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14FDC" w:rsidRPr="00F75E58" w:rsidRDefault="00114FDC" w:rsidP="00F8666A">
      <w:pPr>
        <w:jc w:val="center"/>
        <w:rPr>
          <w:rFonts w:ascii="Arial" w:hAnsi="Arial" w:cs="Arial"/>
          <w:b/>
          <w:bCs/>
          <w:iCs/>
          <w:color w:val="000000"/>
          <w:sz w:val="48"/>
          <w:szCs w:val="48"/>
        </w:rPr>
      </w:pPr>
    </w:p>
    <w:p w:rsidR="00114FDC" w:rsidRPr="00F75E58" w:rsidRDefault="00114FDC" w:rsidP="00F8666A">
      <w:pPr>
        <w:jc w:val="center"/>
        <w:rPr>
          <w:rFonts w:ascii="Arial" w:hAnsi="Arial" w:cs="Arial"/>
          <w:b/>
          <w:bCs/>
          <w:iCs/>
          <w:color w:val="000000"/>
          <w:sz w:val="48"/>
          <w:szCs w:val="48"/>
        </w:rPr>
      </w:pPr>
    </w:p>
    <w:p w:rsidR="00114FDC" w:rsidRPr="00F75E58" w:rsidRDefault="00114FDC" w:rsidP="00F8666A">
      <w:pPr>
        <w:jc w:val="center"/>
        <w:rPr>
          <w:rFonts w:ascii="Arial" w:hAnsi="Arial" w:cs="Arial"/>
          <w:b/>
          <w:bCs/>
          <w:iCs/>
          <w:color w:val="000000"/>
          <w:sz w:val="48"/>
          <w:szCs w:val="48"/>
        </w:rPr>
      </w:pPr>
    </w:p>
    <w:p w:rsidR="00114FDC" w:rsidRPr="00AA0BB4" w:rsidRDefault="00114FDC" w:rsidP="00AA0BB4">
      <w:pPr>
        <w:jc w:val="center"/>
        <w:rPr>
          <w:rFonts w:ascii="Arial" w:hAnsi="Arial" w:cs="Arial"/>
          <w:sz w:val="48"/>
          <w:szCs w:val="48"/>
        </w:rPr>
      </w:pPr>
    </w:p>
    <w:p w:rsidR="00114FDC" w:rsidRPr="00C41F5E" w:rsidRDefault="00114FDC" w:rsidP="00AA0BB4">
      <w:pPr>
        <w:jc w:val="center"/>
        <w:rPr>
          <w:rFonts w:ascii="Arial" w:hAnsi="Arial" w:cs="Arial"/>
          <w:sz w:val="48"/>
          <w:szCs w:val="48"/>
        </w:rPr>
      </w:pPr>
      <w:r w:rsidRPr="00C41F5E">
        <w:rPr>
          <w:rFonts w:ascii="Arial" w:hAnsi="Arial" w:cs="Arial"/>
          <w:sz w:val="48"/>
          <w:szCs w:val="48"/>
        </w:rPr>
        <w:t>MWD Procesy</w:t>
      </w:r>
    </w:p>
    <w:p w:rsidR="00114FDC" w:rsidRPr="00C41F5E" w:rsidRDefault="00114FDC" w:rsidP="00C96304">
      <w:pPr>
        <w:jc w:val="center"/>
        <w:rPr>
          <w:rFonts w:ascii="Arial" w:hAnsi="Arial" w:cs="Arial"/>
          <w:sz w:val="48"/>
          <w:szCs w:val="48"/>
        </w:rPr>
      </w:pPr>
      <w:r w:rsidRPr="00C41F5E">
        <w:rPr>
          <w:rFonts w:ascii="Arial" w:hAnsi="Arial" w:cs="Arial"/>
          <w:sz w:val="48"/>
          <w:szCs w:val="48"/>
        </w:rPr>
        <w:t>dla Modelu Współpracy Międzyoperatorskiej</w:t>
      </w:r>
    </w:p>
    <w:p w:rsidR="00114FDC" w:rsidRPr="00C41F5E" w:rsidRDefault="00114FDC" w:rsidP="00C96304">
      <w:pPr>
        <w:jc w:val="center"/>
        <w:rPr>
          <w:rFonts w:ascii="Arial" w:hAnsi="Arial" w:cs="Arial"/>
          <w:sz w:val="48"/>
          <w:szCs w:val="48"/>
        </w:rPr>
      </w:pPr>
      <w:r w:rsidRPr="00C41F5E">
        <w:rPr>
          <w:rFonts w:ascii="Arial" w:hAnsi="Arial" w:cs="Arial"/>
          <w:sz w:val="48"/>
          <w:szCs w:val="48"/>
        </w:rPr>
        <w:t>zgodny z Ofertą Ramową ( SOR )</w:t>
      </w:r>
    </w:p>
    <w:p w:rsidR="00114FDC" w:rsidRPr="00C41F5E" w:rsidRDefault="00114FDC" w:rsidP="00F8666A">
      <w:pPr>
        <w:jc w:val="center"/>
        <w:rPr>
          <w:rFonts w:ascii="Arial" w:hAnsi="Arial" w:cs="Arial"/>
          <w:b/>
          <w:bCs/>
          <w:iCs/>
          <w:color w:val="000000"/>
          <w:sz w:val="48"/>
          <w:szCs w:val="48"/>
        </w:rPr>
      </w:pPr>
    </w:p>
    <w:p w:rsidR="00114FDC" w:rsidRPr="00C41F5E" w:rsidRDefault="00114FDC" w:rsidP="00F8666A">
      <w:pPr>
        <w:jc w:val="center"/>
        <w:rPr>
          <w:rFonts w:ascii="Arial" w:hAnsi="Arial" w:cs="Arial"/>
          <w:b/>
          <w:bCs/>
          <w:iCs/>
          <w:sz w:val="32"/>
          <w:szCs w:val="32"/>
        </w:rPr>
      </w:pPr>
      <w:r w:rsidRPr="00C41F5E">
        <w:rPr>
          <w:rFonts w:ascii="Arial" w:hAnsi="Arial" w:cs="Arial"/>
          <w:b/>
          <w:bCs/>
          <w:iCs/>
          <w:sz w:val="32"/>
          <w:szCs w:val="32"/>
        </w:rPr>
        <w:t xml:space="preserve">(wersja </w:t>
      </w:r>
      <w:r w:rsidR="00790570" w:rsidRPr="00477237">
        <w:rPr>
          <w:rFonts w:ascii="Arial" w:hAnsi="Arial" w:cs="Arial"/>
          <w:b/>
          <w:bCs/>
          <w:iCs/>
          <w:sz w:val="32"/>
          <w:szCs w:val="32"/>
          <w:highlight w:val="yellow"/>
        </w:rPr>
        <w:t>6.0</w:t>
      </w:r>
      <w:r w:rsidRPr="00C41F5E">
        <w:rPr>
          <w:rFonts w:ascii="Arial" w:hAnsi="Arial" w:cs="Arial"/>
          <w:b/>
          <w:bCs/>
          <w:iCs/>
          <w:sz w:val="32"/>
          <w:szCs w:val="32"/>
        </w:rPr>
        <w:t>)</w:t>
      </w:r>
    </w:p>
    <w:p w:rsidR="00114FDC" w:rsidRPr="00C41F5E" w:rsidRDefault="00114FDC" w:rsidP="00963068">
      <w:pPr>
        <w:shd w:val="clear" w:color="auto" w:fill="FFFFFF"/>
        <w:spacing w:line="240" w:lineRule="auto"/>
        <w:ind w:left="5"/>
        <w:rPr>
          <w:rFonts w:ascii="Arial" w:hAnsi="Arial" w:cs="Arial"/>
        </w:rPr>
      </w:pPr>
    </w:p>
    <w:p w:rsidR="00114FDC" w:rsidRPr="00C41F5E" w:rsidRDefault="00114FDC" w:rsidP="00963068">
      <w:pPr>
        <w:shd w:val="clear" w:color="auto" w:fill="FFFFFF"/>
        <w:spacing w:line="240" w:lineRule="auto"/>
        <w:ind w:left="5"/>
        <w:rPr>
          <w:rFonts w:ascii="Arial" w:hAnsi="Arial" w:cs="Arial"/>
        </w:rPr>
      </w:pPr>
    </w:p>
    <w:p w:rsidR="00114FDC" w:rsidRPr="00C41F5E" w:rsidRDefault="00114FDC" w:rsidP="00963068">
      <w:pPr>
        <w:shd w:val="clear" w:color="auto" w:fill="FFFFFF"/>
        <w:spacing w:line="240" w:lineRule="auto"/>
        <w:ind w:left="5"/>
        <w:rPr>
          <w:rFonts w:ascii="Arial" w:hAnsi="Arial" w:cs="Arial"/>
        </w:rPr>
      </w:pPr>
    </w:p>
    <w:p w:rsidR="00114FDC" w:rsidRPr="00C41F5E" w:rsidRDefault="00114FDC" w:rsidP="00963068">
      <w:pPr>
        <w:shd w:val="clear" w:color="auto" w:fill="FFFFFF"/>
        <w:spacing w:line="240" w:lineRule="auto"/>
        <w:ind w:left="5"/>
        <w:rPr>
          <w:rFonts w:ascii="Arial" w:hAnsi="Arial" w:cs="Arial"/>
        </w:rPr>
      </w:pPr>
    </w:p>
    <w:p w:rsidR="00114FDC" w:rsidRPr="00C41F5E" w:rsidRDefault="00114FDC" w:rsidP="00963068">
      <w:pPr>
        <w:shd w:val="clear" w:color="auto" w:fill="FFFFFF"/>
        <w:spacing w:line="240" w:lineRule="auto"/>
        <w:ind w:left="5"/>
        <w:rPr>
          <w:rFonts w:ascii="Arial" w:hAnsi="Arial" w:cs="Arial"/>
        </w:rPr>
      </w:pPr>
    </w:p>
    <w:p w:rsidR="00114FDC" w:rsidRPr="00C41F5E" w:rsidRDefault="00114FDC" w:rsidP="00963068">
      <w:pPr>
        <w:shd w:val="clear" w:color="auto" w:fill="FFFFFF"/>
        <w:spacing w:line="240" w:lineRule="auto"/>
        <w:ind w:left="5"/>
        <w:rPr>
          <w:rFonts w:ascii="Arial" w:hAnsi="Arial" w:cs="Arial"/>
        </w:rPr>
      </w:pPr>
    </w:p>
    <w:p w:rsidR="00114FDC" w:rsidRPr="00C41F5E" w:rsidRDefault="00114FDC" w:rsidP="00963068">
      <w:pPr>
        <w:shd w:val="clear" w:color="auto" w:fill="FFFFFF"/>
        <w:spacing w:line="240" w:lineRule="auto"/>
        <w:ind w:left="5"/>
        <w:rPr>
          <w:rFonts w:ascii="Arial" w:hAnsi="Arial" w:cs="Arial"/>
        </w:rPr>
      </w:pPr>
    </w:p>
    <w:p w:rsidR="00114FDC" w:rsidRPr="00C41F5E" w:rsidRDefault="00114FDC" w:rsidP="00963068">
      <w:pPr>
        <w:shd w:val="clear" w:color="auto" w:fill="FFFFFF"/>
        <w:spacing w:line="240" w:lineRule="auto"/>
        <w:ind w:left="5"/>
        <w:rPr>
          <w:rFonts w:ascii="Arial" w:hAnsi="Arial" w:cs="Arial"/>
        </w:rPr>
      </w:pPr>
    </w:p>
    <w:p w:rsidR="00114FDC" w:rsidRPr="00C41F5E" w:rsidRDefault="00114FDC" w:rsidP="00963068">
      <w:pPr>
        <w:shd w:val="clear" w:color="auto" w:fill="FFFFFF"/>
        <w:spacing w:line="240" w:lineRule="auto"/>
        <w:ind w:left="5"/>
        <w:rPr>
          <w:rFonts w:ascii="Arial" w:hAnsi="Arial" w:cs="Arial"/>
        </w:rPr>
      </w:pPr>
    </w:p>
    <w:p w:rsidR="00114FDC" w:rsidRPr="00C41F5E" w:rsidRDefault="00114FDC" w:rsidP="00963068">
      <w:pPr>
        <w:shd w:val="clear" w:color="auto" w:fill="FFFFFF"/>
        <w:spacing w:line="240" w:lineRule="auto"/>
        <w:ind w:left="5"/>
        <w:rPr>
          <w:rFonts w:ascii="Arial" w:hAnsi="Arial" w:cs="Arial"/>
        </w:rPr>
      </w:pPr>
    </w:p>
    <w:p w:rsidR="00114FDC" w:rsidRPr="00C41F5E" w:rsidRDefault="00114FDC" w:rsidP="00963068">
      <w:pPr>
        <w:shd w:val="clear" w:color="auto" w:fill="FFFFFF"/>
        <w:spacing w:line="240" w:lineRule="auto"/>
        <w:ind w:left="5"/>
        <w:rPr>
          <w:rFonts w:ascii="Arial" w:hAnsi="Arial" w:cs="Arial"/>
        </w:rPr>
      </w:pPr>
    </w:p>
    <w:p w:rsidR="00114FDC" w:rsidRPr="00C41F5E" w:rsidRDefault="00114FDC" w:rsidP="00963068">
      <w:pPr>
        <w:shd w:val="clear" w:color="auto" w:fill="FFFFFF"/>
        <w:spacing w:line="240" w:lineRule="auto"/>
        <w:ind w:left="5"/>
        <w:rPr>
          <w:rFonts w:ascii="Arial" w:hAnsi="Arial" w:cs="Arial"/>
        </w:rPr>
      </w:pPr>
    </w:p>
    <w:p w:rsidR="00114FDC" w:rsidRPr="00C41F5E" w:rsidRDefault="00114FDC" w:rsidP="00963068">
      <w:pPr>
        <w:shd w:val="clear" w:color="auto" w:fill="FFFFFF"/>
        <w:spacing w:line="240" w:lineRule="auto"/>
        <w:ind w:left="5"/>
        <w:rPr>
          <w:rFonts w:ascii="Arial" w:hAnsi="Arial" w:cs="Arial"/>
        </w:rPr>
      </w:pPr>
    </w:p>
    <w:p w:rsidR="00114FDC" w:rsidRPr="00C41F5E" w:rsidRDefault="00114FDC" w:rsidP="00963068">
      <w:pPr>
        <w:shd w:val="clear" w:color="auto" w:fill="FFFFFF"/>
        <w:spacing w:line="240" w:lineRule="auto"/>
        <w:ind w:left="5"/>
        <w:rPr>
          <w:rFonts w:ascii="Arial" w:hAnsi="Arial" w:cs="Arial"/>
        </w:rPr>
      </w:pPr>
    </w:p>
    <w:p w:rsidR="00114FDC" w:rsidRPr="00C41F5E" w:rsidRDefault="00114FDC" w:rsidP="00963068">
      <w:pPr>
        <w:shd w:val="clear" w:color="auto" w:fill="FFFFFF"/>
        <w:spacing w:line="240" w:lineRule="auto"/>
        <w:ind w:left="5"/>
        <w:rPr>
          <w:rFonts w:ascii="Arial" w:hAnsi="Arial" w:cs="Arial"/>
        </w:rPr>
      </w:pPr>
    </w:p>
    <w:p w:rsidR="00114FDC" w:rsidRPr="00C41F5E" w:rsidRDefault="00114FDC" w:rsidP="00963068">
      <w:pPr>
        <w:shd w:val="clear" w:color="auto" w:fill="FFFFFF"/>
        <w:spacing w:line="240" w:lineRule="auto"/>
        <w:ind w:left="5"/>
        <w:rPr>
          <w:rFonts w:ascii="Arial" w:hAnsi="Arial" w:cs="Arial"/>
        </w:rPr>
      </w:pPr>
    </w:p>
    <w:p w:rsidR="00114FDC" w:rsidRPr="00C41F5E" w:rsidRDefault="00114FDC" w:rsidP="00AA0BB4">
      <w:pPr>
        <w:jc w:val="center"/>
        <w:rPr>
          <w:rFonts w:ascii="Arial" w:hAnsi="Arial" w:cs="Arial"/>
          <w:sz w:val="48"/>
          <w:szCs w:val="48"/>
        </w:rPr>
      </w:pPr>
      <w:r w:rsidRPr="00C41F5E">
        <w:rPr>
          <w:rFonts w:ascii="Arial" w:hAnsi="Arial" w:cs="Arial"/>
          <w:sz w:val="48"/>
          <w:szCs w:val="48"/>
        </w:rPr>
        <w:t>Orange Polska S.A.</w:t>
      </w:r>
    </w:p>
    <w:p w:rsidR="00114FDC" w:rsidRPr="00C41F5E" w:rsidRDefault="00114FDC" w:rsidP="00AA0BB4">
      <w:pPr>
        <w:jc w:val="center"/>
        <w:rPr>
          <w:rFonts w:ascii="Arial" w:hAnsi="Arial" w:cs="Arial"/>
          <w:iCs/>
          <w:sz w:val="36"/>
          <w:szCs w:val="36"/>
        </w:rPr>
      </w:pPr>
      <w:r w:rsidRPr="00C41F5E">
        <w:rPr>
          <w:rFonts w:ascii="Arial" w:hAnsi="Arial" w:cs="Arial"/>
          <w:sz w:val="36"/>
          <w:szCs w:val="36"/>
        </w:rPr>
        <w:t xml:space="preserve">Warszawa, </w:t>
      </w:r>
      <w:r w:rsidR="00733B55" w:rsidRPr="00477237">
        <w:rPr>
          <w:rFonts w:ascii="Arial" w:hAnsi="Arial" w:cs="Arial"/>
          <w:sz w:val="36"/>
          <w:szCs w:val="36"/>
          <w:highlight w:val="yellow"/>
        </w:rPr>
        <w:t>1</w:t>
      </w:r>
      <w:r w:rsidR="00791551" w:rsidRPr="00477237">
        <w:rPr>
          <w:rFonts w:ascii="Arial" w:hAnsi="Arial" w:cs="Arial"/>
          <w:sz w:val="36"/>
          <w:szCs w:val="36"/>
          <w:highlight w:val="yellow"/>
        </w:rPr>
        <w:t>7</w:t>
      </w:r>
      <w:r w:rsidRPr="00477237">
        <w:rPr>
          <w:rFonts w:ascii="Arial" w:hAnsi="Arial" w:cs="Arial"/>
          <w:sz w:val="36"/>
          <w:szCs w:val="36"/>
          <w:highlight w:val="yellow"/>
        </w:rPr>
        <w:t xml:space="preserve"> </w:t>
      </w:r>
      <w:r w:rsidR="00791551" w:rsidRPr="00477237">
        <w:rPr>
          <w:rFonts w:ascii="Arial" w:hAnsi="Arial" w:cs="Arial"/>
          <w:sz w:val="36"/>
          <w:szCs w:val="36"/>
          <w:highlight w:val="yellow"/>
        </w:rPr>
        <w:t>mar</w:t>
      </w:r>
      <w:r w:rsidR="00D746E4" w:rsidRPr="00477237">
        <w:rPr>
          <w:rFonts w:ascii="Arial" w:hAnsi="Arial" w:cs="Arial"/>
          <w:sz w:val="36"/>
          <w:szCs w:val="36"/>
          <w:highlight w:val="yellow"/>
        </w:rPr>
        <w:t>ca</w:t>
      </w:r>
      <w:r w:rsidR="00EB6ADA">
        <w:rPr>
          <w:rFonts w:ascii="Arial" w:hAnsi="Arial" w:cs="Arial"/>
          <w:sz w:val="36"/>
          <w:szCs w:val="36"/>
        </w:rPr>
        <w:t xml:space="preserve"> </w:t>
      </w:r>
      <w:r w:rsidRPr="00C41F5E">
        <w:rPr>
          <w:rFonts w:ascii="Arial" w:hAnsi="Arial" w:cs="Arial"/>
          <w:sz w:val="36"/>
          <w:szCs w:val="36"/>
        </w:rPr>
        <w:t>201</w:t>
      </w:r>
      <w:r w:rsidR="00733B55">
        <w:rPr>
          <w:rFonts w:ascii="Arial" w:hAnsi="Arial" w:cs="Arial"/>
          <w:sz w:val="36"/>
          <w:szCs w:val="36"/>
        </w:rPr>
        <w:t>6</w:t>
      </w:r>
      <w:r w:rsidRPr="00C41F5E">
        <w:rPr>
          <w:rFonts w:ascii="Arial" w:hAnsi="Arial" w:cs="Arial"/>
          <w:sz w:val="36"/>
          <w:szCs w:val="36"/>
        </w:rPr>
        <w:t>r.</w:t>
      </w:r>
    </w:p>
    <w:p w:rsidR="00114FDC" w:rsidRPr="00C41F5E" w:rsidRDefault="00114FDC" w:rsidP="00D15804">
      <w:pPr>
        <w:shd w:val="clear" w:color="auto" w:fill="FFFFFF"/>
        <w:spacing w:line="240" w:lineRule="auto"/>
        <w:rPr>
          <w:rFonts w:ascii="Arial" w:hAnsi="Arial" w:cs="Arial"/>
        </w:rPr>
      </w:pPr>
    </w:p>
    <w:p w:rsidR="00114FDC" w:rsidRPr="00C41F5E" w:rsidRDefault="00114FDC" w:rsidP="00963068">
      <w:pPr>
        <w:shd w:val="clear" w:color="auto" w:fill="FFFFFF"/>
        <w:spacing w:line="240" w:lineRule="auto"/>
        <w:ind w:left="5"/>
        <w:rPr>
          <w:rFonts w:ascii="Arial" w:hAnsi="Arial" w:cs="Arial"/>
        </w:rPr>
      </w:pPr>
    </w:p>
    <w:p w:rsidR="00114FDC" w:rsidRPr="00C41F5E" w:rsidRDefault="00114FDC" w:rsidP="00963068">
      <w:pPr>
        <w:shd w:val="clear" w:color="auto" w:fill="FFFFFF"/>
        <w:spacing w:line="240" w:lineRule="auto"/>
        <w:ind w:left="5"/>
        <w:rPr>
          <w:rFonts w:ascii="Arial" w:hAnsi="Arial" w:cs="Arial"/>
        </w:rPr>
        <w:sectPr w:rsidR="00114FDC" w:rsidRPr="00C41F5E" w:rsidSect="004364A2">
          <w:footerReference w:type="even" r:id="rId9"/>
          <w:footerReference w:type="default" r:id="rId10"/>
          <w:type w:val="continuous"/>
          <w:pgSz w:w="11909" w:h="16834"/>
          <w:pgMar w:top="1418" w:right="1418" w:bottom="1418" w:left="1418" w:header="709" w:footer="709" w:gutter="0"/>
          <w:cols w:space="60"/>
          <w:noEndnote/>
        </w:sectPr>
      </w:pPr>
    </w:p>
    <w:p w:rsidR="00114FDC" w:rsidRPr="00C41F5E" w:rsidRDefault="00114FDC" w:rsidP="00645284">
      <w:pPr>
        <w:shd w:val="clear" w:color="auto" w:fill="FFFFFF"/>
        <w:spacing w:line="240" w:lineRule="auto"/>
        <w:ind w:left="11"/>
        <w:outlineLvl w:val="0"/>
        <w:rPr>
          <w:rFonts w:ascii="Arial" w:hAnsi="Arial" w:cs="Arial"/>
          <w:b/>
          <w:bCs/>
          <w:color w:val="000000"/>
          <w:spacing w:val="-10"/>
          <w:sz w:val="24"/>
          <w:szCs w:val="24"/>
        </w:rPr>
      </w:pPr>
      <w:bookmarkStart w:id="0" w:name="_Toc440362587"/>
      <w:r w:rsidRPr="00C41F5E">
        <w:rPr>
          <w:rFonts w:ascii="Arial" w:hAnsi="Arial" w:cs="Arial"/>
          <w:b/>
          <w:bCs/>
          <w:color w:val="000000"/>
          <w:spacing w:val="-10"/>
          <w:sz w:val="24"/>
          <w:szCs w:val="24"/>
        </w:rPr>
        <w:lastRenderedPageBreak/>
        <w:t>SPIS TREŚCI</w:t>
      </w:r>
      <w:bookmarkEnd w:id="0"/>
    </w:p>
    <w:p w:rsidR="00114FDC" w:rsidRPr="00C41F5E" w:rsidRDefault="00114FDC" w:rsidP="005011D8">
      <w:pPr>
        <w:shd w:val="clear" w:color="auto" w:fill="FFFFFF"/>
        <w:spacing w:line="240" w:lineRule="auto"/>
        <w:ind w:left="11"/>
        <w:rPr>
          <w:rFonts w:ascii="Arial" w:hAnsi="Arial" w:cs="Arial"/>
          <w:b/>
          <w:bCs/>
          <w:color w:val="000000"/>
          <w:spacing w:val="-10"/>
          <w:sz w:val="24"/>
          <w:szCs w:val="24"/>
        </w:rPr>
      </w:pPr>
    </w:p>
    <w:p w:rsidR="007017F6" w:rsidRDefault="00114FDC">
      <w:pPr>
        <w:pStyle w:val="Spistreci1"/>
        <w:rPr>
          <w:rFonts w:asciiTheme="minorHAnsi" w:eastAsiaTheme="minorEastAsia" w:hAnsiTheme="minorHAnsi" w:cstheme="minorBidi"/>
          <w:noProof/>
          <w:sz w:val="22"/>
          <w:szCs w:val="22"/>
        </w:rPr>
      </w:pPr>
      <w:r w:rsidRPr="00C41F5E">
        <w:rPr>
          <w:rFonts w:ascii="Arial" w:hAnsi="Arial" w:cs="Arial"/>
          <w:bCs/>
          <w:spacing w:val="-10"/>
          <w:sz w:val="18"/>
          <w:szCs w:val="18"/>
        </w:rPr>
        <w:fldChar w:fldCharType="begin"/>
      </w:r>
      <w:r w:rsidRPr="00C41F5E">
        <w:rPr>
          <w:rFonts w:ascii="Arial" w:hAnsi="Arial" w:cs="Arial"/>
          <w:bCs/>
          <w:spacing w:val="-10"/>
          <w:sz w:val="18"/>
          <w:szCs w:val="18"/>
        </w:rPr>
        <w:instrText xml:space="preserve"> TOC \o "1-3" \h \z \u </w:instrText>
      </w:r>
      <w:r w:rsidRPr="00C41F5E">
        <w:rPr>
          <w:rFonts w:ascii="Arial" w:hAnsi="Arial" w:cs="Arial"/>
          <w:bCs/>
          <w:spacing w:val="-10"/>
          <w:sz w:val="18"/>
          <w:szCs w:val="18"/>
        </w:rPr>
        <w:fldChar w:fldCharType="separate"/>
      </w:r>
      <w:hyperlink w:anchor="_Toc440362587" w:history="1">
        <w:r w:rsidR="007017F6" w:rsidRPr="00190932">
          <w:rPr>
            <w:rStyle w:val="Hipercze"/>
            <w:rFonts w:ascii="Arial" w:hAnsi="Arial" w:cs="Arial"/>
            <w:b/>
            <w:bCs/>
            <w:noProof/>
            <w:spacing w:val="-10"/>
          </w:rPr>
          <w:t>SPIS TREŚCI</w:t>
        </w:r>
        <w:r w:rsidR="007017F6">
          <w:rPr>
            <w:noProof/>
            <w:webHidden/>
          </w:rPr>
          <w:tab/>
        </w:r>
        <w:r w:rsidR="007017F6">
          <w:rPr>
            <w:noProof/>
            <w:webHidden/>
          </w:rPr>
          <w:fldChar w:fldCharType="begin"/>
        </w:r>
        <w:r w:rsidR="007017F6">
          <w:rPr>
            <w:noProof/>
            <w:webHidden/>
          </w:rPr>
          <w:instrText xml:space="preserve"> PAGEREF _Toc440362587 \h </w:instrText>
        </w:r>
        <w:r w:rsidR="007017F6">
          <w:rPr>
            <w:noProof/>
            <w:webHidden/>
          </w:rPr>
        </w:r>
        <w:r w:rsidR="007017F6">
          <w:rPr>
            <w:noProof/>
            <w:webHidden/>
          </w:rPr>
          <w:fldChar w:fldCharType="separate"/>
        </w:r>
        <w:r w:rsidR="0056460E">
          <w:rPr>
            <w:noProof/>
            <w:webHidden/>
          </w:rPr>
          <w:t>2</w:t>
        </w:r>
        <w:r w:rsidR="007017F6">
          <w:rPr>
            <w:noProof/>
            <w:webHidden/>
          </w:rPr>
          <w:fldChar w:fldCharType="end"/>
        </w:r>
      </w:hyperlink>
    </w:p>
    <w:p w:rsidR="007017F6" w:rsidRDefault="00634C52">
      <w:pPr>
        <w:pStyle w:val="Spistreci1"/>
        <w:rPr>
          <w:rFonts w:asciiTheme="minorHAnsi" w:eastAsiaTheme="minorEastAsia" w:hAnsiTheme="minorHAnsi" w:cstheme="minorBidi"/>
          <w:noProof/>
          <w:sz w:val="22"/>
          <w:szCs w:val="22"/>
        </w:rPr>
      </w:pPr>
      <w:hyperlink w:anchor="_Toc440362588" w:history="1">
        <w:r w:rsidR="007017F6" w:rsidRPr="00190932">
          <w:rPr>
            <w:rStyle w:val="Hipercze"/>
            <w:noProof/>
          </w:rPr>
          <w:t>1.</w:t>
        </w:r>
        <w:r w:rsidR="007017F6">
          <w:rPr>
            <w:rFonts w:asciiTheme="minorHAnsi" w:eastAsiaTheme="minorEastAsia" w:hAnsiTheme="minorHAnsi" w:cstheme="minorBidi"/>
            <w:noProof/>
            <w:sz w:val="22"/>
            <w:szCs w:val="22"/>
          </w:rPr>
          <w:tab/>
        </w:r>
        <w:r w:rsidR="007017F6" w:rsidRPr="00190932">
          <w:rPr>
            <w:rStyle w:val="Hipercze"/>
            <w:noProof/>
          </w:rPr>
          <w:t>WSTĘP</w:t>
        </w:r>
        <w:r w:rsidR="007017F6">
          <w:rPr>
            <w:noProof/>
            <w:webHidden/>
          </w:rPr>
          <w:tab/>
        </w:r>
        <w:r w:rsidR="007017F6">
          <w:rPr>
            <w:noProof/>
            <w:webHidden/>
          </w:rPr>
          <w:fldChar w:fldCharType="begin"/>
        </w:r>
        <w:r w:rsidR="007017F6">
          <w:rPr>
            <w:noProof/>
            <w:webHidden/>
          </w:rPr>
          <w:instrText xml:space="preserve"> PAGEREF _Toc440362588 \h </w:instrText>
        </w:r>
        <w:r w:rsidR="007017F6">
          <w:rPr>
            <w:noProof/>
            <w:webHidden/>
          </w:rPr>
        </w:r>
        <w:r w:rsidR="007017F6">
          <w:rPr>
            <w:noProof/>
            <w:webHidden/>
          </w:rPr>
          <w:fldChar w:fldCharType="separate"/>
        </w:r>
        <w:r w:rsidR="0056460E">
          <w:rPr>
            <w:noProof/>
            <w:webHidden/>
          </w:rPr>
          <w:t>10</w:t>
        </w:r>
        <w:r w:rsidR="007017F6">
          <w:rPr>
            <w:noProof/>
            <w:webHidden/>
          </w:rPr>
          <w:fldChar w:fldCharType="end"/>
        </w:r>
      </w:hyperlink>
    </w:p>
    <w:p w:rsidR="007017F6" w:rsidRDefault="00634C52">
      <w:pPr>
        <w:pStyle w:val="Spistreci1"/>
        <w:rPr>
          <w:rFonts w:asciiTheme="minorHAnsi" w:eastAsiaTheme="minorEastAsia" w:hAnsiTheme="minorHAnsi" w:cstheme="minorBidi"/>
          <w:noProof/>
          <w:sz w:val="22"/>
          <w:szCs w:val="22"/>
        </w:rPr>
      </w:pPr>
      <w:hyperlink w:anchor="_Toc440362589" w:history="1">
        <w:r w:rsidR="007017F6" w:rsidRPr="00190932">
          <w:rPr>
            <w:rStyle w:val="Hipercze"/>
            <w:noProof/>
          </w:rPr>
          <w:t>2.</w:t>
        </w:r>
        <w:r w:rsidR="007017F6">
          <w:rPr>
            <w:rFonts w:asciiTheme="minorHAnsi" w:eastAsiaTheme="minorEastAsia" w:hAnsiTheme="minorHAnsi" w:cstheme="minorBidi"/>
            <w:noProof/>
            <w:sz w:val="22"/>
            <w:szCs w:val="22"/>
          </w:rPr>
          <w:tab/>
        </w:r>
        <w:r w:rsidR="007017F6" w:rsidRPr="00190932">
          <w:rPr>
            <w:rStyle w:val="Hipercze"/>
            <w:noProof/>
          </w:rPr>
          <w:t>DEFINICJE i SKRÓTY</w:t>
        </w:r>
        <w:r w:rsidR="007017F6">
          <w:rPr>
            <w:noProof/>
            <w:webHidden/>
          </w:rPr>
          <w:tab/>
        </w:r>
        <w:r w:rsidR="007017F6">
          <w:rPr>
            <w:noProof/>
            <w:webHidden/>
          </w:rPr>
          <w:fldChar w:fldCharType="begin"/>
        </w:r>
        <w:r w:rsidR="007017F6">
          <w:rPr>
            <w:noProof/>
            <w:webHidden/>
          </w:rPr>
          <w:instrText xml:space="preserve"> PAGEREF _Toc440362589 \h </w:instrText>
        </w:r>
        <w:r w:rsidR="007017F6">
          <w:rPr>
            <w:noProof/>
            <w:webHidden/>
          </w:rPr>
        </w:r>
        <w:r w:rsidR="007017F6">
          <w:rPr>
            <w:noProof/>
            <w:webHidden/>
          </w:rPr>
          <w:fldChar w:fldCharType="separate"/>
        </w:r>
        <w:r w:rsidR="0056460E">
          <w:rPr>
            <w:noProof/>
            <w:webHidden/>
          </w:rPr>
          <w:t>12</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590" w:history="1">
        <w:r w:rsidR="007017F6" w:rsidRPr="00190932">
          <w:rPr>
            <w:rStyle w:val="Hipercze"/>
            <w:noProof/>
          </w:rPr>
          <w:t>3.</w:t>
        </w:r>
        <w:r w:rsidR="007017F6">
          <w:rPr>
            <w:rFonts w:asciiTheme="minorHAnsi" w:eastAsiaTheme="minorEastAsia" w:hAnsiTheme="minorHAnsi" w:cstheme="minorBidi"/>
            <w:noProof/>
            <w:sz w:val="22"/>
            <w:szCs w:val="22"/>
          </w:rPr>
          <w:tab/>
        </w:r>
        <w:r w:rsidR="007017F6" w:rsidRPr="00190932">
          <w:rPr>
            <w:rStyle w:val="Hipercze"/>
            <w:noProof/>
          </w:rPr>
          <w:t>PROCESY MWM REALIZOWANE POPRZEZ ISI</w:t>
        </w:r>
        <w:r w:rsidR="007017F6">
          <w:rPr>
            <w:noProof/>
            <w:webHidden/>
          </w:rPr>
          <w:tab/>
        </w:r>
        <w:r w:rsidR="007017F6">
          <w:rPr>
            <w:noProof/>
            <w:webHidden/>
          </w:rPr>
          <w:fldChar w:fldCharType="begin"/>
        </w:r>
        <w:r w:rsidR="007017F6">
          <w:rPr>
            <w:noProof/>
            <w:webHidden/>
          </w:rPr>
          <w:instrText xml:space="preserve"> PAGEREF _Toc440362590 \h </w:instrText>
        </w:r>
        <w:r w:rsidR="007017F6">
          <w:rPr>
            <w:noProof/>
            <w:webHidden/>
          </w:rPr>
        </w:r>
        <w:r w:rsidR="007017F6">
          <w:rPr>
            <w:noProof/>
            <w:webHidden/>
          </w:rPr>
          <w:fldChar w:fldCharType="separate"/>
        </w:r>
        <w:r w:rsidR="0056460E">
          <w:rPr>
            <w:noProof/>
            <w:webHidden/>
          </w:rPr>
          <w:t>19</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591" w:history="1">
        <w:r w:rsidR="007017F6" w:rsidRPr="00190932">
          <w:rPr>
            <w:rStyle w:val="Hipercze"/>
            <w:noProof/>
          </w:rPr>
          <w:t>3.1.</w:t>
        </w:r>
        <w:r w:rsidR="007017F6">
          <w:rPr>
            <w:rFonts w:asciiTheme="minorHAnsi" w:eastAsiaTheme="minorEastAsia" w:hAnsiTheme="minorHAnsi" w:cstheme="minorBidi"/>
            <w:noProof/>
            <w:sz w:val="22"/>
            <w:szCs w:val="22"/>
          </w:rPr>
          <w:tab/>
        </w:r>
        <w:r w:rsidR="007017F6" w:rsidRPr="00190932">
          <w:rPr>
            <w:rStyle w:val="Hipercze"/>
            <w:noProof/>
          </w:rPr>
          <w:t>MIGRACJE Z/BEZ NP (WLR, BSA, LLU z/bez NP)</w:t>
        </w:r>
        <w:r w:rsidR="007017F6">
          <w:rPr>
            <w:noProof/>
            <w:webHidden/>
          </w:rPr>
          <w:tab/>
        </w:r>
        <w:r w:rsidR="007017F6">
          <w:rPr>
            <w:noProof/>
            <w:webHidden/>
          </w:rPr>
          <w:fldChar w:fldCharType="begin"/>
        </w:r>
        <w:r w:rsidR="007017F6">
          <w:rPr>
            <w:noProof/>
            <w:webHidden/>
          </w:rPr>
          <w:instrText xml:space="preserve"> PAGEREF _Toc440362591 \h </w:instrText>
        </w:r>
        <w:r w:rsidR="007017F6">
          <w:rPr>
            <w:noProof/>
            <w:webHidden/>
          </w:rPr>
        </w:r>
        <w:r w:rsidR="007017F6">
          <w:rPr>
            <w:noProof/>
            <w:webHidden/>
          </w:rPr>
          <w:fldChar w:fldCharType="separate"/>
        </w:r>
        <w:r w:rsidR="0056460E">
          <w:rPr>
            <w:noProof/>
            <w:webHidden/>
          </w:rPr>
          <w:t>19</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592" w:history="1">
        <w:r w:rsidR="007017F6" w:rsidRPr="00190932">
          <w:rPr>
            <w:rStyle w:val="Hipercze"/>
            <w:noProof/>
          </w:rPr>
          <w:t>3.1.1.  ZMIANA USŁUGI ZE ZMIANĄ LUB BEZ ZMIANY OPERATORA (WLR, BSA, LLU z/bez NP)</w:t>
        </w:r>
        <w:r w:rsidR="007017F6">
          <w:rPr>
            <w:noProof/>
            <w:webHidden/>
          </w:rPr>
          <w:tab/>
        </w:r>
        <w:r w:rsidR="007017F6">
          <w:rPr>
            <w:noProof/>
            <w:webHidden/>
          </w:rPr>
          <w:fldChar w:fldCharType="begin"/>
        </w:r>
        <w:r w:rsidR="007017F6">
          <w:rPr>
            <w:noProof/>
            <w:webHidden/>
          </w:rPr>
          <w:instrText xml:space="preserve"> PAGEREF _Toc440362592 \h </w:instrText>
        </w:r>
        <w:r w:rsidR="007017F6">
          <w:rPr>
            <w:noProof/>
            <w:webHidden/>
          </w:rPr>
        </w:r>
        <w:r w:rsidR="007017F6">
          <w:rPr>
            <w:noProof/>
            <w:webHidden/>
          </w:rPr>
          <w:fldChar w:fldCharType="separate"/>
        </w:r>
        <w:r w:rsidR="0056460E">
          <w:rPr>
            <w:noProof/>
            <w:webHidden/>
          </w:rPr>
          <w:t>20</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593" w:history="1">
        <w:r w:rsidR="007017F6" w:rsidRPr="00190932">
          <w:rPr>
            <w:rStyle w:val="Hipercze"/>
            <w:noProof/>
          </w:rPr>
          <w:t>3.1.1.1.</w:t>
        </w:r>
        <w:r w:rsidR="007017F6">
          <w:rPr>
            <w:rFonts w:asciiTheme="minorHAnsi" w:eastAsiaTheme="minorEastAsia" w:hAnsiTheme="minorHAnsi" w:cstheme="minorBidi"/>
            <w:noProof/>
            <w:sz w:val="22"/>
            <w:szCs w:val="22"/>
          </w:rPr>
          <w:tab/>
        </w:r>
        <w:r w:rsidR="007017F6" w:rsidRPr="00190932">
          <w:rPr>
            <w:rStyle w:val="Hipercze"/>
            <w:noProof/>
          </w:rPr>
          <w:t>Złożenie Zamówienia</w:t>
        </w:r>
        <w:r w:rsidR="007017F6">
          <w:rPr>
            <w:noProof/>
            <w:webHidden/>
          </w:rPr>
          <w:tab/>
        </w:r>
        <w:r w:rsidR="007017F6">
          <w:rPr>
            <w:noProof/>
            <w:webHidden/>
          </w:rPr>
          <w:fldChar w:fldCharType="begin"/>
        </w:r>
        <w:r w:rsidR="007017F6">
          <w:rPr>
            <w:noProof/>
            <w:webHidden/>
          </w:rPr>
          <w:instrText xml:space="preserve"> PAGEREF _Toc440362593 \h </w:instrText>
        </w:r>
        <w:r w:rsidR="007017F6">
          <w:rPr>
            <w:noProof/>
            <w:webHidden/>
          </w:rPr>
        </w:r>
        <w:r w:rsidR="007017F6">
          <w:rPr>
            <w:noProof/>
            <w:webHidden/>
          </w:rPr>
          <w:fldChar w:fldCharType="separate"/>
        </w:r>
        <w:r w:rsidR="0056460E">
          <w:rPr>
            <w:noProof/>
            <w:webHidden/>
          </w:rPr>
          <w:t>21</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594" w:history="1">
        <w:r w:rsidR="007017F6" w:rsidRPr="00190932">
          <w:rPr>
            <w:rStyle w:val="Hipercze"/>
            <w:noProof/>
          </w:rPr>
          <w:t>3.1.1.2.</w:t>
        </w:r>
        <w:r w:rsidR="007017F6">
          <w:rPr>
            <w:rFonts w:asciiTheme="minorHAnsi" w:eastAsiaTheme="minorEastAsia" w:hAnsiTheme="minorHAnsi" w:cstheme="minorBidi"/>
            <w:noProof/>
            <w:sz w:val="22"/>
            <w:szCs w:val="22"/>
          </w:rPr>
          <w:tab/>
        </w:r>
        <w:r w:rsidR="007017F6" w:rsidRPr="00190932">
          <w:rPr>
            <w:rStyle w:val="Hipercze"/>
            <w:noProof/>
          </w:rPr>
          <w:t>Weryfikacja informatyczna Zamówienia</w:t>
        </w:r>
        <w:r w:rsidR="007017F6">
          <w:rPr>
            <w:noProof/>
            <w:webHidden/>
          </w:rPr>
          <w:tab/>
        </w:r>
        <w:r w:rsidR="007017F6">
          <w:rPr>
            <w:noProof/>
            <w:webHidden/>
          </w:rPr>
          <w:fldChar w:fldCharType="begin"/>
        </w:r>
        <w:r w:rsidR="007017F6">
          <w:rPr>
            <w:noProof/>
            <w:webHidden/>
          </w:rPr>
          <w:instrText xml:space="preserve"> PAGEREF _Toc440362594 \h </w:instrText>
        </w:r>
        <w:r w:rsidR="007017F6">
          <w:rPr>
            <w:noProof/>
            <w:webHidden/>
          </w:rPr>
        </w:r>
        <w:r w:rsidR="007017F6">
          <w:rPr>
            <w:noProof/>
            <w:webHidden/>
          </w:rPr>
          <w:fldChar w:fldCharType="separate"/>
        </w:r>
        <w:r w:rsidR="0056460E">
          <w:rPr>
            <w:noProof/>
            <w:webHidden/>
          </w:rPr>
          <w:t>22</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595" w:history="1">
        <w:r w:rsidR="007017F6" w:rsidRPr="00190932">
          <w:rPr>
            <w:rStyle w:val="Hipercze"/>
            <w:noProof/>
          </w:rPr>
          <w:t>3.1.1.3.</w:t>
        </w:r>
        <w:r w:rsidR="007017F6">
          <w:rPr>
            <w:rFonts w:asciiTheme="minorHAnsi" w:eastAsiaTheme="minorEastAsia" w:hAnsiTheme="minorHAnsi" w:cstheme="minorBidi"/>
            <w:noProof/>
            <w:sz w:val="22"/>
            <w:szCs w:val="22"/>
          </w:rPr>
          <w:tab/>
        </w:r>
        <w:r w:rsidR="007017F6" w:rsidRPr="00190932">
          <w:rPr>
            <w:rStyle w:val="Hipercze"/>
            <w:noProof/>
          </w:rPr>
          <w:t>Weryfikacja formalna Zamówienia</w:t>
        </w:r>
        <w:r w:rsidR="007017F6">
          <w:rPr>
            <w:noProof/>
            <w:webHidden/>
          </w:rPr>
          <w:tab/>
        </w:r>
        <w:r w:rsidR="007017F6">
          <w:rPr>
            <w:noProof/>
            <w:webHidden/>
          </w:rPr>
          <w:fldChar w:fldCharType="begin"/>
        </w:r>
        <w:r w:rsidR="007017F6">
          <w:rPr>
            <w:noProof/>
            <w:webHidden/>
          </w:rPr>
          <w:instrText xml:space="preserve"> PAGEREF _Toc440362595 \h </w:instrText>
        </w:r>
        <w:r w:rsidR="007017F6">
          <w:rPr>
            <w:noProof/>
            <w:webHidden/>
          </w:rPr>
        </w:r>
        <w:r w:rsidR="007017F6">
          <w:rPr>
            <w:noProof/>
            <w:webHidden/>
          </w:rPr>
          <w:fldChar w:fldCharType="separate"/>
        </w:r>
        <w:r w:rsidR="0056460E">
          <w:rPr>
            <w:noProof/>
            <w:webHidden/>
          </w:rPr>
          <w:t>22</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596" w:history="1">
        <w:r w:rsidR="007017F6" w:rsidRPr="00190932">
          <w:rPr>
            <w:rStyle w:val="Hipercze"/>
            <w:noProof/>
          </w:rPr>
          <w:t>3.1.1.4.</w:t>
        </w:r>
        <w:r w:rsidR="007017F6">
          <w:rPr>
            <w:rFonts w:asciiTheme="minorHAnsi" w:eastAsiaTheme="minorEastAsia" w:hAnsiTheme="minorHAnsi" w:cstheme="minorBidi"/>
            <w:noProof/>
            <w:sz w:val="22"/>
            <w:szCs w:val="22"/>
          </w:rPr>
          <w:tab/>
        </w:r>
        <w:r w:rsidR="007017F6" w:rsidRPr="00190932">
          <w:rPr>
            <w:rStyle w:val="Hipercze"/>
            <w:noProof/>
          </w:rPr>
          <w:t>Weryfikacja techniczna Zamówienia</w:t>
        </w:r>
        <w:r w:rsidR="007017F6">
          <w:rPr>
            <w:noProof/>
            <w:webHidden/>
          </w:rPr>
          <w:tab/>
        </w:r>
        <w:r w:rsidR="007017F6">
          <w:rPr>
            <w:noProof/>
            <w:webHidden/>
          </w:rPr>
          <w:fldChar w:fldCharType="begin"/>
        </w:r>
        <w:r w:rsidR="007017F6">
          <w:rPr>
            <w:noProof/>
            <w:webHidden/>
          </w:rPr>
          <w:instrText xml:space="preserve"> PAGEREF _Toc440362596 \h </w:instrText>
        </w:r>
        <w:r w:rsidR="007017F6">
          <w:rPr>
            <w:noProof/>
            <w:webHidden/>
          </w:rPr>
        </w:r>
        <w:r w:rsidR="007017F6">
          <w:rPr>
            <w:noProof/>
            <w:webHidden/>
          </w:rPr>
          <w:fldChar w:fldCharType="separate"/>
        </w:r>
        <w:r w:rsidR="0056460E">
          <w:rPr>
            <w:noProof/>
            <w:webHidden/>
          </w:rPr>
          <w:t>24</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597" w:history="1">
        <w:r w:rsidR="007017F6" w:rsidRPr="00190932">
          <w:rPr>
            <w:rStyle w:val="Hipercze"/>
            <w:noProof/>
          </w:rPr>
          <w:t>3.1.1.5.</w:t>
        </w:r>
        <w:r w:rsidR="007017F6">
          <w:rPr>
            <w:rFonts w:asciiTheme="minorHAnsi" w:eastAsiaTheme="minorEastAsia" w:hAnsiTheme="minorHAnsi" w:cstheme="minorBidi"/>
            <w:noProof/>
            <w:sz w:val="22"/>
            <w:szCs w:val="22"/>
          </w:rPr>
          <w:tab/>
        </w:r>
        <w:r w:rsidR="007017F6" w:rsidRPr="00190932">
          <w:rPr>
            <w:rStyle w:val="Hipercze"/>
            <w:noProof/>
          </w:rPr>
          <w:t>Realizacja procesu inwestycji po stronie OPL</w:t>
        </w:r>
        <w:r w:rsidR="007017F6">
          <w:rPr>
            <w:noProof/>
            <w:webHidden/>
          </w:rPr>
          <w:tab/>
        </w:r>
        <w:r w:rsidR="007017F6">
          <w:rPr>
            <w:noProof/>
            <w:webHidden/>
          </w:rPr>
          <w:fldChar w:fldCharType="begin"/>
        </w:r>
        <w:r w:rsidR="007017F6">
          <w:rPr>
            <w:noProof/>
            <w:webHidden/>
          </w:rPr>
          <w:instrText xml:space="preserve"> PAGEREF _Toc440362597 \h </w:instrText>
        </w:r>
        <w:r w:rsidR="007017F6">
          <w:rPr>
            <w:noProof/>
            <w:webHidden/>
          </w:rPr>
        </w:r>
        <w:r w:rsidR="007017F6">
          <w:rPr>
            <w:noProof/>
            <w:webHidden/>
          </w:rPr>
          <w:fldChar w:fldCharType="separate"/>
        </w:r>
        <w:r w:rsidR="0056460E">
          <w:rPr>
            <w:noProof/>
            <w:webHidden/>
          </w:rPr>
          <w:t>27</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598" w:history="1">
        <w:r w:rsidR="007017F6" w:rsidRPr="00190932">
          <w:rPr>
            <w:rStyle w:val="Hipercze"/>
            <w:noProof/>
          </w:rPr>
          <w:t>3.1.1.6.</w:t>
        </w:r>
        <w:r w:rsidR="007017F6">
          <w:rPr>
            <w:rFonts w:asciiTheme="minorHAnsi" w:eastAsiaTheme="minorEastAsia" w:hAnsiTheme="minorHAnsi" w:cstheme="minorBidi"/>
            <w:noProof/>
            <w:sz w:val="22"/>
            <w:szCs w:val="22"/>
          </w:rPr>
          <w:tab/>
        </w:r>
        <w:r w:rsidR="007017F6" w:rsidRPr="00190932">
          <w:rPr>
            <w:rStyle w:val="Hipercze"/>
            <w:noProof/>
          </w:rPr>
          <w:t>Realizacja procesu inwestycji po stronie Biorcy</w:t>
        </w:r>
        <w:r w:rsidR="007017F6">
          <w:rPr>
            <w:noProof/>
            <w:webHidden/>
          </w:rPr>
          <w:tab/>
        </w:r>
        <w:r w:rsidR="007017F6">
          <w:rPr>
            <w:noProof/>
            <w:webHidden/>
          </w:rPr>
          <w:fldChar w:fldCharType="begin"/>
        </w:r>
        <w:r w:rsidR="007017F6">
          <w:rPr>
            <w:noProof/>
            <w:webHidden/>
          </w:rPr>
          <w:instrText xml:space="preserve"> PAGEREF _Toc440362598 \h </w:instrText>
        </w:r>
        <w:r w:rsidR="007017F6">
          <w:rPr>
            <w:noProof/>
            <w:webHidden/>
          </w:rPr>
        </w:r>
        <w:r w:rsidR="007017F6">
          <w:rPr>
            <w:noProof/>
            <w:webHidden/>
          </w:rPr>
          <w:fldChar w:fldCharType="separate"/>
        </w:r>
        <w:r w:rsidR="0056460E">
          <w:rPr>
            <w:noProof/>
            <w:webHidden/>
          </w:rPr>
          <w:t>29</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599" w:history="1">
        <w:r w:rsidR="007017F6" w:rsidRPr="00190932">
          <w:rPr>
            <w:rStyle w:val="Hipercze"/>
            <w:noProof/>
          </w:rPr>
          <w:t>3.1.1.7.</w:t>
        </w:r>
        <w:r w:rsidR="007017F6">
          <w:rPr>
            <w:rFonts w:asciiTheme="minorHAnsi" w:eastAsiaTheme="minorEastAsia" w:hAnsiTheme="minorHAnsi" w:cstheme="minorBidi"/>
            <w:noProof/>
            <w:sz w:val="22"/>
            <w:szCs w:val="22"/>
          </w:rPr>
          <w:tab/>
        </w:r>
        <w:r w:rsidR="007017F6" w:rsidRPr="00190932">
          <w:rPr>
            <w:rStyle w:val="Hipercze"/>
            <w:noProof/>
          </w:rPr>
          <w:t>Realizacja procesu inwestycji po stronie OPL oraz Realizacja procesu inwestycji po stronie Biorcy</w:t>
        </w:r>
        <w:r w:rsidR="007017F6">
          <w:rPr>
            <w:noProof/>
            <w:webHidden/>
          </w:rPr>
          <w:tab/>
        </w:r>
        <w:r w:rsidR="007017F6">
          <w:rPr>
            <w:noProof/>
            <w:webHidden/>
          </w:rPr>
          <w:fldChar w:fldCharType="begin"/>
        </w:r>
        <w:r w:rsidR="007017F6">
          <w:rPr>
            <w:noProof/>
            <w:webHidden/>
          </w:rPr>
          <w:instrText xml:space="preserve"> PAGEREF _Toc440362599 \h </w:instrText>
        </w:r>
        <w:r w:rsidR="007017F6">
          <w:rPr>
            <w:noProof/>
            <w:webHidden/>
          </w:rPr>
        </w:r>
        <w:r w:rsidR="007017F6">
          <w:rPr>
            <w:noProof/>
            <w:webHidden/>
          </w:rPr>
          <w:fldChar w:fldCharType="separate"/>
        </w:r>
        <w:r w:rsidR="0056460E">
          <w:rPr>
            <w:noProof/>
            <w:webHidden/>
          </w:rPr>
          <w:t>31</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600" w:history="1">
        <w:r w:rsidR="007017F6" w:rsidRPr="00190932">
          <w:rPr>
            <w:rStyle w:val="Hipercze"/>
            <w:noProof/>
          </w:rPr>
          <w:t>3.1.1.8.</w:t>
        </w:r>
        <w:r w:rsidR="007017F6">
          <w:rPr>
            <w:rFonts w:asciiTheme="minorHAnsi" w:eastAsiaTheme="minorEastAsia" w:hAnsiTheme="minorHAnsi" w:cstheme="minorBidi"/>
            <w:noProof/>
            <w:sz w:val="22"/>
            <w:szCs w:val="22"/>
          </w:rPr>
          <w:tab/>
        </w:r>
        <w:r w:rsidR="007017F6" w:rsidRPr="00190932">
          <w:rPr>
            <w:rStyle w:val="Hipercze"/>
            <w:noProof/>
          </w:rPr>
          <w:t>Realizacja Zamówienia</w:t>
        </w:r>
        <w:r w:rsidR="007017F6">
          <w:rPr>
            <w:noProof/>
            <w:webHidden/>
          </w:rPr>
          <w:tab/>
        </w:r>
        <w:r w:rsidR="007017F6">
          <w:rPr>
            <w:noProof/>
            <w:webHidden/>
          </w:rPr>
          <w:fldChar w:fldCharType="begin"/>
        </w:r>
        <w:r w:rsidR="007017F6">
          <w:rPr>
            <w:noProof/>
            <w:webHidden/>
          </w:rPr>
          <w:instrText xml:space="preserve"> PAGEREF _Toc440362600 \h </w:instrText>
        </w:r>
        <w:r w:rsidR="007017F6">
          <w:rPr>
            <w:noProof/>
            <w:webHidden/>
          </w:rPr>
        </w:r>
        <w:r w:rsidR="007017F6">
          <w:rPr>
            <w:noProof/>
            <w:webHidden/>
          </w:rPr>
          <w:fldChar w:fldCharType="separate"/>
        </w:r>
        <w:r w:rsidR="0056460E">
          <w:rPr>
            <w:noProof/>
            <w:webHidden/>
          </w:rPr>
          <w:t>34</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601" w:history="1">
        <w:r w:rsidR="007017F6" w:rsidRPr="00190932">
          <w:rPr>
            <w:rStyle w:val="Hipercze"/>
            <w:noProof/>
          </w:rPr>
          <w:t>3.1.1.9.</w:t>
        </w:r>
        <w:r w:rsidR="007017F6">
          <w:rPr>
            <w:rFonts w:asciiTheme="minorHAnsi" w:eastAsiaTheme="minorEastAsia" w:hAnsiTheme="minorHAnsi" w:cstheme="minorBidi"/>
            <w:noProof/>
            <w:sz w:val="22"/>
            <w:szCs w:val="22"/>
          </w:rPr>
          <w:tab/>
        </w:r>
        <w:r w:rsidR="007017F6" w:rsidRPr="00190932">
          <w:rPr>
            <w:rStyle w:val="Hipercze"/>
            <w:noProof/>
          </w:rPr>
          <w:t>Rejestracja abonenta usługi BSA IP Niezarządzane</w:t>
        </w:r>
        <w:r w:rsidR="007017F6">
          <w:rPr>
            <w:noProof/>
            <w:webHidden/>
          </w:rPr>
          <w:tab/>
        </w:r>
        <w:r w:rsidR="007017F6">
          <w:rPr>
            <w:noProof/>
            <w:webHidden/>
          </w:rPr>
          <w:fldChar w:fldCharType="begin"/>
        </w:r>
        <w:r w:rsidR="007017F6">
          <w:rPr>
            <w:noProof/>
            <w:webHidden/>
          </w:rPr>
          <w:instrText xml:space="preserve"> PAGEREF _Toc440362601 \h </w:instrText>
        </w:r>
        <w:r w:rsidR="007017F6">
          <w:rPr>
            <w:noProof/>
            <w:webHidden/>
          </w:rPr>
        </w:r>
        <w:r w:rsidR="007017F6">
          <w:rPr>
            <w:noProof/>
            <w:webHidden/>
          </w:rPr>
          <w:fldChar w:fldCharType="separate"/>
        </w:r>
        <w:r w:rsidR="0056460E">
          <w:rPr>
            <w:noProof/>
            <w:webHidden/>
          </w:rPr>
          <w:t>36</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602" w:history="1">
        <w:r w:rsidR="007017F6" w:rsidRPr="00190932">
          <w:rPr>
            <w:rStyle w:val="Hipercze"/>
            <w:noProof/>
          </w:rPr>
          <w:t>3.1.2.</w:t>
        </w:r>
        <w:r w:rsidR="007017F6">
          <w:rPr>
            <w:rFonts w:asciiTheme="minorHAnsi" w:eastAsiaTheme="minorEastAsia" w:hAnsiTheme="minorHAnsi" w:cstheme="minorBidi"/>
            <w:noProof/>
            <w:sz w:val="22"/>
            <w:szCs w:val="22"/>
          </w:rPr>
          <w:tab/>
        </w:r>
        <w:r w:rsidR="007017F6" w:rsidRPr="00190932">
          <w:rPr>
            <w:rStyle w:val="Hipercze"/>
            <w:noProof/>
          </w:rPr>
          <w:t>OBSŁUGA MODELU RESELLERSKIEGO (WLR, BSA, LLU z/bez NP)</w:t>
        </w:r>
        <w:r w:rsidR="007017F6">
          <w:rPr>
            <w:noProof/>
            <w:webHidden/>
          </w:rPr>
          <w:tab/>
        </w:r>
        <w:r w:rsidR="007017F6">
          <w:rPr>
            <w:noProof/>
            <w:webHidden/>
          </w:rPr>
          <w:fldChar w:fldCharType="begin"/>
        </w:r>
        <w:r w:rsidR="007017F6">
          <w:rPr>
            <w:noProof/>
            <w:webHidden/>
          </w:rPr>
          <w:instrText xml:space="preserve"> PAGEREF _Toc440362602 \h </w:instrText>
        </w:r>
        <w:r w:rsidR="007017F6">
          <w:rPr>
            <w:noProof/>
            <w:webHidden/>
          </w:rPr>
        </w:r>
        <w:r w:rsidR="007017F6">
          <w:rPr>
            <w:noProof/>
            <w:webHidden/>
          </w:rPr>
          <w:fldChar w:fldCharType="separate"/>
        </w:r>
        <w:r w:rsidR="0056460E">
          <w:rPr>
            <w:noProof/>
            <w:webHidden/>
          </w:rPr>
          <w:t>38</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603" w:history="1">
        <w:r w:rsidR="007017F6" w:rsidRPr="00190932">
          <w:rPr>
            <w:rStyle w:val="Hipercze"/>
            <w:noProof/>
          </w:rPr>
          <w:t>3.1.2.1.</w:t>
        </w:r>
        <w:r w:rsidR="007017F6">
          <w:rPr>
            <w:rFonts w:asciiTheme="minorHAnsi" w:eastAsiaTheme="minorEastAsia" w:hAnsiTheme="minorHAnsi" w:cstheme="minorBidi"/>
            <w:noProof/>
            <w:sz w:val="22"/>
            <w:szCs w:val="22"/>
          </w:rPr>
          <w:tab/>
        </w:r>
        <w:r w:rsidR="007017F6" w:rsidRPr="00190932">
          <w:rPr>
            <w:rStyle w:val="Hipercze"/>
            <w:noProof/>
          </w:rPr>
          <w:t>Złożenie Zamówienia</w:t>
        </w:r>
        <w:r w:rsidR="007017F6">
          <w:rPr>
            <w:noProof/>
            <w:webHidden/>
          </w:rPr>
          <w:tab/>
        </w:r>
        <w:r w:rsidR="007017F6">
          <w:rPr>
            <w:noProof/>
            <w:webHidden/>
          </w:rPr>
          <w:fldChar w:fldCharType="begin"/>
        </w:r>
        <w:r w:rsidR="007017F6">
          <w:rPr>
            <w:noProof/>
            <w:webHidden/>
          </w:rPr>
          <w:instrText xml:space="preserve"> PAGEREF _Toc440362603 \h </w:instrText>
        </w:r>
        <w:r w:rsidR="007017F6">
          <w:rPr>
            <w:noProof/>
            <w:webHidden/>
          </w:rPr>
        </w:r>
        <w:r w:rsidR="007017F6">
          <w:rPr>
            <w:noProof/>
            <w:webHidden/>
          </w:rPr>
          <w:fldChar w:fldCharType="separate"/>
        </w:r>
        <w:r w:rsidR="0056460E">
          <w:rPr>
            <w:noProof/>
            <w:webHidden/>
          </w:rPr>
          <w:t>40</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604" w:history="1">
        <w:r w:rsidR="007017F6" w:rsidRPr="00190932">
          <w:rPr>
            <w:rStyle w:val="Hipercze"/>
            <w:noProof/>
          </w:rPr>
          <w:t>3.1.2.2.</w:t>
        </w:r>
        <w:r w:rsidR="007017F6">
          <w:rPr>
            <w:rFonts w:asciiTheme="minorHAnsi" w:eastAsiaTheme="minorEastAsia" w:hAnsiTheme="minorHAnsi" w:cstheme="minorBidi"/>
            <w:noProof/>
            <w:sz w:val="22"/>
            <w:szCs w:val="22"/>
          </w:rPr>
          <w:tab/>
        </w:r>
        <w:r w:rsidR="007017F6" w:rsidRPr="00190932">
          <w:rPr>
            <w:rStyle w:val="Hipercze"/>
            <w:noProof/>
          </w:rPr>
          <w:t>Weryfikacja informatyczna Zamówienia</w:t>
        </w:r>
        <w:r w:rsidR="007017F6">
          <w:rPr>
            <w:noProof/>
            <w:webHidden/>
          </w:rPr>
          <w:tab/>
        </w:r>
        <w:r w:rsidR="007017F6">
          <w:rPr>
            <w:noProof/>
            <w:webHidden/>
          </w:rPr>
          <w:fldChar w:fldCharType="begin"/>
        </w:r>
        <w:r w:rsidR="007017F6">
          <w:rPr>
            <w:noProof/>
            <w:webHidden/>
          </w:rPr>
          <w:instrText xml:space="preserve"> PAGEREF _Toc440362604 \h </w:instrText>
        </w:r>
        <w:r w:rsidR="007017F6">
          <w:rPr>
            <w:noProof/>
            <w:webHidden/>
          </w:rPr>
        </w:r>
        <w:r w:rsidR="007017F6">
          <w:rPr>
            <w:noProof/>
            <w:webHidden/>
          </w:rPr>
          <w:fldChar w:fldCharType="separate"/>
        </w:r>
        <w:r w:rsidR="0056460E">
          <w:rPr>
            <w:noProof/>
            <w:webHidden/>
          </w:rPr>
          <w:t>41</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605" w:history="1">
        <w:r w:rsidR="007017F6" w:rsidRPr="00190932">
          <w:rPr>
            <w:rStyle w:val="Hipercze"/>
            <w:noProof/>
          </w:rPr>
          <w:t>3.1.2.3.</w:t>
        </w:r>
        <w:r w:rsidR="007017F6">
          <w:rPr>
            <w:rFonts w:asciiTheme="minorHAnsi" w:eastAsiaTheme="minorEastAsia" w:hAnsiTheme="minorHAnsi" w:cstheme="minorBidi"/>
            <w:noProof/>
            <w:sz w:val="22"/>
            <w:szCs w:val="22"/>
          </w:rPr>
          <w:tab/>
        </w:r>
        <w:r w:rsidR="007017F6" w:rsidRPr="00190932">
          <w:rPr>
            <w:rStyle w:val="Hipercze"/>
            <w:noProof/>
          </w:rPr>
          <w:t>Weryfikacja formalna Zamówienia</w:t>
        </w:r>
        <w:r w:rsidR="007017F6">
          <w:rPr>
            <w:noProof/>
            <w:webHidden/>
          </w:rPr>
          <w:tab/>
        </w:r>
        <w:r w:rsidR="007017F6">
          <w:rPr>
            <w:noProof/>
            <w:webHidden/>
          </w:rPr>
          <w:fldChar w:fldCharType="begin"/>
        </w:r>
        <w:r w:rsidR="007017F6">
          <w:rPr>
            <w:noProof/>
            <w:webHidden/>
          </w:rPr>
          <w:instrText xml:space="preserve"> PAGEREF _Toc440362605 \h </w:instrText>
        </w:r>
        <w:r w:rsidR="007017F6">
          <w:rPr>
            <w:noProof/>
            <w:webHidden/>
          </w:rPr>
        </w:r>
        <w:r w:rsidR="007017F6">
          <w:rPr>
            <w:noProof/>
            <w:webHidden/>
          </w:rPr>
          <w:fldChar w:fldCharType="separate"/>
        </w:r>
        <w:r w:rsidR="0056460E">
          <w:rPr>
            <w:noProof/>
            <w:webHidden/>
          </w:rPr>
          <w:t>41</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606" w:history="1">
        <w:r w:rsidR="007017F6" w:rsidRPr="00190932">
          <w:rPr>
            <w:rStyle w:val="Hipercze"/>
            <w:noProof/>
          </w:rPr>
          <w:t>3.1.2.4.</w:t>
        </w:r>
        <w:r w:rsidR="007017F6">
          <w:rPr>
            <w:rFonts w:asciiTheme="minorHAnsi" w:eastAsiaTheme="minorEastAsia" w:hAnsiTheme="minorHAnsi" w:cstheme="minorBidi"/>
            <w:noProof/>
            <w:sz w:val="22"/>
            <w:szCs w:val="22"/>
          </w:rPr>
          <w:tab/>
        </w:r>
        <w:r w:rsidR="007017F6" w:rsidRPr="00190932">
          <w:rPr>
            <w:rStyle w:val="Hipercze"/>
            <w:noProof/>
          </w:rPr>
          <w:t>Weryfikacja techniczna Zamówienia</w:t>
        </w:r>
        <w:r w:rsidR="007017F6">
          <w:rPr>
            <w:noProof/>
            <w:webHidden/>
          </w:rPr>
          <w:tab/>
        </w:r>
        <w:r w:rsidR="007017F6">
          <w:rPr>
            <w:noProof/>
            <w:webHidden/>
          </w:rPr>
          <w:fldChar w:fldCharType="begin"/>
        </w:r>
        <w:r w:rsidR="007017F6">
          <w:rPr>
            <w:noProof/>
            <w:webHidden/>
          </w:rPr>
          <w:instrText xml:space="preserve"> PAGEREF _Toc440362606 \h </w:instrText>
        </w:r>
        <w:r w:rsidR="007017F6">
          <w:rPr>
            <w:noProof/>
            <w:webHidden/>
          </w:rPr>
        </w:r>
        <w:r w:rsidR="007017F6">
          <w:rPr>
            <w:noProof/>
            <w:webHidden/>
          </w:rPr>
          <w:fldChar w:fldCharType="separate"/>
        </w:r>
        <w:r w:rsidR="0056460E">
          <w:rPr>
            <w:noProof/>
            <w:webHidden/>
          </w:rPr>
          <w:t>42</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607" w:history="1">
        <w:r w:rsidR="007017F6" w:rsidRPr="00190932">
          <w:rPr>
            <w:rStyle w:val="Hipercze"/>
            <w:noProof/>
          </w:rPr>
          <w:t>3.1.2.5.</w:t>
        </w:r>
        <w:r w:rsidR="007017F6">
          <w:rPr>
            <w:rFonts w:asciiTheme="minorHAnsi" w:eastAsiaTheme="minorEastAsia" w:hAnsiTheme="minorHAnsi" w:cstheme="minorBidi"/>
            <w:noProof/>
            <w:sz w:val="22"/>
            <w:szCs w:val="22"/>
          </w:rPr>
          <w:tab/>
        </w:r>
        <w:r w:rsidR="007017F6" w:rsidRPr="00190932">
          <w:rPr>
            <w:rStyle w:val="Hipercze"/>
            <w:noProof/>
          </w:rPr>
          <w:t>Realizacja procesu inwestycji po stronie OPL</w:t>
        </w:r>
        <w:r w:rsidR="007017F6">
          <w:rPr>
            <w:noProof/>
            <w:webHidden/>
          </w:rPr>
          <w:tab/>
        </w:r>
        <w:r w:rsidR="007017F6">
          <w:rPr>
            <w:noProof/>
            <w:webHidden/>
          </w:rPr>
          <w:fldChar w:fldCharType="begin"/>
        </w:r>
        <w:r w:rsidR="007017F6">
          <w:rPr>
            <w:noProof/>
            <w:webHidden/>
          </w:rPr>
          <w:instrText xml:space="preserve"> PAGEREF _Toc440362607 \h </w:instrText>
        </w:r>
        <w:r w:rsidR="007017F6">
          <w:rPr>
            <w:noProof/>
            <w:webHidden/>
          </w:rPr>
        </w:r>
        <w:r w:rsidR="007017F6">
          <w:rPr>
            <w:noProof/>
            <w:webHidden/>
          </w:rPr>
          <w:fldChar w:fldCharType="separate"/>
        </w:r>
        <w:r w:rsidR="0056460E">
          <w:rPr>
            <w:noProof/>
            <w:webHidden/>
          </w:rPr>
          <w:t>44</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608" w:history="1">
        <w:r w:rsidR="007017F6" w:rsidRPr="00190932">
          <w:rPr>
            <w:rStyle w:val="Hipercze"/>
            <w:noProof/>
          </w:rPr>
          <w:t>3.1.2.6.</w:t>
        </w:r>
        <w:r w:rsidR="007017F6">
          <w:rPr>
            <w:rFonts w:asciiTheme="minorHAnsi" w:eastAsiaTheme="minorEastAsia" w:hAnsiTheme="minorHAnsi" w:cstheme="minorBidi"/>
            <w:noProof/>
            <w:sz w:val="22"/>
            <w:szCs w:val="22"/>
          </w:rPr>
          <w:tab/>
        </w:r>
        <w:r w:rsidR="007017F6" w:rsidRPr="00190932">
          <w:rPr>
            <w:rStyle w:val="Hipercze"/>
            <w:noProof/>
          </w:rPr>
          <w:t>Realizacja Zamówienia</w:t>
        </w:r>
        <w:r w:rsidR="007017F6">
          <w:rPr>
            <w:noProof/>
            <w:webHidden/>
          </w:rPr>
          <w:tab/>
        </w:r>
        <w:r w:rsidR="007017F6">
          <w:rPr>
            <w:noProof/>
            <w:webHidden/>
          </w:rPr>
          <w:fldChar w:fldCharType="begin"/>
        </w:r>
        <w:r w:rsidR="007017F6">
          <w:rPr>
            <w:noProof/>
            <w:webHidden/>
          </w:rPr>
          <w:instrText xml:space="preserve"> PAGEREF _Toc440362608 \h </w:instrText>
        </w:r>
        <w:r w:rsidR="007017F6">
          <w:rPr>
            <w:noProof/>
            <w:webHidden/>
          </w:rPr>
        </w:r>
        <w:r w:rsidR="007017F6">
          <w:rPr>
            <w:noProof/>
            <w:webHidden/>
          </w:rPr>
          <w:fldChar w:fldCharType="separate"/>
        </w:r>
        <w:r w:rsidR="0056460E">
          <w:rPr>
            <w:noProof/>
            <w:webHidden/>
          </w:rPr>
          <w:t>45</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609" w:history="1">
        <w:r w:rsidR="007017F6" w:rsidRPr="00190932">
          <w:rPr>
            <w:rStyle w:val="Hipercze"/>
            <w:noProof/>
          </w:rPr>
          <w:t>3.1.2.7.</w:t>
        </w:r>
        <w:r w:rsidR="007017F6">
          <w:rPr>
            <w:rFonts w:asciiTheme="minorHAnsi" w:eastAsiaTheme="minorEastAsia" w:hAnsiTheme="minorHAnsi" w:cstheme="minorBidi"/>
            <w:noProof/>
            <w:sz w:val="22"/>
            <w:szCs w:val="22"/>
          </w:rPr>
          <w:tab/>
        </w:r>
        <w:r w:rsidR="007017F6" w:rsidRPr="00190932">
          <w:rPr>
            <w:rStyle w:val="Hipercze"/>
            <w:noProof/>
          </w:rPr>
          <w:t>Rejestracja abonenta usługi BSA IP Niezarządzane</w:t>
        </w:r>
        <w:r w:rsidR="007017F6">
          <w:rPr>
            <w:noProof/>
            <w:webHidden/>
          </w:rPr>
          <w:tab/>
        </w:r>
        <w:r w:rsidR="007017F6">
          <w:rPr>
            <w:noProof/>
            <w:webHidden/>
          </w:rPr>
          <w:fldChar w:fldCharType="begin"/>
        </w:r>
        <w:r w:rsidR="007017F6">
          <w:rPr>
            <w:noProof/>
            <w:webHidden/>
          </w:rPr>
          <w:instrText xml:space="preserve"> PAGEREF _Toc440362609 \h </w:instrText>
        </w:r>
        <w:r w:rsidR="007017F6">
          <w:rPr>
            <w:noProof/>
            <w:webHidden/>
          </w:rPr>
        </w:r>
        <w:r w:rsidR="007017F6">
          <w:rPr>
            <w:noProof/>
            <w:webHidden/>
          </w:rPr>
          <w:fldChar w:fldCharType="separate"/>
        </w:r>
        <w:r w:rsidR="0056460E">
          <w:rPr>
            <w:noProof/>
            <w:webHidden/>
          </w:rPr>
          <w:t>47</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610" w:history="1">
        <w:r w:rsidR="007017F6" w:rsidRPr="00190932">
          <w:rPr>
            <w:rStyle w:val="Hipercze"/>
            <w:noProof/>
          </w:rPr>
          <w:t>3.1.3.</w:t>
        </w:r>
        <w:r w:rsidR="007017F6">
          <w:rPr>
            <w:rFonts w:asciiTheme="minorHAnsi" w:eastAsiaTheme="minorEastAsia" w:hAnsiTheme="minorHAnsi" w:cstheme="minorBidi"/>
            <w:noProof/>
            <w:sz w:val="22"/>
            <w:szCs w:val="22"/>
          </w:rPr>
          <w:tab/>
        </w:r>
        <w:r w:rsidR="007017F6" w:rsidRPr="00190932">
          <w:rPr>
            <w:rStyle w:val="Hipercze"/>
            <w:noProof/>
          </w:rPr>
          <w:t>ZMIANA OPERATORA USŁUGI REGULOWANEJ (WLR, BSA, LLU z/bez NP)</w:t>
        </w:r>
        <w:r w:rsidR="007017F6">
          <w:rPr>
            <w:noProof/>
            <w:webHidden/>
          </w:rPr>
          <w:tab/>
        </w:r>
        <w:r w:rsidR="007017F6">
          <w:rPr>
            <w:noProof/>
            <w:webHidden/>
          </w:rPr>
          <w:fldChar w:fldCharType="begin"/>
        </w:r>
        <w:r w:rsidR="007017F6">
          <w:rPr>
            <w:noProof/>
            <w:webHidden/>
          </w:rPr>
          <w:instrText xml:space="preserve"> PAGEREF _Toc440362610 \h </w:instrText>
        </w:r>
        <w:r w:rsidR="007017F6">
          <w:rPr>
            <w:noProof/>
            <w:webHidden/>
          </w:rPr>
        </w:r>
        <w:r w:rsidR="007017F6">
          <w:rPr>
            <w:noProof/>
            <w:webHidden/>
          </w:rPr>
          <w:fldChar w:fldCharType="separate"/>
        </w:r>
        <w:r w:rsidR="0056460E">
          <w:rPr>
            <w:noProof/>
            <w:webHidden/>
          </w:rPr>
          <w:t>48</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611" w:history="1">
        <w:r w:rsidR="007017F6" w:rsidRPr="00190932">
          <w:rPr>
            <w:rStyle w:val="Hipercze"/>
            <w:noProof/>
          </w:rPr>
          <w:t>3.1.3.1.</w:t>
        </w:r>
        <w:r w:rsidR="007017F6">
          <w:rPr>
            <w:rFonts w:asciiTheme="minorHAnsi" w:eastAsiaTheme="minorEastAsia" w:hAnsiTheme="minorHAnsi" w:cstheme="minorBidi"/>
            <w:noProof/>
            <w:sz w:val="22"/>
            <w:szCs w:val="22"/>
          </w:rPr>
          <w:tab/>
        </w:r>
        <w:r w:rsidR="007017F6" w:rsidRPr="00190932">
          <w:rPr>
            <w:rStyle w:val="Hipercze"/>
            <w:noProof/>
          </w:rPr>
          <w:t>Złożenie Zamówienia</w:t>
        </w:r>
        <w:r w:rsidR="007017F6">
          <w:rPr>
            <w:noProof/>
            <w:webHidden/>
          </w:rPr>
          <w:tab/>
        </w:r>
        <w:r w:rsidR="007017F6">
          <w:rPr>
            <w:noProof/>
            <w:webHidden/>
          </w:rPr>
          <w:fldChar w:fldCharType="begin"/>
        </w:r>
        <w:r w:rsidR="007017F6">
          <w:rPr>
            <w:noProof/>
            <w:webHidden/>
          </w:rPr>
          <w:instrText xml:space="preserve"> PAGEREF _Toc440362611 \h </w:instrText>
        </w:r>
        <w:r w:rsidR="007017F6">
          <w:rPr>
            <w:noProof/>
            <w:webHidden/>
          </w:rPr>
        </w:r>
        <w:r w:rsidR="007017F6">
          <w:rPr>
            <w:noProof/>
            <w:webHidden/>
          </w:rPr>
          <w:fldChar w:fldCharType="separate"/>
        </w:r>
        <w:r w:rsidR="0056460E">
          <w:rPr>
            <w:noProof/>
            <w:webHidden/>
          </w:rPr>
          <w:t>49</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612" w:history="1">
        <w:r w:rsidR="007017F6" w:rsidRPr="00190932">
          <w:rPr>
            <w:rStyle w:val="Hipercze"/>
            <w:noProof/>
          </w:rPr>
          <w:t>3.1.3.2.</w:t>
        </w:r>
        <w:r w:rsidR="007017F6">
          <w:rPr>
            <w:rFonts w:asciiTheme="minorHAnsi" w:eastAsiaTheme="minorEastAsia" w:hAnsiTheme="minorHAnsi" w:cstheme="minorBidi"/>
            <w:noProof/>
            <w:sz w:val="22"/>
            <w:szCs w:val="22"/>
          </w:rPr>
          <w:tab/>
        </w:r>
        <w:r w:rsidR="007017F6" w:rsidRPr="00190932">
          <w:rPr>
            <w:rStyle w:val="Hipercze"/>
            <w:noProof/>
          </w:rPr>
          <w:t>Weryfikacja informatyczna Zamówienia</w:t>
        </w:r>
        <w:r w:rsidR="007017F6">
          <w:rPr>
            <w:noProof/>
            <w:webHidden/>
          </w:rPr>
          <w:tab/>
        </w:r>
        <w:r w:rsidR="007017F6">
          <w:rPr>
            <w:noProof/>
            <w:webHidden/>
          </w:rPr>
          <w:fldChar w:fldCharType="begin"/>
        </w:r>
        <w:r w:rsidR="007017F6">
          <w:rPr>
            <w:noProof/>
            <w:webHidden/>
          </w:rPr>
          <w:instrText xml:space="preserve"> PAGEREF _Toc440362612 \h </w:instrText>
        </w:r>
        <w:r w:rsidR="007017F6">
          <w:rPr>
            <w:noProof/>
            <w:webHidden/>
          </w:rPr>
        </w:r>
        <w:r w:rsidR="007017F6">
          <w:rPr>
            <w:noProof/>
            <w:webHidden/>
          </w:rPr>
          <w:fldChar w:fldCharType="separate"/>
        </w:r>
        <w:r w:rsidR="0056460E">
          <w:rPr>
            <w:noProof/>
            <w:webHidden/>
          </w:rPr>
          <w:t>50</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613" w:history="1">
        <w:r w:rsidR="007017F6" w:rsidRPr="00190932">
          <w:rPr>
            <w:rStyle w:val="Hipercze"/>
            <w:noProof/>
          </w:rPr>
          <w:t>3.1.3.3.</w:t>
        </w:r>
        <w:r w:rsidR="007017F6">
          <w:rPr>
            <w:rFonts w:asciiTheme="minorHAnsi" w:eastAsiaTheme="minorEastAsia" w:hAnsiTheme="minorHAnsi" w:cstheme="minorBidi"/>
            <w:noProof/>
            <w:sz w:val="22"/>
            <w:szCs w:val="22"/>
          </w:rPr>
          <w:tab/>
        </w:r>
        <w:r w:rsidR="007017F6" w:rsidRPr="00190932">
          <w:rPr>
            <w:rStyle w:val="Hipercze"/>
            <w:noProof/>
          </w:rPr>
          <w:t>Weryfikacja formalna Zamówienia</w:t>
        </w:r>
        <w:r w:rsidR="007017F6">
          <w:rPr>
            <w:noProof/>
            <w:webHidden/>
          </w:rPr>
          <w:tab/>
        </w:r>
        <w:r w:rsidR="007017F6">
          <w:rPr>
            <w:noProof/>
            <w:webHidden/>
          </w:rPr>
          <w:fldChar w:fldCharType="begin"/>
        </w:r>
        <w:r w:rsidR="007017F6">
          <w:rPr>
            <w:noProof/>
            <w:webHidden/>
          </w:rPr>
          <w:instrText xml:space="preserve"> PAGEREF _Toc440362613 \h </w:instrText>
        </w:r>
        <w:r w:rsidR="007017F6">
          <w:rPr>
            <w:noProof/>
            <w:webHidden/>
          </w:rPr>
        </w:r>
        <w:r w:rsidR="007017F6">
          <w:rPr>
            <w:noProof/>
            <w:webHidden/>
          </w:rPr>
          <w:fldChar w:fldCharType="separate"/>
        </w:r>
        <w:r w:rsidR="0056460E">
          <w:rPr>
            <w:noProof/>
            <w:webHidden/>
          </w:rPr>
          <w:t>50</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614" w:history="1">
        <w:r w:rsidR="007017F6" w:rsidRPr="00190932">
          <w:rPr>
            <w:rStyle w:val="Hipercze"/>
            <w:noProof/>
          </w:rPr>
          <w:t>3.1.3.4.</w:t>
        </w:r>
        <w:r w:rsidR="007017F6">
          <w:rPr>
            <w:rFonts w:asciiTheme="minorHAnsi" w:eastAsiaTheme="minorEastAsia" w:hAnsiTheme="minorHAnsi" w:cstheme="minorBidi"/>
            <w:noProof/>
            <w:sz w:val="22"/>
            <w:szCs w:val="22"/>
          </w:rPr>
          <w:tab/>
        </w:r>
        <w:r w:rsidR="007017F6" w:rsidRPr="00190932">
          <w:rPr>
            <w:rStyle w:val="Hipercze"/>
            <w:noProof/>
          </w:rPr>
          <w:t>Weryfikacja techniczna Zamówienia</w:t>
        </w:r>
        <w:r w:rsidR="007017F6">
          <w:rPr>
            <w:noProof/>
            <w:webHidden/>
          </w:rPr>
          <w:tab/>
        </w:r>
        <w:r w:rsidR="007017F6">
          <w:rPr>
            <w:noProof/>
            <w:webHidden/>
          </w:rPr>
          <w:fldChar w:fldCharType="begin"/>
        </w:r>
        <w:r w:rsidR="007017F6">
          <w:rPr>
            <w:noProof/>
            <w:webHidden/>
          </w:rPr>
          <w:instrText xml:space="preserve"> PAGEREF _Toc440362614 \h </w:instrText>
        </w:r>
        <w:r w:rsidR="007017F6">
          <w:rPr>
            <w:noProof/>
            <w:webHidden/>
          </w:rPr>
        </w:r>
        <w:r w:rsidR="007017F6">
          <w:rPr>
            <w:noProof/>
            <w:webHidden/>
          </w:rPr>
          <w:fldChar w:fldCharType="separate"/>
        </w:r>
        <w:r w:rsidR="0056460E">
          <w:rPr>
            <w:noProof/>
            <w:webHidden/>
          </w:rPr>
          <w:t>52</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615" w:history="1">
        <w:r w:rsidR="007017F6" w:rsidRPr="00190932">
          <w:rPr>
            <w:rStyle w:val="Hipercze"/>
            <w:noProof/>
          </w:rPr>
          <w:t>3.1.3.5.</w:t>
        </w:r>
        <w:r w:rsidR="007017F6">
          <w:rPr>
            <w:rFonts w:asciiTheme="minorHAnsi" w:eastAsiaTheme="minorEastAsia" w:hAnsiTheme="minorHAnsi" w:cstheme="minorBidi"/>
            <w:noProof/>
            <w:sz w:val="22"/>
            <w:szCs w:val="22"/>
          </w:rPr>
          <w:tab/>
        </w:r>
        <w:r w:rsidR="007017F6" w:rsidRPr="00190932">
          <w:rPr>
            <w:rStyle w:val="Hipercze"/>
            <w:noProof/>
          </w:rPr>
          <w:t>Realizacja procesu inwestycji po stronie OPL</w:t>
        </w:r>
        <w:r w:rsidR="007017F6">
          <w:rPr>
            <w:noProof/>
            <w:webHidden/>
          </w:rPr>
          <w:tab/>
        </w:r>
        <w:r w:rsidR="007017F6">
          <w:rPr>
            <w:noProof/>
            <w:webHidden/>
          </w:rPr>
          <w:fldChar w:fldCharType="begin"/>
        </w:r>
        <w:r w:rsidR="007017F6">
          <w:rPr>
            <w:noProof/>
            <w:webHidden/>
          </w:rPr>
          <w:instrText xml:space="preserve"> PAGEREF _Toc440362615 \h </w:instrText>
        </w:r>
        <w:r w:rsidR="007017F6">
          <w:rPr>
            <w:noProof/>
            <w:webHidden/>
          </w:rPr>
        </w:r>
        <w:r w:rsidR="007017F6">
          <w:rPr>
            <w:noProof/>
            <w:webHidden/>
          </w:rPr>
          <w:fldChar w:fldCharType="separate"/>
        </w:r>
        <w:r w:rsidR="0056460E">
          <w:rPr>
            <w:noProof/>
            <w:webHidden/>
          </w:rPr>
          <w:t>55</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616" w:history="1">
        <w:r w:rsidR="007017F6" w:rsidRPr="00190932">
          <w:rPr>
            <w:rStyle w:val="Hipercze"/>
            <w:noProof/>
          </w:rPr>
          <w:t>3.1.3.6.</w:t>
        </w:r>
        <w:r w:rsidR="007017F6">
          <w:rPr>
            <w:rFonts w:asciiTheme="minorHAnsi" w:eastAsiaTheme="minorEastAsia" w:hAnsiTheme="minorHAnsi" w:cstheme="minorBidi"/>
            <w:noProof/>
            <w:sz w:val="22"/>
            <w:szCs w:val="22"/>
          </w:rPr>
          <w:tab/>
        </w:r>
        <w:r w:rsidR="007017F6" w:rsidRPr="00190932">
          <w:rPr>
            <w:rStyle w:val="Hipercze"/>
            <w:noProof/>
          </w:rPr>
          <w:t>Realizacja procesu inwestycji po stronie Biorcy</w:t>
        </w:r>
        <w:r w:rsidR="007017F6">
          <w:rPr>
            <w:noProof/>
            <w:webHidden/>
          </w:rPr>
          <w:tab/>
        </w:r>
        <w:r w:rsidR="007017F6">
          <w:rPr>
            <w:noProof/>
            <w:webHidden/>
          </w:rPr>
          <w:fldChar w:fldCharType="begin"/>
        </w:r>
        <w:r w:rsidR="007017F6">
          <w:rPr>
            <w:noProof/>
            <w:webHidden/>
          </w:rPr>
          <w:instrText xml:space="preserve"> PAGEREF _Toc440362616 \h </w:instrText>
        </w:r>
        <w:r w:rsidR="007017F6">
          <w:rPr>
            <w:noProof/>
            <w:webHidden/>
          </w:rPr>
        </w:r>
        <w:r w:rsidR="007017F6">
          <w:rPr>
            <w:noProof/>
            <w:webHidden/>
          </w:rPr>
          <w:fldChar w:fldCharType="separate"/>
        </w:r>
        <w:r w:rsidR="0056460E">
          <w:rPr>
            <w:noProof/>
            <w:webHidden/>
          </w:rPr>
          <w:t>56</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617" w:history="1">
        <w:r w:rsidR="007017F6" w:rsidRPr="00190932">
          <w:rPr>
            <w:rStyle w:val="Hipercze"/>
            <w:noProof/>
          </w:rPr>
          <w:t>3.1.3.7.</w:t>
        </w:r>
        <w:r w:rsidR="007017F6">
          <w:rPr>
            <w:rFonts w:asciiTheme="minorHAnsi" w:eastAsiaTheme="minorEastAsia" w:hAnsiTheme="minorHAnsi" w:cstheme="minorBidi"/>
            <w:noProof/>
            <w:sz w:val="22"/>
            <w:szCs w:val="22"/>
          </w:rPr>
          <w:tab/>
        </w:r>
        <w:r w:rsidR="007017F6" w:rsidRPr="00190932">
          <w:rPr>
            <w:rStyle w:val="Hipercze"/>
            <w:noProof/>
          </w:rPr>
          <w:t>Realizacja procesu inwestycji po stronie OPL oraz Realizacja procesu inwestycji po stronie Biorcy</w:t>
        </w:r>
        <w:r w:rsidR="007017F6">
          <w:rPr>
            <w:noProof/>
            <w:webHidden/>
          </w:rPr>
          <w:tab/>
        </w:r>
        <w:r w:rsidR="007017F6">
          <w:rPr>
            <w:noProof/>
            <w:webHidden/>
          </w:rPr>
          <w:fldChar w:fldCharType="begin"/>
        </w:r>
        <w:r w:rsidR="007017F6">
          <w:rPr>
            <w:noProof/>
            <w:webHidden/>
          </w:rPr>
          <w:instrText xml:space="preserve"> PAGEREF _Toc440362617 \h </w:instrText>
        </w:r>
        <w:r w:rsidR="007017F6">
          <w:rPr>
            <w:noProof/>
            <w:webHidden/>
          </w:rPr>
        </w:r>
        <w:r w:rsidR="007017F6">
          <w:rPr>
            <w:noProof/>
            <w:webHidden/>
          </w:rPr>
          <w:fldChar w:fldCharType="separate"/>
        </w:r>
        <w:r w:rsidR="0056460E">
          <w:rPr>
            <w:noProof/>
            <w:webHidden/>
          </w:rPr>
          <w:t>59</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618" w:history="1">
        <w:r w:rsidR="007017F6" w:rsidRPr="00190932">
          <w:rPr>
            <w:rStyle w:val="Hipercze"/>
            <w:noProof/>
          </w:rPr>
          <w:t>3.1.3.8.</w:t>
        </w:r>
        <w:r w:rsidR="007017F6">
          <w:rPr>
            <w:rFonts w:asciiTheme="minorHAnsi" w:eastAsiaTheme="minorEastAsia" w:hAnsiTheme="minorHAnsi" w:cstheme="minorBidi"/>
            <w:noProof/>
            <w:sz w:val="22"/>
            <w:szCs w:val="22"/>
          </w:rPr>
          <w:tab/>
        </w:r>
        <w:r w:rsidR="007017F6" w:rsidRPr="00190932">
          <w:rPr>
            <w:rStyle w:val="Hipercze"/>
            <w:noProof/>
          </w:rPr>
          <w:t>Realizacja Zamówienia</w:t>
        </w:r>
        <w:r w:rsidR="007017F6">
          <w:rPr>
            <w:noProof/>
            <w:webHidden/>
          </w:rPr>
          <w:tab/>
        </w:r>
        <w:r w:rsidR="007017F6">
          <w:rPr>
            <w:noProof/>
            <w:webHidden/>
          </w:rPr>
          <w:fldChar w:fldCharType="begin"/>
        </w:r>
        <w:r w:rsidR="007017F6">
          <w:rPr>
            <w:noProof/>
            <w:webHidden/>
          </w:rPr>
          <w:instrText xml:space="preserve"> PAGEREF _Toc440362618 \h </w:instrText>
        </w:r>
        <w:r w:rsidR="007017F6">
          <w:rPr>
            <w:noProof/>
            <w:webHidden/>
          </w:rPr>
        </w:r>
        <w:r w:rsidR="007017F6">
          <w:rPr>
            <w:noProof/>
            <w:webHidden/>
          </w:rPr>
          <w:fldChar w:fldCharType="separate"/>
        </w:r>
        <w:r w:rsidR="0056460E">
          <w:rPr>
            <w:noProof/>
            <w:webHidden/>
          </w:rPr>
          <w:t>62</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619" w:history="1">
        <w:r w:rsidR="007017F6" w:rsidRPr="00190932">
          <w:rPr>
            <w:rStyle w:val="Hipercze"/>
            <w:noProof/>
          </w:rPr>
          <w:t>3.1.3.9.</w:t>
        </w:r>
        <w:r w:rsidR="007017F6">
          <w:rPr>
            <w:rFonts w:asciiTheme="minorHAnsi" w:eastAsiaTheme="minorEastAsia" w:hAnsiTheme="minorHAnsi" w:cstheme="minorBidi"/>
            <w:noProof/>
            <w:sz w:val="22"/>
            <w:szCs w:val="22"/>
          </w:rPr>
          <w:tab/>
        </w:r>
        <w:r w:rsidR="007017F6" w:rsidRPr="00190932">
          <w:rPr>
            <w:rStyle w:val="Hipercze"/>
            <w:noProof/>
          </w:rPr>
          <w:t>Rejestracja abonenta usługi BSA IP Niezarządzane</w:t>
        </w:r>
        <w:r w:rsidR="007017F6">
          <w:rPr>
            <w:noProof/>
            <w:webHidden/>
          </w:rPr>
          <w:tab/>
        </w:r>
        <w:r w:rsidR="007017F6">
          <w:rPr>
            <w:noProof/>
            <w:webHidden/>
          </w:rPr>
          <w:fldChar w:fldCharType="begin"/>
        </w:r>
        <w:r w:rsidR="007017F6">
          <w:rPr>
            <w:noProof/>
            <w:webHidden/>
          </w:rPr>
          <w:instrText xml:space="preserve"> PAGEREF _Toc440362619 \h </w:instrText>
        </w:r>
        <w:r w:rsidR="007017F6">
          <w:rPr>
            <w:noProof/>
            <w:webHidden/>
          </w:rPr>
        </w:r>
        <w:r w:rsidR="007017F6">
          <w:rPr>
            <w:noProof/>
            <w:webHidden/>
          </w:rPr>
          <w:fldChar w:fldCharType="separate"/>
        </w:r>
        <w:r w:rsidR="0056460E">
          <w:rPr>
            <w:noProof/>
            <w:webHidden/>
          </w:rPr>
          <w:t>63</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620" w:history="1">
        <w:r w:rsidR="007017F6" w:rsidRPr="00190932">
          <w:rPr>
            <w:rStyle w:val="Hipercze"/>
            <w:noProof/>
          </w:rPr>
          <w:t>3.1.4.</w:t>
        </w:r>
        <w:r w:rsidR="007017F6">
          <w:rPr>
            <w:rFonts w:asciiTheme="minorHAnsi" w:eastAsiaTheme="minorEastAsia" w:hAnsiTheme="minorHAnsi" w:cstheme="minorBidi"/>
            <w:noProof/>
            <w:sz w:val="22"/>
            <w:szCs w:val="22"/>
          </w:rPr>
          <w:tab/>
        </w:r>
        <w:r w:rsidR="007017F6" w:rsidRPr="00190932">
          <w:rPr>
            <w:rStyle w:val="Hipercze"/>
            <w:noProof/>
          </w:rPr>
          <w:t>ZMIANA POZIOMU DOSTĘPU / KLASY RUCHU USŁUGI BSA</w:t>
        </w:r>
        <w:r w:rsidR="007017F6">
          <w:rPr>
            <w:noProof/>
            <w:webHidden/>
          </w:rPr>
          <w:tab/>
        </w:r>
        <w:r w:rsidR="007017F6">
          <w:rPr>
            <w:noProof/>
            <w:webHidden/>
          </w:rPr>
          <w:fldChar w:fldCharType="begin"/>
        </w:r>
        <w:r w:rsidR="007017F6">
          <w:rPr>
            <w:noProof/>
            <w:webHidden/>
          </w:rPr>
          <w:instrText xml:space="preserve"> PAGEREF _Toc440362620 \h </w:instrText>
        </w:r>
        <w:r w:rsidR="007017F6">
          <w:rPr>
            <w:noProof/>
            <w:webHidden/>
          </w:rPr>
        </w:r>
        <w:r w:rsidR="007017F6">
          <w:rPr>
            <w:noProof/>
            <w:webHidden/>
          </w:rPr>
          <w:fldChar w:fldCharType="separate"/>
        </w:r>
        <w:r w:rsidR="0056460E">
          <w:rPr>
            <w:noProof/>
            <w:webHidden/>
          </w:rPr>
          <w:t>65</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621" w:history="1">
        <w:r w:rsidR="007017F6" w:rsidRPr="00190932">
          <w:rPr>
            <w:rStyle w:val="Hipercze"/>
            <w:noProof/>
          </w:rPr>
          <w:t>3.1.4.1.</w:t>
        </w:r>
        <w:r w:rsidR="007017F6">
          <w:rPr>
            <w:rFonts w:asciiTheme="minorHAnsi" w:eastAsiaTheme="minorEastAsia" w:hAnsiTheme="minorHAnsi" w:cstheme="minorBidi"/>
            <w:noProof/>
            <w:sz w:val="22"/>
            <w:szCs w:val="22"/>
          </w:rPr>
          <w:tab/>
        </w:r>
        <w:r w:rsidR="007017F6" w:rsidRPr="00190932">
          <w:rPr>
            <w:rStyle w:val="Hipercze"/>
            <w:noProof/>
          </w:rPr>
          <w:t>Złożenie Zamówienia zmiany poziomu dostępu / klasy ruchu</w:t>
        </w:r>
        <w:r w:rsidR="007017F6">
          <w:rPr>
            <w:noProof/>
            <w:webHidden/>
          </w:rPr>
          <w:tab/>
        </w:r>
        <w:r w:rsidR="007017F6">
          <w:rPr>
            <w:noProof/>
            <w:webHidden/>
          </w:rPr>
          <w:fldChar w:fldCharType="begin"/>
        </w:r>
        <w:r w:rsidR="007017F6">
          <w:rPr>
            <w:noProof/>
            <w:webHidden/>
          </w:rPr>
          <w:instrText xml:space="preserve"> PAGEREF _Toc440362621 \h </w:instrText>
        </w:r>
        <w:r w:rsidR="007017F6">
          <w:rPr>
            <w:noProof/>
            <w:webHidden/>
          </w:rPr>
        </w:r>
        <w:r w:rsidR="007017F6">
          <w:rPr>
            <w:noProof/>
            <w:webHidden/>
          </w:rPr>
          <w:fldChar w:fldCharType="separate"/>
        </w:r>
        <w:r w:rsidR="0056460E">
          <w:rPr>
            <w:noProof/>
            <w:webHidden/>
          </w:rPr>
          <w:t>66</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622" w:history="1">
        <w:r w:rsidR="007017F6" w:rsidRPr="00190932">
          <w:rPr>
            <w:rStyle w:val="Hipercze"/>
            <w:noProof/>
          </w:rPr>
          <w:t>3.1.4.2.</w:t>
        </w:r>
        <w:r w:rsidR="007017F6">
          <w:rPr>
            <w:rFonts w:asciiTheme="minorHAnsi" w:eastAsiaTheme="minorEastAsia" w:hAnsiTheme="minorHAnsi" w:cstheme="minorBidi"/>
            <w:noProof/>
            <w:sz w:val="22"/>
            <w:szCs w:val="22"/>
          </w:rPr>
          <w:tab/>
        </w:r>
        <w:r w:rsidR="007017F6" w:rsidRPr="00190932">
          <w:rPr>
            <w:rStyle w:val="Hipercze"/>
            <w:noProof/>
          </w:rPr>
          <w:t>Weryfikacja informatyczna Zamówienia zmiany poziomu dostępu / klasy ruchu</w:t>
        </w:r>
        <w:r w:rsidR="007017F6">
          <w:rPr>
            <w:noProof/>
            <w:webHidden/>
          </w:rPr>
          <w:tab/>
        </w:r>
        <w:r w:rsidR="007017F6">
          <w:rPr>
            <w:noProof/>
            <w:webHidden/>
          </w:rPr>
          <w:fldChar w:fldCharType="begin"/>
        </w:r>
        <w:r w:rsidR="007017F6">
          <w:rPr>
            <w:noProof/>
            <w:webHidden/>
          </w:rPr>
          <w:instrText xml:space="preserve"> PAGEREF _Toc440362622 \h </w:instrText>
        </w:r>
        <w:r w:rsidR="007017F6">
          <w:rPr>
            <w:noProof/>
            <w:webHidden/>
          </w:rPr>
        </w:r>
        <w:r w:rsidR="007017F6">
          <w:rPr>
            <w:noProof/>
            <w:webHidden/>
          </w:rPr>
          <w:fldChar w:fldCharType="separate"/>
        </w:r>
        <w:r w:rsidR="0056460E">
          <w:rPr>
            <w:noProof/>
            <w:webHidden/>
          </w:rPr>
          <w:t>66</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623" w:history="1">
        <w:r w:rsidR="007017F6" w:rsidRPr="00190932">
          <w:rPr>
            <w:rStyle w:val="Hipercze"/>
            <w:noProof/>
          </w:rPr>
          <w:t>3.1.4.3.</w:t>
        </w:r>
        <w:r w:rsidR="007017F6">
          <w:rPr>
            <w:rFonts w:asciiTheme="minorHAnsi" w:eastAsiaTheme="minorEastAsia" w:hAnsiTheme="minorHAnsi" w:cstheme="minorBidi"/>
            <w:noProof/>
            <w:sz w:val="22"/>
            <w:szCs w:val="22"/>
          </w:rPr>
          <w:tab/>
        </w:r>
        <w:r w:rsidR="007017F6" w:rsidRPr="00190932">
          <w:rPr>
            <w:rStyle w:val="Hipercze"/>
            <w:noProof/>
          </w:rPr>
          <w:t>Weryfikacja formalna Zamówienia zmiany poziomu dostępu / klasy ruchu</w:t>
        </w:r>
        <w:r w:rsidR="007017F6">
          <w:rPr>
            <w:noProof/>
            <w:webHidden/>
          </w:rPr>
          <w:tab/>
        </w:r>
        <w:r w:rsidR="007017F6">
          <w:rPr>
            <w:noProof/>
            <w:webHidden/>
          </w:rPr>
          <w:fldChar w:fldCharType="begin"/>
        </w:r>
        <w:r w:rsidR="007017F6">
          <w:rPr>
            <w:noProof/>
            <w:webHidden/>
          </w:rPr>
          <w:instrText xml:space="preserve"> PAGEREF _Toc440362623 \h </w:instrText>
        </w:r>
        <w:r w:rsidR="007017F6">
          <w:rPr>
            <w:noProof/>
            <w:webHidden/>
          </w:rPr>
        </w:r>
        <w:r w:rsidR="007017F6">
          <w:rPr>
            <w:noProof/>
            <w:webHidden/>
          </w:rPr>
          <w:fldChar w:fldCharType="separate"/>
        </w:r>
        <w:r w:rsidR="0056460E">
          <w:rPr>
            <w:noProof/>
            <w:webHidden/>
          </w:rPr>
          <w:t>67</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624" w:history="1">
        <w:r w:rsidR="007017F6" w:rsidRPr="00190932">
          <w:rPr>
            <w:rStyle w:val="Hipercze"/>
            <w:noProof/>
          </w:rPr>
          <w:t>3.1.4.4.</w:t>
        </w:r>
        <w:r w:rsidR="007017F6">
          <w:rPr>
            <w:rFonts w:asciiTheme="minorHAnsi" w:eastAsiaTheme="minorEastAsia" w:hAnsiTheme="minorHAnsi" w:cstheme="minorBidi"/>
            <w:noProof/>
            <w:sz w:val="22"/>
            <w:szCs w:val="22"/>
          </w:rPr>
          <w:tab/>
        </w:r>
        <w:r w:rsidR="007017F6" w:rsidRPr="00190932">
          <w:rPr>
            <w:rStyle w:val="Hipercze"/>
            <w:noProof/>
          </w:rPr>
          <w:t>Weryfikacja techniczna Zamówienia zmiany poziomu dostępu / klasy ruchu</w:t>
        </w:r>
        <w:r w:rsidR="007017F6">
          <w:rPr>
            <w:noProof/>
            <w:webHidden/>
          </w:rPr>
          <w:tab/>
        </w:r>
        <w:r w:rsidR="007017F6">
          <w:rPr>
            <w:noProof/>
            <w:webHidden/>
          </w:rPr>
          <w:fldChar w:fldCharType="begin"/>
        </w:r>
        <w:r w:rsidR="007017F6">
          <w:rPr>
            <w:noProof/>
            <w:webHidden/>
          </w:rPr>
          <w:instrText xml:space="preserve"> PAGEREF _Toc440362624 \h </w:instrText>
        </w:r>
        <w:r w:rsidR="007017F6">
          <w:rPr>
            <w:noProof/>
            <w:webHidden/>
          </w:rPr>
        </w:r>
        <w:r w:rsidR="007017F6">
          <w:rPr>
            <w:noProof/>
            <w:webHidden/>
          </w:rPr>
          <w:fldChar w:fldCharType="separate"/>
        </w:r>
        <w:r w:rsidR="0056460E">
          <w:rPr>
            <w:noProof/>
            <w:webHidden/>
          </w:rPr>
          <w:t>67</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625" w:history="1">
        <w:r w:rsidR="007017F6" w:rsidRPr="00190932">
          <w:rPr>
            <w:rStyle w:val="Hipercze"/>
            <w:noProof/>
          </w:rPr>
          <w:t>3.1.4.5.</w:t>
        </w:r>
        <w:r w:rsidR="007017F6">
          <w:rPr>
            <w:rFonts w:asciiTheme="minorHAnsi" w:eastAsiaTheme="minorEastAsia" w:hAnsiTheme="minorHAnsi" w:cstheme="minorBidi"/>
            <w:noProof/>
            <w:sz w:val="22"/>
            <w:szCs w:val="22"/>
          </w:rPr>
          <w:tab/>
        </w:r>
        <w:r w:rsidR="007017F6" w:rsidRPr="00190932">
          <w:rPr>
            <w:rStyle w:val="Hipercze"/>
            <w:noProof/>
          </w:rPr>
          <w:t>Realizacja procesu inwestycji po stronie OPL</w:t>
        </w:r>
        <w:r w:rsidR="007017F6">
          <w:rPr>
            <w:noProof/>
            <w:webHidden/>
          </w:rPr>
          <w:tab/>
        </w:r>
        <w:r w:rsidR="007017F6">
          <w:rPr>
            <w:noProof/>
            <w:webHidden/>
          </w:rPr>
          <w:fldChar w:fldCharType="begin"/>
        </w:r>
        <w:r w:rsidR="007017F6">
          <w:rPr>
            <w:noProof/>
            <w:webHidden/>
          </w:rPr>
          <w:instrText xml:space="preserve"> PAGEREF _Toc440362625 \h </w:instrText>
        </w:r>
        <w:r w:rsidR="007017F6">
          <w:rPr>
            <w:noProof/>
            <w:webHidden/>
          </w:rPr>
        </w:r>
        <w:r w:rsidR="007017F6">
          <w:rPr>
            <w:noProof/>
            <w:webHidden/>
          </w:rPr>
          <w:fldChar w:fldCharType="separate"/>
        </w:r>
        <w:r w:rsidR="0056460E">
          <w:rPr>
            <w:noProof/>
            <w:webHidden/>
          </w:rPr>
          <w:t>70</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626" w:history="1">
        <w:r w:rsidR="007017F6" w:rsidRPr="00190932">
          <w:rPr>
            <w:rStyle w:val="Hipercze"/>
            <w:noProof/>
          </w:rPr>
          <w:t>3.1.4.6.</w:t>
        </w:r>
        <w:r w:rsidR="007017F6">
          <w:rPr>
            <w:rFonts w:asciiTheme="minorHAnsi" w:eastAsiaTheme="minorEastAsia" w:hAnsiTheme="minorHAnsi" w:cstheme="minorBidi"/>
            <w:noProof/>
            <w:sz w:val="22"/>
            <w:szCs w:val="22"/>
          </w:rPr>
          <w:tab/>
        </w:r>
        <w:r w:rsidR="007017F6" w:rsidRPr="00190932">
          <w:rPr>
            <w:rStyle w:val="Hipercze"/>
            <w:noProof/>
          </w:rPr>
          <w:t>Realizacja procesu inwestycji po stronie Biorcy</w:t>
        </w:r>
        <w:r w:rsidR="007017F6">
          <w:rPr>
            <w:noProof/>
            <w:webHidden/>
          </w:rPr>
          <w:tab/>
        </w:r>
        <w:r w:rsidR="007017F6">
          <w:rPr>
            <w:noProof/>
            <w:webHidden/>
          </w:rPr>
          <w:fldChar w:fldCharType="begin"/>
        </w:r>
        <w:r w:rsidR="007017F6">
          <w:rPr>
            <w:noProof/>
            <w:webHidden/>
          </w:rPr>
          <w:instrText xml:space="preserve"> PAGEREF _Toc440362626 \h </w:instrText>
        </w:r>
        <w:r w:rsidR="007017F6">
          <w:rPr>
            <w:noProof/>
            <w:webHidden/>
          </w:rPr>
        </w:r>
        <w:r w:rsidR="007017F6">
          <w:rPr>
            <w:noProof/>
            <w:webHidden/>
          </w:rPr>
          <w:fldChar w:fldCharType="separate"/>
        </w:r>
        <w:r w:rsidR="0056460E">
          <w:rPr>
            <w:noProof/>
            <w:webHidden/>
          </w:rPr>
          <w:t>70</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627" w:history="1">
        <w:r w:rsidR="007017F6" w:rsidRPr="00190932">
          <w:rPr>
            <w:rStyle w:val="Hipercze"/>
            <w:noProof/>
          </w:rPr>
          <w:t>3.1.4.7.</w:t>
        </w:r>
        <w:r w:rsidR="007017F6">
          <w:rPr>
            <w:rFonts w:asciiTheme="minorHAnsi" w:eastAsiaTheme="minorEastAsia" w:hAnsiTheme="minorHAnsi" w:cstheme="minorBidi"/>
            <w:noProof/>
            <w:sz w:val="22"/>
            <w:szCs w:val="22"/>
          </w:rPr>
          <w:tab/>
        </w:r>
        <w:r w:rsidR="007017F6" w:rsidRPr="00190932">
          <w:rPr>
            <w:rStyle w:val="Hipercze"/>
            <w:noProof/>
          </w:rPr>
          <w:t>Realizacja procesu inwestycji po stronie OPL oraz Realizacja procesu inwestycji po stronie Biorcy</w:t>
        </w:r>
        <w:r w:rsidR="007017F6">
          <w:rPr>
            <w:noProof/>
            <w:webHidden/>
          </w:rPr>
          <w:tab/>
        </w:r>
        <w:r w:rsidR="007017F6">
          <w:rPr>
            <w:noProof/>
            <w:webHidden/>
          </w:rPr>
          <w:fldChar w:fldCharType="begin"/>
        </w:r>
        <w:r w:rsidR="007017F6">
          <w:rPr>
            <w:noProof/>
            <w:webHidden/>
          </w:rPr>
          <w:instrText xml:space="preserve"> PAGEREF _Toc440362627 \h </w:instrText>
        </w:r>
        <w:r w:rsidR="007017F6">
          <w:rPr>
            <w:noProof/>
            <w:webHidden/>
          </w:rPr>
        </w:r>
        <w:r w:rsidR="007017F6">
          <w:rPr>
            <w:noProof/>
            <w:webHidden/>
          </w:rPr>
          <w:fldChar w:fldCharType="separate"/>
        </w:r>
        <w:r w:rsidR="0056460E">
          <w:rPr>
            <w:noProof/>
            <w:webHidden/>
          </w:rPr>
          <w:t>71</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628" w:history="1">
        <w:r w:rsidR="007017F6" w:rsidRPr="00190932">
          <w:rPr>
            <w:rStyle w:val="Hipercze"/>
            <w:noProof/>
          </w:rPr>
          <w:t>3.1.4.8.</w:t>
        </w:r>
        <w:r w:rsidR="007017F6">
          <w:rPr>
            <w:rFonts w:asciiTheme="minorHAnsi" w:eastAsiaTheme="minorEastAsia" w:hAnsiTheme="minorHAnsi" w:cstheme="minorBidi"/>
            <w:noProof/>
            <w:sz w:val="22"/>
            <w:szCs w:val="22"/>
          </w:rPr>
          <w:tab/>
        </w:r>
        <w:r w:rsidR="007017F6" w:rsidRPr="00190932">
          <w:rPr>
            <w:rStyle w:val="Hipercze"/>
            <w:noProof/>
          </w:rPr>
          <w:t>Realizacja Zamówienia zmiany poziomu dostępu / klasy ruchu</w:t>
        </w:r>
        <w:r w:rsidR="007017F6">
          <w:rPr>
            <w:noProof/>
            <w:webHidden/>
          </w:rPr>
          <w:tab/>
        </w:r>
        <w:r w:rsidR="007017F6">
          <w:rPr>
            <w:noProof/>
            <w:webHidden/>
          </w:rPr>
          <w:fldChar w:fldCharType="begin"/>
        </w:r>
        <w:r w:rsidR="007017F6">
          <w:rPr>
            <w:noProof/>
            <w:webHidden/>
          </w:rPr>
          <w:instrText xml:space="preserve"> PAGEREF _Toc440362628 \h </w:instrText>
        </w:r>
        <w:r w:rsidR="007017F6">
          <w:rPr>
            <w:noProof/>
            <w:webHidden/>
          </w:rPr>
        </w:r>
        <w:r w:rsidR="007017F6">
          <w:rPr>
            <w:noProof/>
            <w:webHidden/>
          </w:rPr>
          <w:fldChar w:fldCharType="separate"/>
        </w:r>
        <w:r w:rsidR="0056460E">
          <w:rPr>
            <w:noProof/>
            <w:webHidden/>
          </w:rPr>
          <w:t>73</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629" w:history="1">
        <w:r w:rsidR="007017F6" w:rsidRPr="00190932">
          <w:rPr>
            <w:rStyle w:val="Hipercze"/>
            <w:noProof/>
          </w:rPr>
          <w:t>3.1.4.9.</w:t>
        </w:r>
        <w:r w:rsidR="007017F6">
          <w:rPr>
            <w:rFonts w:asciiTheme="minorHAnsi" w:eastAsiaTheme="minorEastAsia" w:hAnsiTheme="minorHAnsi" w:cstheme="minorBidi"/>
            <w:noProof/>
            <w:sz w:val="22"/>
            <w:szCs w:val="22"/>
          </w:rPr>
          <w:tab/>
        </w:r>
        <w:r w:rsidR="007017F6" w:rsidRPr="00190932">
          <w:rPr>
            <w:rStyle w:val="Hipercze"/>
            <w:noProof/>
          </w:rPr>
          <w:t>Rejestracja abonenta usługi BSA IP Niezarządzane</w:t>
        </w:r>
        <w:r w:rsidR="007017F6">
          <w:rPr>
            <w:noProof/>
            <w:webHidden/>
          </w:rPr>
          <w:tab/>
        </w:r>
        <w:r w:rsidR="007017F6">
          <w:rPr>
            <w:noProof/>
            <w:webHidden/>
          </w:rPr>
          <w:fldChar w:fldCharType="begin"/>
        </w:r>
        <w:r w:rsidR="007017F6">
          <w:rPr>
            <w:noProof/>
            <w:webHidden/>
          </w:rPr>
          <w:instrText xml:space="preserve"> PAGEREF _Toc440362629 \h </w:instrText>
        </w:r>
        <w:r w:rsidR="007017F6">
          <w:rPr>
            <w:noProof/>
            <w:webHidden/>
          </w:rPr>
        </w:r>
        <w:r w:rsidR="007017F6">
          <w:rPr>
            <w:noProof/>
            <w:webHidden/>
          </w:rPr>
          <w:fldChar w:fldCharType="separate"/>
        </w:r>
        <w:r w:rsidR="0056460E">
          <w:rPr>
            <w:noProof/>
            <w:webHidden/>
          </w:rPr>
          <w:t>74</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630" w:history="1">
        <w:r w:rsidR="007017F6" w:rsidRPr="00190932">
          <w:rPr>
            <w:rStyle w:val="Hipercze"/>
            <w:noProof/>
          </w:rPr>
          <w:t>3.1.5.</w:t>
        </w:r>
        <w:r w:rsidR="007017F6">
          <w:rPr>
            <w:rFonts w:asciiTheme="minorHAnsi" w:eastAsiaTheme="minorEastAsia" w:hAnsiTheme="minorHAnsi" w:cstheme="minorBidi"/>
            <w:noProof/>
            <w:sz w:val="22"/>
            <w:szCs w:val="22"/>
          </w:rPr>
          <w:tab/>
        </w:r>
        <w:r w:rsidR="007017F6" w:rsidRPr="00190932">
          <w:rPr>
            <w:rStyle w:val="Hipercze"/>
            <w:noProof/>
          </w:rPr>
          <w:t>ZMIANA RODZAJU DOSTĘPU USŁUGI LLU (z lub bez NP)</w:t>
        </w:r>
        <w:r w:rsidR="007017F6">
          <w:rPr>
            <w:noProof/>
            <w:webHidden/>
          </w:rPr>
          <w:tab/>
        </w:r>
        <w:r w:rsidR="007017F6">
          <w:rPr>
            <w:noProof/>
            <w:webHidden/>
          </w:rPr>
          <w:fldChar w:fldCharType="begin"/>
        </w:r>
        <w:r w:rsidR="007017F6">
          <w:rPr>
            <w:noProof/>
            <w:webHidden/>
          </w:rPr>
          <w:instrText xml:space="preserve"> PAGEREF _Toc440362630 \h </w:instrText>
        </w:r>
        <w:r w:rsidR="007017F6">
          <w:rPr>
            <w:noProof/>
            <w:webHidden/>
          </w:rPr>
        </w:r>
        <w:r w:rsidR="007017F6">
          <w:rPr>
            <w:noProof/>
            <w:webHidden/>
          </w:rPr>
          <w:fldChar w:fldCharType="separate"/>
        </w:r>
        <w:r w:rsidR="0056460E">
          <w:rPr>
            <w:noProof/>
            <w:webHidden/>
          </w:rPr>
          <w:t>75</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631" w:history="1">
        <w:r w:rsidR="007017F6" w:rsidRPr="00190932">
          <w:rPr>
            <w:rStyle w:val="Hipercze"/>
            <w:noProof/>
          </w:rPr>
          <w:t>3.1.5.1.</w:t>
        </w:r>
        <w:r w:rsidR="007017F6">
          <w:rPr>
            <w:rFonts w:asciiTheme="minorHAnsi" w:eastAsiaTheme="minorEastAsia" w:hAnsiTheme="minorHAnsi" w:cstheme="minorBidi"/>
            <w:noProof/>
            <w:sz w:val="22"/>
            <w:szCs w:val="22"/>
          </w:rPr>
          <w:tab/>
        </w:r>
        <w:r w:rsidR="007017F6" w:rsidRPr="00190932">
          <w:rPr>
            <w:rStyle w:val="Hipercze"/>
            <w:noProof/>
          </w:rPr>
          <w:t>Złożenie Zamówienia</w:t>
        </w:r>
        <w:r w:rsidR="007017F6">
          <w:rPr>
            <w:noProof/>
            <w:webHidden/>
          </w:rPr>
          <w:tab/>
        </w:r>
        <w:r w:rsidR="007017F6">
          <w:rPr>
            <w:noProof/>
            <w:webHidden/>
          </w:rPr>
          <w:fldChar w:fldCharType="begin"/>
        </w:r>
        <w:r w:rsidR="007017F6">
          <w:rPr>
            <w:noProof/>
            <w:webHidden/>
          </w:rPr>
          <w:instrText xml:space="preserve"> PAGEREF _Toc440362631 \h </w:instrText>
        </w:r>
        <w:r w:rsidR="007017F6">
          <w:rPr>
            <w:noProof/>
            <w:webHidden/>
          </w:rPr>
        </w:r>
        <w:r w:rsidR="007017F6">
          <w:rPr>
            <w:noProof/>
            <w:webHidden/>
          </w:rPr>
          <w:fldChar w:fldCharType="separate"/>
        </w:r>
        <w:r w:rsidR="0056460E">
          <w:rPr>
            <w:noProof/>
            <w:webHidden/>
          </w:rPr>
          <w:t>76</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632" w:history="1">
        <w:r w:rsidR="007017F6" w:rsidRPr="00190932">
          <w:rPr>
            <w:rStyle w:val="Hipercze"/>
            <w:noProof/>
          </w:rPr>
          <w:t>3.1.5.2.</w:t>
        </w:r>
        <w:r w:rsidR="007017F6">
          <w:rPr>
            <w:rFonts w:asciiTheme="minorHAnsi" w:eastAsiaTheme="minorEastAsia" w:hAnsiTheme="minorHAnsi" w:cstheme="minorBidi"/>
            <w:noProof/>
            <w:sz w:val="22"/>
            <w:szCs w:val="22"/>
          </w:rPr>
          <w:tab/>
        </w:r>
        <w:r w:rsidR="007017F6" w:rsidRPr="00190932">
          <w:rPr>
            <w:rStyle w:val="Hipercze"/>
            <w:noProof/>
          </w:rPr>
          <w:t>Weryfikacja informatyczna Zamówienia</w:t>
        </w:r>
        <w:r w:rsidR="007017F6">
          <w:rPr>
            <w:noProof/>
            <w:webHidden/>
          </w:rPr>
          <w:tab/>
        </w:r>
        <w:r w:rsidR="007017F6">
          <w:rPr>
            <w:noProof/>
            <w:webHidden/>
          </w:rPr>
          <w:fldChar w:fldCharType="begin"/>
        </w:r>
        <w:r w:rsidR="007017F6">
          <w:rPr>
            <w:noProof/>
            <w:webHidden/>
          </w:rPr>
          <w:instrText xml:space="preserve"> PAGEREF _Toc440362632 \h </w:instrText>
        </w:r>
        <w:r w:rsidR="007017F6">
          <w:rPr>
            <w:noProof/>
            <w:webHidden/>
          </w:rPr>
        </w:r>
        <w:r w:rsidR="007017F6">
          <w:rPr>
            <w:noProof/>
            <w:webHidden/>
          </w:rPr>
          <w:fldChar w:fldCharType="separate"/>
        </w:r>
        <w:r w:rsidR="0056460E">
          <w:rPr>
            <w:noProof/>
            <w:webHidden/>
          </w:rPr>
          <w:t>77</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633" w:history="1">
        <w:r w:rsidR="007017F6" w:rsidRPr="00190932">
          <w:rPr>
            <w:rStyle w:val="Hipercze"/>
            <w:noProof/>
          </w:rPr>
          <w:t>3.1.5.3.</w:t>
        </w:r>
        <w:r w:rsidR="007017F6">
          <w:rPr>
            <w:rFonts w:asciiTheme="minorHAnsi" w:eastAsiaTheme="minorEastAsia" w:hAnsiTheme="minorHAnsi" w:cstheme="minorBidi"/>
            <w:noProof/>
            <w:sz w:val="22"/>
            <w:szCs w:val="22"/>
          </w:rPr>
          <w:tab/>
        </w:r>
        <w:r w:rsidR="007017F6" w:rsidRPr="00190932">
          <w:rPr>
            <w:rStyle w:val="Hipercze"/>
            <w:noProof/>
          </w:rPr>
          <w:t>Weryfikacja formalna Zamówienia</w:t>
        </w:r>
        <w:r w:rsidR="007017F6">
          <w:rPr>
            <w:noProof/>
            <w:webHidden/>
          </w:rPr>
          <w:tab/>
        </w:r>
        <w:r w:rsidR="007017F6">
          <w:rPr>
            <w:noProof/>
            <w:webHidden/>
          </w:rPr>
          <w:fldChar w:fldCharType="begin"/>
        </w:r>
        <w:r w:rsidR="007017F6">
          <w:rPr>
            <w:noProof/>
            <w:webHidden/>
          </w:rPr>
          <w:instrText xml:space="preserve"> PAGEREF _Toc440362633 \h </w:instrText>
        </w:r>
        <w:r w:rsidR="007017F6">
          <w:rPr>
            <w:noProof/>
            <w:webHidden/>
          </w:rPr>
        </w:r>
        <w:r w:rsidR="007017F6">
          <w:rPr>
            <w:noProof/>
            <w:webHidden/>
          </w:rPr>
          <w:fldChar w:fldCharType="separate"/>
        </w:r>
        <w:r w:rsidR="0056460E">
          <w:rPr>
            <w:noProof/>
            <w:webHidden/>
          </w:rPr>
          <w:t>77</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634" w:history="1">
        <w:r w:rsidR="007017F6" w:rsidRPr="00190932">
          <w:rPr>
            <w:rStyle w:val="Hipercze"/>
            <w:noProof/>
          </w:rPr>
          <w:t>3.1.5.4.</w:t>
        </w:r>
        <w:r w:rsidR="007017F6">
          <w:rPr>
            <w:rFonts w:asciiTheme="minorHAnsi" w:eastAsiaTheme="minorEastAsia" w:hAnsiTheme="minorHAnsi" w:cstheme="minorBidi"/>
            <w:noProof/>
            <w:sz w:val="22"/>
            <w:szCs w:val="22"/>
          </w:rPr>
          <w:tab/>
        </w:r>
        <w:r w:rsidR="007017F6" w:rsidRPr="00190932">
          <w:rPr>
            <w:rStyle w:val="Hipercze"/>
            <w:noProof/>
          </w:rPr>
          <w:t>Weryfikacja techniczna Zamówienia</w:t>
        </w:r>
        <w:r w:rsidR="007017F6">
          <w:rPr>
            <w:noProof/>
            <w:webHidden/>
          </w:rPr>
          <w:tab/>
        </w:r>
        <w:r w:rsidR="007017F6">
          <w:rPr>
            <w:noProof/>
            <w:webHidden/>
          </w:rPr>
          <w:fldChar w:fldCharType="begin"/>
        </w:r>
        <w:r w:rsidR="007017F6">
          <w:rPr>
            <w:noProof/>
            <w:webHidden/>
          </w:rPr>
          <w:instrText xml:space="preserve"> PAGEREF _Toc440362634 \h </w:instrText>
        </w:r>
        <w:r w:rsidR="007017F6">
          <w:rPr>
            <w:noProof/>
            <w:webHidden/>
          </w:rPr>
        </w:r>
        <w:r w:rsidR="007017F6">
          <w:rPr>
            <w:noProof/>
            <w:webHidden/>
          </w:rPr>
          <w:fldChar w:fldCharType="separate"/>
        </w:r>
        <w:r w:rsidR="0056460E">
          <w:rPr>
            <w:noProof/>
            <w:webHidden/>
          </w:rPr>
          <w:t>78</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635" w:history="1">
        <w:r w:rsidR="007017F6" w:rsidRPr="00190932">
          <w:rPr>
            <w:rStyle w:val="Hipercze"/>
            <w:noProof/>
          </w:rPr>
          <w:t>3.1.5.5.</w:t>
        </w:r>
        <w:r w:rsidR="007017F6">
          <w:rPr>
            <w:rFonts w:asciiTheme="minorHAnsi" w:eastAsiaTheme="minorEastAsia" w:hAnsiTheme="minorHAnsi" w:cstheme="minorBidi"/>
            <w:noProof/>
            <w:sz w:val="22"/>
            <w:szCs w:val="22"/>
          </w:rPr>
          <w:tab/>
        </w:r>
        <w:r w:rsidR="007017F6" w:rsidRPr="00190932">
          <w:rPr>
            <w:rStyle w:val="Hipercze"/>
            <w:noProof/>
          </w:rPr>
          <w:t>Realizacja Zamówienia</w:t>
        </w:r>
        <w:r w:rsidR="007017F6">
          <w:rPr>
            <w:noProof/>
            <w:webHidden/>
          </w:rPr>
          <w:tab/>
        </w:r>
        <w:r w:rsidR="007017F6">
          <w:rPr>
            <w:noProof/>
            <w:webHidden/>
          </w:rPr>
          <w:fldChar w:fldCharType="begin"/>
        </w:r>
        <w:r w:rsidR="007017F6">
          <w:rPr>
            <w:noProof/>
            <w:webHidden/>
          </w:rPr>
          <w:instrText xml:space="preserve"> PAGEREF _Toc440362635 \h </w:instrText>
        </w:r>
        <w:r w:rsidR="007017F6">
          <w:rPr>
            <w:noProof/>
            <w:webHidden/>
          </w:rPr>
        </w:r>
        <w:r w:rsidR="007017F6">
          <w:rPr>
            <w:noProof/>
            <w:webHidden/>
          </w:rPr>
          <w:fldChar w:fldCharType="separate"/>
        </w:r>
        <w:r w:rsidR="0056460E">
          <w:rPr>
            <w:noProof/>
            <w:webHidden/>
          </w:rPr>
          <w:t>79</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636" w:history="1">
        <w:r w:rsidR="007017F6" w:rsidRPr="00190932">
          <w:rPr>
            <w:rStyle w:val="Hipercze"/>
            <w:noProof/>
          </w:rPr>
          <w:t>3.2.</w:t>
        </w:r>
        <w:r w:rsidR="007017F6">
          <w:rPr>
            <w:rFonts w:asciiTheme="minorHAnsi" w:eastAsiaTheme="minorEastAsia" w:hAnsiTheme="minorHAnsi" w:cstheme="minorBidi"/>
            <w:noProof/>
            <w:sz w:val="22"/>
            <w:szCs w:val="22"/>
          </w:rPr>
          <w:tab/>
        </w:r>
        <w:r w:rsidR="007017F6" w:rsidRPr="00190932">
          <w:rPr>
            <w:rStyle w:val="Hipercze"/>
            <w:noProof/>
          </w:rPr>
          <w:t>ZAMÓWIENIE NA ŁĄCZE ABONENCKIE</w:t>
        </w:r>
        <w:r w:rsidR="007017F6">
          <w:rPr>
            <w:noProof/>
            <w:webHidden/>
          </w:rPr>
          <w:tab/>
        </w:r>
        <w:r w:rsidR="007017F6">
          <w:rPr>
            <w:noProof/>
            <w:webHidden/>
          </w:rPr>
          <w:fldChar w:fldCharType="begin"/>
        </w:r>
        <w:r w:rsidR="007017F6">
          <w:rPr>
            <w:noProof/>
            <w:webHidden/>
          </w:rPr>
          <w:instrText xml:space="preserve"> PAGEREF _Toc440362636 \h </w:instrText>
        </w:r>
        <w:r w:rsidR="007017F6">
          <w:rPr>
            <w:noProof/>
            <w:webHidden/>
          </w:rPr>
        </w:r>
        <w:r w:rsidR="007017F6">
          <w:rPr>
            <w:noProof/>
            <w:webHidden/>
          </w:rPr>
          <w:fldChar w:fldCharType="separate"/>
        </w:r>
        <w:r w:rsidR="0056460E">
          <w:rPr>
            <w:noProof/>
            <w:webHidden/>
          </w:rPr>
          <w:t>81</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637" w:history="1">
        <w:r w:rsidR="007017F6" w:rsidRPr="00190932">
          <w:rPr>
            <w:rStyle w:val="Hipercze"/>
            <w:noProof/>
          </w:rPr>
          <w:t>3.2.1.</w:t>
        </w:r>
        <w:r w:rsidR="007017F6">
          <w:rPr>
            <w:rFonts w:asciiTheme="minorHAnsi" w:eastAsiaTheme="minorEastAsia" w:hAnsiTheme="minorHAnsi" w:cstheme="minorBidi"/>
            <w:noProof/>
            <w:sz w:val="22"/>
            <w:szCs w:val="22"/>
          </w:rPr>
          <w:tab/>
        </w:r>
        <w:r w:rsidR="007017F6" w:rsidRPr="00190932">
          <w:rPr>
            <w:rStyle w:val="Hipercze"/>
            <w:noProof/>
          </w:rPr>
          <w:t>ZAMÓWIENIE USŁUGI REGULOWANEJ NA ŁĄCZU ABONENCKIM AKTYWNYM</w:t>
        </w:r>
        <w:r w:rsidR="007017F6">
          <w:rPr>
            <w:noProof/>
            <w:webHidden/>
          </w:rPr>
          <w:tab/>
        </w:r>
        <w:r w:rsidR="007017F6">
          <w:rPr>
            <w:noProof/>
            <w:webHidden/>
          </w:rPr>
          <w:fldChar w:fldCharType="begin"/>
        </w:r>
        <w:r w:rsidR="007017F6">
          <w:rPr>
            <w:noProof/>
            <w:webHidden/>
          </w:rPr>
          <w:instrText xml:space="preserve"> PAGEREF _Toc440362637 \h </w:instrText>
        </w:r>
        <w:r w:rsidR="007017F6">
          <w:rPr>
            <w:noProof/>
            <w:webHidden/>
          </w:rPr>
        </w:r>
        <w:r w:rsidR="007017F6">
          <w:rPr>
            <w:noProof/>
            <w:webHidden/>
          </w:rPr>
          <w:fldChar w:fldCharType="separate"/>
        </w:r>
        <w:r w:rsidR="0056460E">
          <w:rPr>
            <w:noProof/>
            <w:webHidden/>
          </w:rPr>
          <w:t>81</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638" w:history="1">
        <w:r w:rsidR="007017F6" w:rsidRPr="00190932">
          <w:rPr>
            <w:rStyle w:val="Hipercze"/>
            <w:noProof/>
          </w:rPr>
          <w:t>3.2.1.1.</w:t>
        </w:r>
        <w:r w:rsidR="007017F6">
          <w:rPr>
            <w:rFonts w:asciiTheme="minorHAnsi" w:eastAsiaTheme="minorEastAsia" w:hAnsiTheme="minorHAnsi" w:cstheme="minorBidi"/>
            <w:noProof/>
            <w:sz w:val="22"/>
            <w:szCs w:val="22"/>
          </w:rPr>
          <w:tab/>
        </w:r>
        <w:r w:rsidR="007017F6" w:rsidRPr="00190932">
          <w:rPr>
            <w:rStyle w:val="Hipercze"/>
            <w:noProof/>
          </w:rPr>
          <w:t>Złożenie Zamówienia na Usługę Regulowaną na Łączu Abonenckim Aktywnym</w:t>
        </w:r>
        <w:r w:rsidR="007017F6">
          <w:rPr>
            <w:noProof/>
            <w:webHidden/>
          </w:rPr>
          <w:tab/>
        </w:r>
        <w:r w:rsidR="007017F6">
          <w:rPr>
            <w:noProof/>
            <w:webHidden/>
          </w:rPr>
          <w:fldChar w:fldCharType="begin"/>
        </w:r>
        <w:r w:rsidR="007017F6">
          <w:rPr>
            <w:noProof/>
            <w:webHidden/>
          </w:rPr>
          <w:instrText xml:space="preserve"> PAGEREF _Toc440362638 \h </w:instrText>
        </w:r>
        <w:r w:rsidR="007017F6">
          <w:rPr>
            <w:noProof/>
            <w:webHidden/>
          </w:rPr>
        </w:r>
        <w:r w:rsidR="007017F6">
          <w:rPr>
            <w:noProof/>
            <w:webHidden/>
          </w:rPr>
          <w:fldChar w:fldCharType="separate"/>
        </w:r>
        <w:r w:rsidR="0056460E">
          <w:rPr>
            <w:noProof/>
            <w:webHidden/>
          </w:rPr>
          <w:t>82</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639" w:history="1">
        <w:r w:rsidR="007017F6" w:rsidRPr="00190932">
          <w:rPr>
            <w:rStyle w:val="Hipercze"/>
            <w:noProof/>
          </w:rPr>
          <w:t>3.2.1.2.</w:t>
        </w:r>
        <w:r w:rsidR="007017F6">
          <w:rPr>
            <w:rFonts w:asciiTheme="minorHAnsi" w:eastAsiaTheme="minorEastAsia" w:hAnsiTheme="minorHAnsi" w:cstheme="minorBidi"/>
            <w:noProof/>
            <w:sz w:val="22"/>
            <w:szCs w:val="22"/>
          </w:rPr>
          <w:tab/>
        </w:r>
        <w:r w:rsidR="007017F6" w:rsidRPr="00190932">
          <w:rPr>
            <w:rStyle w:val="Hipercze"/>
            <w:noProof/>
          </w:rPr>
          <w:t>Weryfikacja informatyczna Zamówienia na Usługę Regulowaną na Łączu Abonenckim Aktywnym</w:t>
        </w:r>
        <w:r w:rsidR="007017F6">
          <w:rPr>
            <w:noProof/>
            <w:webHidden/>
          </w:rPr>
          <w:tab/>
        </w:r>
        <w:r w:rsidR="007017F6">
          <w:rPr>
            <w:noProof/>
            <w:webHidden/>
          </w:rPr>
          <w:fldChar w:fldCharType="begin"/>
        </w:r>
        <w:r w:rsidR="007017F6">
          <w:rPr>
            <w:noProof/>
            <w:webHidden/>
          </w:rPr>
          <w:instrText xml:space="preserve"> PAGEREF _Toc440362639 \h </w:instrText>
        </w:r>
        <w:r w:rsidR="007017F6">
          <w:rPr>
            <w:noProof/>
            <w:webHidden/>
          </w:rPr>
        </w:r>
        <w:r w:rsidR="007017F6">
          <w:rPr>
            <w:noProof/>
            <w:webHidden/>
          </w:rPr>
          <w:fldChar w:fldCharType="separate"/>
        </w:r>
        <w:r w:rsidR="0056460E">
          <w:rPr>
            <w:noProof/>
            <w:webHidden/>
          </w:rPr>
          <w:t>82</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640" w:history="1">
        <w:r w:rsidR="007017F6" w:rsidRPr="00190932">
          <w:rPr>
            <w:rStyle w:val="Hipercze"/>
            <w:noProof/>
          </w:rPr>
          <w:t>3.2.1.3.</w:t>
        </w:r>
        <w:r w:rsidR="007017F6">
          <w:rPr>
            <w:rFonts w:asciiTheme="minorHAnsi" w:eastAsiaTheme="minorEastAsia" w:hAnsiTheme="minorHAnsi" w:cstheme="minorBidi"/>
            <w:noProof/>
            <w:sz w:val="22"/>
            <w:szCs w:val="22"/>
          </w:rPr>
          <w:tab/>
        </w:r>
        <w:r w:rsidR="007017F6" w:rsidRPr="00190932">
          <w:rPr>
            <w:rStyle w:val="Hipercze"/>
            <w:noProof/>
          </w:rPr>
          <w:t>Weryfikacja formalna Zamówienia na Usługę Regulowaną na Łączu Abonenckim Aktywnym</w:t>
        </w:r>
        <w:r w:rsidR="007017F6">
          <w:rPr>
            <w:noProof/>
            <w:webHidden/>
          </w:rPr>
          <w:tab/>
        </w:r>
        <w:r w:rsidR="007017F6">
          <w:rPr>
            <w:noProof/>
            <w:webHidden/>
          </w:rPr>
          <w:fldChar w:fldCharType="begin"/>
        </w:r>
        <w:r w:rsidR="007017F6">
          <w:rPr>
            <w:noProof/>
            <w:webHidden/>
          </w:rPr>
          <w:instrText xml:space="preserve"> PAGEREF _Toc440362640 \h </w:instrText>
        </w:r>
        <w:r w:rsidR="007017F6">
          <w:rPr>
            <w:noProof/>
            <w:webHidden/>
          </w:rPr>
        </w:r>
        <w:r w:rsidR="007017F6">
          <w:rPr>
            <w:noProof/>
            <w:webHidden/>
          </w:rPr>
          <w:fldChar w:fldCharType="separate"/>
        </w:r>
        <w:r w:rsidR="0056460E">
          <w:rPr>
            <w:noProof/>
            <w:webHidden/>
          </w:rPr>
          <w:t>83</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641" w:history="1">
        <w:r w:rsidR="007017F6" w:rsidRPr="00190932">
          <w:rPr>
            <w:rStyle w:val="Hipercze"/>
            <w:noProof/>
          </w:rPr>
          <w:t>3.2.1.4.</w:t>
        </w:r>
        <w:r w:rsidR="007017F6">
          <w:rPr>
            <w:rFonts w:asciiTheme="minorHAnsi" w:eastAsiaTheme="minorEastAsia" w:hAnsiTheme="minorHAnsi" w:cstheme="minorBidi"/>
            <w:noProof/>
            <w:sz w:val="22"/>
            <w:szCs w:val="22"/>
          </w:rPr>
          <w:tab/>
        </w:r>
        <w:r w:rsidR="007017F6" w:rsidRPr="00190932">
          <w:rPr>
            <w:rStyle w:val="Hipercze"/>
            <w:noProof/>
          </w:rPr>
          <w:t>Weryfikacja techniczna Zamówienia na Usługę Regulowaną na Łączu Abonenckim Aktywnym</w:t>
        </w:r>
        <w:r w:rsidR="007017F6">
          <w:rPr>
            <w:noProof/>
            <w:webHidden/>
          </w:rPr>
          <w:tab/>
        </w:r>
        <w:r w:rsidR="007017F6">
          <w:rPr>
            <w:noProof/>
            <w:webHidden/>
          </w:rPr>
          <w:fldChar w:fldCharType="begin"/>
        </w:r>
        <w:r w:rsidR="007017F6">
          <w:rPr>
            <w:noProof/>
            <w:webHidden/>
          </w:rPr>
          <w:instrText xml:space="preserve"> PAGEREF _Toc440362641 \h </w:instrText>
        </w:r>
        <w:r w:rsidR="007017F6">
          <w:rPr>
            <w:noProof/>
            <w:webHidden/>
          </w:rPr>
        </w:r>
        <w:r w:rsidR="007017F6">
          <w:rPr>
            <w:noProof/>
            <w:webHidden/>
          </w:rPr>
          <w:fldChar w:fldCharType="separate"/>
        </w:r>
        <w:r w:rsidR="0056460E">
          <w:rPr>
            <w:noProof/>
            <w:webHidden/>
          </w:rPr>
          <w:t>83</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642" w:history="1">
        <w:r w:rsidR="007017F6" w:rsidRPr="00190932">
          <w:rPr>
            <w:rStyle w:val="Hipercze"/>
            <w:noProof/>
          </w:rPr>
          <w:t>3.2.1.5.</w:t>
        </w:r>
        <w:r w:rsidR="007017F6">
          <w:rPr>
            <w:rFonts w:asciiTheme="minorHAnsi" w:eastAsiaTheme="minorEastAsia" w:hAnsiTheme="minorHAnsi" w:cstheme="minorBidi"/>
            <w:noProof/>
            <w:sz w:val="22"/>
            <w:szCs w:val="22"/>
          </w:rPr>
          <w:tab/>
        </w:r>
        <w:r w:rsidR="007017F6" w:rsidRPr="00190932">
          <w:rPr>
            <w:rStyle w:val="Hipercze"/>
            <w:noProof/>
          </w:rPr>
          <w:t>Realizacja procesu inwestycji po stronie OPL</w:t>
        </w:r>
        <w:r w:rsidR="007017F6">
          <w:rPr>
            <w:noProof/>
            <w:webHidden/>
          </w:rPr>
          <w:tab/>
        </w:r>
        <w:r w:rsidR="007017F6">
          <w:rPr>
            <w:noProof/>
            <w:webHidden/>
          </w:rPr>
          <w:fldChar w:fldCharType="begin"/>
        </w:r>
        <w:r w:rsidR="007017F6">
          <w:rPr>
            <w:noProof/>
            <w:webHidden/>
          </w:rPr>
          <w:instrText xml:space="preserve"> PAGEREF _Toc440362642 \h </w:instrText>
        </w:r>
        <w:r w:rsidR="007017F6">
          <w:rPr>
            <w:noProof/>
            <w:webHidden/>
          </w:rPr>
        </w:r>
        <w:r w:rsidR="007017F6">
          <w:rPr>
            <w:noProof/>
            <w:webHidden/>
          </w:rPr>
          <w:fldChar w:fldCharType="separate"/>
        </w:r>
        <w:r w:rsidR="0056460E">
          <w:rPr>
            <w:noProof/>
            <w:webHidden/>
          </w:rPr>
          <w:t>86</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643" w:history="1">
        <w:r w:rsidR="007017F6" w:rsidRPr="00190932">
          <w:rPr>
            <w:rStyle w:val="Hipercze"/>
            <w:noProof/>
          </w:rPr>
          <w:t>3.2.1.6.</w:t>
        </w:r>
        <w:r w:rsidR="007017F6">
          <w:rPr>
            <w:rFonts w:asciiTheme="minorHAnsi" w:eastAsiaTheme="minorEastAsia" w:hAnsiTheme="minorHAnsi" w:cstheme="minorBidi"/>
            <w:noProof/>
            <w:sz w:val="22"/>
            <w:szCs w:val="22"/>
          </w:rPr>
          <w:tab/>
        </w:r>
        <w:r w:rsidR="007017F6" w:rsidRPr="00190932">
          <w:rPr>
            <w:rStyle w:val="Hipercze"/>
            <w:noProof/>
          </w:rPr>
          <w:t>Realizacja Zamówienia na Usługę Regulowaną na Łączu Abonenckim Aktywnym</w:t>
        </w:r>
        <w:r w:rsidR="007017F6">
          <w:rPr>
            <w:noProof/>
            <w:webHidden/>
          </w:rPr>
          <w:tab/>
        </w:r>
        <w:r w:rsidR="007017F6">
          <w:rPr>
            <w:noProof/>
            <w:webHidden/>
          </w:rPr>
          <w:fldChar w:fldCharType="begin"/>
        </w:r>
        <w:r w:rsidR="007017F6">
          <w:rPr>
            <w:noProof/>
            <w:webHidden/>
          </w:rPr>
          <w:instrText xml:space="preserve"> PAGEREF _Toc440362643 \h </w:instrText>
        </w:r>
        <w:r w:rsidR="007017F6">
          <w:rPr>
            <w:noProof/>
            <w:webHidden/>
          </w:rPr>
        </w:r>
        <w:r w:rsidR="007017F6">
          <w:rPr>
            <w:noProof/>
            <w:webHidden/>
          </w:rPr>
          <w:fldChar w:fldCharType="separate"/>
        </w:r>
        <w:r w:rsidR="0056460E">
          <w:rPr>
            <w:noProof/>
            <w:webHidden/>
          </w:rPr>
          <w:t>87</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644" w:history="1">
        <w:r w:rsidR="007017F6" w:rsidRPr="00190932">
          <w:rPr>
            <w:rStyle w:val="Hipercze"/>
            <w:noProof/>
          </w:rPr>
          <w:t>3.2.1.7.</w:t>
        </w:r>
        <w:r w:rsidR="007017F6">
          <w:rPr>
            <w:rFonts w:asciiTheme="minorHAnsi" w:eastAsiaTheme="minorEastAsia" w:hAnsiTheme="minorHAnsi" w:cstheme="minorBidi"/>
            <w:noProof/>
            <w:sz w:val="22"/>
            <w:szCs w:val="22"/>
          </w:rPr>
          <w:tab/>
        </w:r>
        <w:r w:rsidR="007017F6" w:rsidRPr="00190932">
          <w:rPr>
            <w:rStyle w:val="Hipercze"/>
            <w:noProof/>
          </w:rPr>
          <w:t>Rejestracja abonenta usługi BSA IP Niezarządzane</w:t>
        </w:r>
        <w:r w:rsidR="007017F6">
          <w:rPr>
            <w:noProof/>
            <w:webHidden/>
          </w:rPr>
          <w:tab/>
        </w:r>
        <w:r w:rsidR="007017F6">
          <w:rPr>
            <w:noProof/>
            <w:webHidden/>
          </w:rPr>
          <w:fldChar w:fldCharType="begin"/>
        </w:r>
        <w:r w:rsidR="007017F6">
          <w:rPr>
            <w:noProof/>
            <w:webHidden/>
          </w:rPr>
          <w:instrText xml:space="preserve"> PAGEREF _Toc440362644 \h </w:instrText>
        </w:r>
        <w:r w:rsidR="007017F6">
          <w:rPr>
            <w:noProof/>
            <w:webHidden/>
          </w:rPr>
        </w:r>
        <w:r w:rsidR="007017F6">
          <w:rPr>
            <w:noProof/>
            <w:webHidden/>
          </w:rPr>
          <w:fldChar w:fldCharType="separate"/>
        </w:r>
        <w:r w:rsidR="0056460E">
          <w:rPr>
            <w:noProof/>
            <w:webHidden/>
          </w:rPr>
          <w:t>88</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645" w:history="1">
        <w:r w:rsidR="007017F6" w:rsidRPr="00190932">
          <w:rPr>
            <w:rStyle w:val="Hipercze"/>
            <w:noProof/>
          </w:rPr>
          <w:t>3.2.2.</w:t>
        </w:r>
        <w:r w:rsidR="007017F6">
          <w:rPr>
            <w:rFonts w:asciiTheme="minorHAnsi" w:eastAsiaTheme="minorEastAsia" w:hAnsiTheme="minorHAnsi" w:cstheme="minorBidi"/>
            <w:noProof/>
            <w:sz w:val="22"/>
            <w:szCs w:val="22"/>
          </w:rPr>
          <w:tab/>
        </w:r>
        <w:r w:rsidR="007017F6" w:rsidRPr="00190932">
          <w:rPr>
            <w:rStyle w:val="Hipercze"/>
            <w:noProof/>
          </w:rPr>
          <w:t>ZAMÓWIENIE USŁUGI REGULOWANEJ NA ŁĄCZU ABONENCKIM NIEAKTYWNYM</w:t>
        </w:r>
        <w:r w:rsidR="007017F6">
          <w:rPr>
            <w:noProof/>
            <w:webHidden/>
          </w:rPr>
          <w:tab/>
        </w:r>
        <w:r w:rsidR="007017F6">
          <w:rPr>
            <w:noProof/>
            <w:webHidden/>
          </w:rPr>
          <w:fldChar w:fldCharType="begin"/>
        </w:r>
        <w:r w:rsidR="007017F6">
          <w:rPr>
            <w:noProof/>
            <w:webHidden/>
          </w:rPr>
          <w:instrText xml:space="preserve"> PAGEREF _Toc440362645 \h </w:instrText>
        </w:r>
        <w:r w:rsidR="007017F6">
          <w:rPr>
            <w:noProof/>
            <w:webHidden/>
          </w:rPr>
        </w:r>
        <w:r w:rsidR="007017F6">
          <w:rPr>
            <w:noProof/>
            <w:webHidden/>
          </w:rPr>
          <w:fldChar w:fldCharType="separate"/>
        </w:r>
        <w:r w:rsidR="0056460E">
          <w:rPr>
            <w:noProof/>
            <w:webHidden/>
          </w:rPr>
          <w:t>90</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646" w:history="1">
        <w:r w:rsidR="007017F6" w:rsidRPr="00190932">
          <w:rPr>
            <w:rStyle w:val="Hipercze"/>
            <w:noProof/>
          </w:rPr>
          <w:t>3.2.2.1.</w:t>
        </w:r>
        <w:r w:rsidR="007017F6">
          <w:rPr>
            <w:rFonts w:asciiTheme="minorHAnsi" w:eastAsiaTheme="minorEastAsia" w:hAnsiTheme="minorHAnsi" w:cstheme="minorBidi"/>
            <w:noProof/>
            <w:sz w:val="22"/>
            <w:szCs w:val="22"/>
          </w:rPr>
          <w:tab/>
        </w:r>
        <w:r w:rsidR="007017F6" w:rsidRPr="00190932">
          <w:rPr>
            <w:rStyle w:val="Hipercze"/>
            <w:noProof/>
          </w:rPr>
          <w:t>Złożenie Zamówienia na Usługę Regulowaną na Łączu Abonenckim Nieaktywnym</w:t>
        </w:r>
        <w:r w:rsidR="007017F6">
          <w:rPr>
            <w:noProof/>
            <w:webHidden/>
          </w:rPr>
          <w:tab/>
        </w:r>
        <w:r w:rsidR="007017F6">
          <w:rPr>
            <w:noProof/>
            <w:webHidden/>
          </w:rPr>
          <w:fldChar w:fldCharType="begin"/>
        </w:r>
        <w:r w:rsidR="007017F6">
          <w:rPr>
            <w:noProof/>
            <w:webHidden/>
          </w:rPr>
          <w:instrText xml:space="preserve"> PAGEREF _Toc440362646 \h </w:instrText>
        </w:r>
        <w:r w:rsidR="007017F6">
          <w:rPr>
            <w:noProof/>
            <w:webHidden/>
          </w:rPr>
        </w:r>
        <w:r w:rsidR="007017F6">
          <w:rPr>
            <w:noProof/>
            <w:webHidden/>
          </w:rPr>
          <w:fldChar w:fldCharType="separate"/>
        </w:r>
        <w:r w:rsidR="0056460E">
          <w:rPr>
            <w:noProof/>
            <w:webHidden/>
          </w:rPr>
          <w:t>91</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647" w:history="1">
        <w:r w:rsidR="007017F6" w:rsidRPr="00190932">
          <w:rPr>
            <w:rStyle w:val="Hipercze"/>
            <w:noProof/>
          </w:rPr>
          <w:t>3.2.2.2.</w:t>
        </w:r>
        <w:r w:rsidR="007017F6">
          <w:rPr>
            <w:rFonts w:asciiTheme="minorHAnsi" w:eastAsiaTheme="minorEastAsia" w:hAnsiTheme="minorHAnsi" w:cstheme="minorBidi"/>
            <w:noProof/>
            <w:sz w:val="22"/>
            <w:szCs w:val="22"/>
          </w:rPr>
          <w:tab/>
        </w:r>
        <w:r w:rsidR="007017F6" w:rsidRPr="00190932">
          <w:rPr>
            <w:rStyle w:val="Hipercze"/>
            <w:noProof/>
          </w:rPr>
          <w:t>Weryfikacja informatyczna Zamówienia na Usługę Regulowaną na Łączu Abonenckim Nieaktywnym</w:t>
        </w:r>
        <w:r w:rsidR="007017F6">
          <w:rPr>
            <w:noProof/>
            <w:webHidden/>
          </w:rPr>
          <w:tab/>
        </w:r>
        <w:r w:rsidR="007017F6">
          <w:rPr>
            <w:noProof/>
            <w:webHidden/>
          </w:rPr>
          <w:fldChar w:fldCharType="begin"/>
        </w:r>
        <w:r w:rsidR="007017F6">
          <w:rPr>
            <w:noProof/>
            <w:webHidden/>
          </w:rPr>
          <w:instrText xml:space="preserve"> PAGEREF _Toc440362647 \h </w:instrText>
        </w:r>
        <w:r w:rsidR="007017F6">
          <w:rPr>
            <w:noProof/>
            <w:webHidden/>
          </w:rPr>
        </w:r>
        <w:r w:rsidR="007017F6">
          <w:rPr>
            <w:noProof/>
            <w:webHidden/>
          </w:rPr>
          <w:fldChar w:fldCharType="separate"/>
        </w:r>
        <w:r w:rsidR="0056460E">
          <w:rPr>
            <w:noProof/>
            <w:webHidden/>
          </w:rPr>
          <w:t>91</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648" w:history="1">
        <w:r w:rsidR="007017F6" w:rsidRPr="00190932">
          <w:rPr>
            <w:rStyle w:val="Hipercze"/>
            <w:noProof/>
          </w:rPr>
          <w:t>3.2.2.3.</w:t>
        </w:r>
        <w:r w:rsidR="007017F6">
          <w:rPr>
            <w:rFonts w:asciiTheme="minorHAnsi" w:eastAsiaTheme="minorEastAsia" w:hAnsiTheme="minorHAnsi" w:cstheme="minorBidi"/>
            <w:noProof/>
            <w:sz w:val="22"/>
            <w:szCs w:val="22"/>
          </w:rPr>
          <w:tab/>
        </w:r>
        <w:r w:rsidR="007017F6" w:rsidRPr="00190932">
          <w:rPr>
            <w:rStyle w:val="Hipercze"/>
            <w:noProof/>
          </w:rPr>
          <w:t>Weryfikacja formalna Zamówienia na Usługę Regulowaną na Łączu Abonenckim Nieaktywnym</w:t>
        </w:r>
        <w:r w:rsidR="007017F6">
          <w:rPr>
            <w:noProof/>
            <w:webHidden/>
          </w:rPr>
          <w:tab/>
        </w:r>
        <w:r w:rsidR="007017F6">
          <w:rPr>
            <w:noProof/>
            <w:webHidden/>
          </w:rPr>
          <w:fldChar w:fldCharType="begin"/>
        </w:r>
        <w:r w:rsidR="007017F6">
          <w:rPr>
            <w:noProof/>
            <w:webHidden/>
          </w:rPr>
          <w:instrText xml:space="preserve"> PAGEREF _Toc440362648 \h </w:instrText>
        </w:r>
        <w:r w:rsidR="007017F6">
          <w:rPr>
            <w:noProof/>
            <w:webHidden/>
          </w:rPr>
        </w:r>
        <w:r w:rsidR="007017F6">
          <w:rPr>
            <w:noProof/>
            <w:webHidden/>
          </w:rPr>
          <w:fldChar w:fldCharType="separate"/>
        </w:r>
        <w:r w:rsidR="0056460E">
          <w:rPr>
            <w:noProof/>
            <w:webHidden/>
          </w:rPr>
          <w:t>92</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649" w:history="1">
        <w:r w:rsidR="007017F6" w:rsidRPr="00190932">
          <w:rPr>
            <w:rStyle w:val="Hipercze"/>
            <w:noProof/>
          </w:rPr>
          <w:t>3.2.2.4.</w:t>
        </w:r>
        <w:r w:rsidR="007017F6">
          <w:rPr>
            <w:rFonts w:asciiTheme="minorHAnsi" w:eastAsiaTheme="minorEastAsia" w:hAnsiTheme="minorHAnsi" w:cstheme="minorBidi"/>
            <w:noProof/>
            <w:sz w:val="22"/>
            <w:szCs w:val="22"/>
          </w:rPr>
          <w:tab/>
        </w:r>
        <w:r w:rsidR="007017F6" w:rsidRPr="00190932">
          <w:rPr>
            <w:rStyle w:val="Hipercze"/>
            <w:noProof/>
          </w:rPr>
          <w:t>Weryfikacja techniczna Zamówienia na Usługę Regulowaną na Łączu Abonenckim Nieaktywnym</w:t>
        </w:r>
        <w:r w:rsidR="007017F6">
          <w:rPr>
            <w:noProof/>
            <w:webHidden/>
          </w:rPr>
          <w:tab/>
        </w:r>
        <w:r w:rsidR="007017F6">
          <w:rPr>
            <w:noProof/>
            <w:webHidden/>
          </w:rPr>
          <w:fldChar w:fldCharType="begin"/>
        </w:r>
        <w:r w:rsidR="007017F6">
          <w:rPr>
            <w:noProof/>
            <w:webHidden/>
          </w:rPr>
          <w:instrText xml:space="preserve"> PAGEREF _Toc440362649 \h </w:instrText>
        </w:r>
        <w:r w:rsidR="007017F6">
          <w:rPr>
            <w:noProof/>
            <w:webHidden/>
          </w:rPr>
        </w:r>
        <w:r w:rsidR="007017F6">
          <w:rPr>
            <w:noProof/>
            <w:webHidden/>
          </w:rPr>
          <w:fldChar w:fldCharType="separate"/>
        </w:r>
        <w:r w:rsidR="0056460E">
          <w:rPr>
            <w:noProof/>
            <w:webHidden/>
          </w:rPr>
          <w:t>92</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650" w:history="1">
        <w:r w:rsidR="007017F6" w:rsidRPr="00190932">
          <w:rPr>
            <w:rStyle w:val="Hipercze"/>
            <w:noProof/>
          </w:rPr>
          <w:t>3.2.2.5.</w:t>
        </w:r>
        <w:r w:rsidR="007017F6">
          <w:rPr>
            <w:rFonts w:asciiTheme="minorHAnsi" w:eastAsiaTheme="minorEastAsia" w:hAnsiTheme="minorHAnsi" w:cstheme="minorBidi"/>
            <w:noProof/>
            <w:sz w:val="22"/>
            <w:szCs w:val="22"/>
          </w:rPr>
          <w:tab/>
        </w:r>
        <w:r w:rsidR="007017F6" w:rsidRPr="00190932">
          <w:rPr>
            <w:rStyle w:val="Hipercze"/>
            <w:noProof/>
          </w:rPr>
          <w:t>Realizacja procesu inwestycji po stronie OPL</w:t>
        </w:r>
        <w:r w:rsidR="007017F6">
          <w:rPr>
            <w:noProof/>
            <w:webHidden/>
          </w:rPr>
          <w:tab/>
        </w:r>
        <w:r w:rsidR="007017F6">
          <w:rPr>
            <w:noProof/>
            <w:webHidden/>
          </w:rPr>
          <w:fldChar w:fldCharType="begin"/>
        </w:r>
        <w:r w:rsidR="007017F6">
          <w:rPr>
            <w:noProof/>
            <w:webHidden/>
          </w:rPr>
          <w:instrText xml:space="preserve"> PAGEREF _Toc440362650 \h </w:instrText>
        </w:r>
        <w:r w:rsidR="007017F6">
          <w:rPr>
            <w:noProof/>
            <w:webHidden/>
          </w:rPr>
        </w:r>
        <w:r w:rsidR="007017F6">
          <w:rPr>
            <w:noProof/>
            <w:webHidden/>
          </w:rPr>
          <w:fldChar w:fldCharType="separate"/>
        </w:r>
        <w:r w:rsidR="0056460E">
          <w:rPr>
            <w:noProof/>
            <w:webHidden/>
          </w:rPr>
          <w:t>94</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651" w:history="1">
        <w:r w:rsidR="007017F6" w:rsidRPr="00190932">
          <w:rPr>
            <w:rStyle w:val="Hipercze"/>
            <w:noProof/>
          </w:rPr>
          <w:t>3.2.2.6.</w:t>
        </w:r>
        <w:r w:rsidR="007017F6">
          <w:rPr>
            <w:rFonts w:asciiTheme="minorHAnsi" w:eastAsiaTheme="minorEastAsia" w:hAnsiTheme="minorHAnsi" w:cstheme="minorBidi"/>
            <w:noProof/>
            <w:sz w:val="22"/>
            <w:szCs w:val="22"/>
          </w:rPr>
          <w:tab/>
        </w:r>
        <w:r w:rsidR="007017F6" w:rsidRPr="00190932">
          <w:rPr>
            <w:rStyle w:val="Hipercze"/>
            <w:noProof/>
          </w:rPr>
          <w:t>Realizacja procesu inwestycji po stronie Biorcy</w:t>
        </w:r>
        <w:r w:rsidR="007017F6">
          <w:rPr>
            <w:noProof/>
            <w:webHidden/>
          </w:rPr>
          <w:tab/>
        </w:r>
        <w:r w:rsidR="007017F6">
          <w:rPr>
            <w:noProof/>
            <w:webHidden/>
          </w:rPr>
          <w:fldChar w:fldCharType="begin"/>
        </w:r>
        <w:r w:rsidR="007017F6">
          <w:rPr>
            <w:noProof/>
            <w:webHidden/>
          </w:rPr>
          <w:instrText xml:space="preserve"> PAGEREF _Toc440362651 \h </w:instrText>
        </w:r>
        <w:r w:rsidR="007017F6">
          <w:rPr>
            <w:noProof/>
            <w:webHidden/>
          </w:rPr>
        </w:r>
        <w:r w:rsidR="007017F6">
          <w:rPr>
            <w:noProof/>
            <w:webHidden/>
          </w:rPr>
          <w:fldChar w:fldCharType="separate"/>
        </w:r>
        <w:r w:rsidR="0056460E">
          <w:rPr>
            <w:noProof/>
            <w:webHidden/>
          </w:rPr>
          <w:t>96</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652" w:history="1">
        <w:r w:rsidR="007017F6" w:rsidRPr="00190932">
          <w:rPr>
            <w:rStyle w:val="Hipercze"/>
            <w:noProof/>
          </w:rPr>
          <w:t>3.2.2.7.</w:t>
        </w:r>
        <w:r w:rsidR="007017F6">
          <w:rPr>
            <w:rFonts w:asciiTheme="minorHAnsi" w:eastAsiaTheme="minorEastAsia" w:hAnsiTheme="minorHAnsi" w:cstheme="minorBidi"/>
            <w:noProof/>
            <w:sz w:val="22"/>
            <w:szCs w:val="22"/>
          </w:rPr>
          <w:tab/>
        </w:r>
        <w:r w:rsidR="007017F6" w:rsidRPr="00190932">
          <w:rPr>
            <w:rStyle w:val="Hipercze"/>
            <w:noProof/>
          </w:rPr>
          <w:t>Realizacja procesu inwestycji po stronie OPL oraz Realizacja procesu inwestycji po stronie Biorcy</w:t>
        </w:r>
        <w:r w:rsidR="007017F6">
          <w:rPr>
            <w:noProof/>
            <w:webHidden/>
          </w:rPr>
          <w:tab/>
        </w:r>
        <w:r w:rsidR="007017F6">
          <w:rPr>
            <w:noProof/>
            <w:webHidden/>
          </w:rPr>
          <w:fldChar w:fldCharType="begin"/>
        </w:r>
        <w:r w:rsidR="007017F6">
          <w:rPr>
            <w:noProof/>
            <w:webHidden/>
          </w:rPr>
          <w:instrText xml:space="preserve"> PAGEREF _Toc440362652 \h </w:instrText>
        </w:r>
        <w:r w:rsidR="007017F6">
          <w:rPr>
            <w:noProof/>
            <w:webHidden/>
          </w:rPr>
        </w:r>
        <w:r w:rsidR="007017F6">
          <w:rPr>
            <w:noProof/>
            <w:webHidden/>
          </w:rPr>
          <w:fldChar w:fldCharType="separate"/>
        </w:r>
        <w:r w:rsidR="0056460E">
          <w:rPr>
            <w:noProof/>
            <w:webHidden/>
          </w:rPr>
          <w:t>97</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653" w:history="1">
        <w:r w:rsidR="007017F6" w:rsidRPr="00190932">
          <w:rPr>
            <w:rStyle w:val="Hipercze"/>
            <w:noProof/>
          </w:rPr>
          <w:t>3.2.2.8.</w:t>
        </w:r>
        <w:r w:rsidR="007017F6">
          <w:rPr>
            <w:rFonts w:asciiTheme="minorHAnsi" w:eastAsiaTheme="minorEastAsia" w:hAnsiTheme="minorHAnsi" w:cstheme="minorBidi"/>
            <w:noProof/>
            <w:sz w:val="22"/>
            <w:szCs w:val="22"/>
          </w:rPr>
          <w:tab/>
        </w:r>
        <w:r w:rsidR="007017F6" w:rsidRPr="00190932">
          <w:rPr>
            <w:rStyle w:val="Hipercze"/>
            <w:noProof/>
          </w:rPr>
          <w:t>Realizacja Zamówienia na Usługę Regulowaną na Łączu Abonenckim Nieaktywnym</w:t>
        </w:r>
        <w:r w:rsidR="007017F6">
          <w:rPr>
            <w:noProof/>
            <w:webHidden/>
          </w:rPr>
          <w:tab/>
        </w:r>
        <w:r w:rsidR="007017F6">
          <w:rPr>
            <w:noProof/>
            <w:webHidden/>
          </w:rPr>
          <w:fldChar w:fldCharType="begin"/>
        </w:r>
        <w:r w:rsidR="007017F6">
          <w:rPr>
            <w:noProof/>
            <w:webHidden/>
          </w:rPr>
          <w:instrText xml:space="preserve"> PAGEREF _Toc440362653 \h </w:instrText>
        </w:r>
        <w:r w:rsidR="007017F6">
          <w:rPr>
            <w:noProof/>
            <w:webHidden/>
          </w:rPr>
        </w:r>
        <w:r w:rsidR="007017F6">
          <w:rPr>
            <w:noProof/>
            <w:webHidden/>
          </w:rPr>
          <w:fldChar w:fldCharType="separate"/>
        </w:r>
        <w:r w:rsidR="0056460E">
          <w:rPr>
            <w:noProof/>
            <w:webHidden/>
          </w:rPr>
          <w:t>99</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654" w:history="1">
        <w:r w:rsidR="007017F6" w:rsidRPr="00190932">
          <w:rPr>
            <w:rStyle w:val="Hipercze"/>
            <w:noProof/>
          </w:rPr>
          <w:t>3.2.2.9.</w:t>
        </w:r>
        <w:r w:rsidR="007017F6">
          <w:rPr>
            <w:rFonts w:asciiTheme="minorHAnsi" w:eastAsiaTheme="minorEastAsia" w:hAnsiTheme="minorHAnsi" w:cstheme="minorBidi"/>
            <w:noProof/>
            <w:sz w:val="22"/>
            <w:szCs w:val="22"/>
          </w:rPr>
          <w:tab/>
        </w:r>
        <w:r w:rsidR="007017F6" w:rsidRPr="00190932">
          <w:rPr>
            <w:rStyle w:val="Hipercze"/>
            <w:noProof/>
          </w:rPr>
          <w:t>Rejestracja abonenta usługi BSA IP Niezarządzane</w:t>
        </w:r>
        <w:r w:rsidR="007017F6">
          <w:rPr>
            <w:noProof/>
            <w:webHidden/>
          </w:rPr>
          <w:tab/>
        </w:r>
        <w:r w:rsidR="007017F6">
          <w:rPr>
            <w:noProof/>
            <w:webHidden/>
          </w:rPr>
          <w:fldChar w:fldCharType="begin"/>
        </w:r>
        <w:r w:rsidR="007017F6">
          <w:rPr>
            <w:noProof/>
            <w:webHidden/>
          </w:rPr>
          <w:instrText xml:space="preserve"> PAGEREF _Toc440362654 \h </w:instrText>
        </w:r>
        <w:r w:rsidR="007017F6">
          <w:rPr>
            <w:noProof/>
            <w:webHidden/>
          </w:rPr>
        </w:r>
        <w:r w:rsidR="007017F6">
          <w:rPr>
            <w:noProof/>
            <w:webHidden/>
          </w:rPr>
          <w:fldChar w:fldCharType="separate"/>
        </w:r>
        <w:r w:rsidR="0056460E">
          <w:rPr>
            <w:noProof/>
            <w:webHidden/>
          </w:rPr>
          <w:t>101</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655" w:history="1">
        <w:r w:rsidR="007017F6" w:rsidRPr="00190932">
          <w:rPr>
            <w:rStyle w:val="Hipercze"/>
            <w:noProof/>
          </w:rPr>
          <w:t>3.3.</w:t>
        </w:r>
        <w:r w:rsidR="007017F6">
          <w:rPr>
            <w:rFonts w:asciiTheme="minorHAnsi" w:eastAsiaTheme="minorEastAsia" w:hAnsiTheme="minorHAnsi" w:cstheme="minorBidi"/>
            <w:noProof/>
            <w:sz w:val="22"/>
            <w:szCs w:val="22"/>
          </w:rPr>
          <w:tab/>
        </w:r>
        <w:r w:rsidR="007017F6" w:rsidRPr="00190932">
          <w:rPr>
            <w:rStyle w:val="Hipercze"/>
            <w:noProof/>
          </w:rPr>
          <w:t>MODYFIKACJE USŁUG REGULOWANYCH REALIZOWANE ZGODNIE Z MWM</w:t>
        </w:r>
        <w:r w:rsidR="007017F6">
          <w:rPr>
            <w:noProof/>
            <w:webHidden/>
          </w:rPr>
          <w:tab/>
        </w:r>
        <w:r w:rsidR="007017F6">
          <w:rPr>
            <w:noProof/>
            <w:webHidden/>
          </w:rPr>
          <w:fldChar w:fldCharType="begin"/>
        </w:r>
        <w:r w:rsidR="007017F6">
          <w:rPr>
            <w:noProof/>
            <w:webHidden/>
          </w:rPr>
          <w:instrText xml:space="preserve"> PAGEREF _Toc440362655 \h </w:instrText>
        </w:r>
        <w:r w:rsidR="007017F6">
          <w:rPr>
            <w:noProof/>
            <w:webHidden/>
          </w:rPr>
        </w:r>
        <w:r w:rsidR="007017F6">
          <w:rPr>
            <w:noProof/>
            <w:webHidden/>
          </w:rPr>
          <w:fldChar w:fldCharType="separate"/>
        </w:r>
        <w:r w:rsidR="0056460E">
          <w:rPr>
            <w:noProof/>
            <w:webHidden/>
          </w:rPr>
          <w:t>102</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656" w:history="1">
        <w:r w:rsidR="007017F6" w:rsidRPr="00190932">
          <w:rPr>
            <w:rStyle w:val="Hipercze"/>
            <w:noProof/>
          </w:rPr>
          <w:t>3.3.1.</w:t>
        </w:r>
        <w:r w:rsidR="007017F6">
          <w:rPr>
            <w:rFonts w:asciiTheme="minorHAnsi" w:eastAsiaTheme="minorEastAsia" w:hAnsiTheme="minorHAnsi" w:cstheme="minorBidi"/>
            <w:noProof/>
            <w:sz w:val="22"/>
            <w:szCs w:val="22"/>
          </w:rPr>
          <w:tab/>
        </w:r>
        <w:r w:rsidR="007017F6" w:rsidRPr="00190932">
          <w:rPr>
            <w:rStyle w:val="Hipercze"/>
            <w:noProof/>
          </w:rPr>
          <w:t>ZMIANA MIEJSCA LOKALIZACJI USŁUGI REGULOWANEJ</w:t>
        </w:r>
        <w:r w:rsidR="007017F6">
          <w:rPr>
            <w:noProof/>
            <w:webHidden/>
          </w:rPr>
          <w:tab/>
        </w:r>
        <w:r w:rsidR="007017F6">
          <w:rPr>
            <w:noProof/>
            <w:webHidden/>
          </w:rPr>
          <w:fldChar w:fldCharType="begin"/>
        </w:r>
        <w:r w:rsidR="007017F6">
          <w:rPr>
            <w:noProof/>
            <w:webHidden/>
          </w:rPr>
          <w:instrText xml:space="preserve"> PAGEREF _Toc440362656 \h </w:instrText>
        </w:r>
        <w:r w:rsidR="007017F6">
          <w:rPr>
            <w:noProof/>
            <w:webHidden/>
          </w:rPr>
        </w:r>
        <w:r w:rsidR="007017F6">
          <w:rPr>
            <w:noProof/>
            <w:webHidden/>
          </w:rPr>
          <w:fldChar w:fldCharType="separate"/>
        </w:r>
        <w:r w:rsidR="0056460E">
          <w:rPr>
            <w:noProof/>
            <w:webHidden/>
          </w:rPr>
          <w:t>102</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657" w:history="1">
        <w:r w:rsidR="007017F6" w:rsidRPr="00190932">
          <w:rPr>
            <w:rStyle w:val="Hipercze"/>
            <w:noProof/>
          </w:rPr>
          <w:t>3.3.1.1.</w:t>
        </w:r>
        <w:r w:rsidR="007017F6">
          <w:rPr>
            <w:rFonts w:asciiTheme="minorHAnsi" w:eastAsiaTheme="minorEastAsia" w:hAnsiTheme="minorHAnsi" w:cstheme="minorBidi"/>
            <w:noProof/>
            <w:sz w:val="22"/>
            <w:szCs w:val="22"/>
          </w:rPr>
          <w:tab/>
        </w:r>
        <w:r w:rsidR="007017F6" w:rsidRPr="00190932">
          <w:rPr>
            <w:rStyle w:val="Hipercze"/>
            <w:noProof/>
          </w:rPr>
          <w:t>Złożenie Zamówienia</w:t>
        </w:r>
        <w:r w:rsidR="007017F6">
          <w:rPr>
            <w:noProof/>
            <w:webHidden/>
          </w:rPr>
          <w:tab/>
        </w:r>
        <w:r w:rsidR="007017F6">
          <w:rPr>
            <w:noProof/>
            <w:webHidden/>
          </w:rPr>
          <w:fldChar w:fldCharType="begin"/>
        </w:r>
        <w:r w:rsidR="007017F6">
          <w:rPr>
            <w:noProof/>
            <w:webHidden/>
          </w:rPr>
          <w:instrText xml:space="preserve"> PAGEREF _Toc440362657 \h </w:instrText>
        </w:r>
        <w:r w:rsidR="007017F6">
          <w:rPr>
            <w:noProof/>
            <w:webHidden/>
          </w:rPr>
        </w:r>
        <w:r w:rsidR="007017F6">
          <w:rPr>
            <w:noProof/>
            <w:webHidden/>
          </w:rPr>
          <w:fldChar w:fldCharType="separate"/>
        </w:r>
        <w:r w:rsidR="0056460E">
          <w:rPr>
            <w:noProof/>
            <w:webHidden/>
          </w:rPr>
          <w:t>103</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658" w:history="1">
        <w:r w:rsidR="007017F6" w:rsidRPr="00190932">
          <w:rPr>
            <w:rStyle w:val="Hipercze"/>
            <w:noProof/>
          </w:rPr>
          <w:t>3.3.1.2.</w:t>
        </w:r>
        <w:r w:rsidR="007017F6">
          <w:rPr>
            <w:rFonts w:asciiTheme="minorHAnsi" w:eastAsiaTheme="minorEastAsia" w:hAnsiTheme="minorHAnsi" w:cstheme="minorBidi"/>
            <w:noProof/>
            <w:sz w:val="22"/>
            <w:szCs w:val="22"/>
          </w:rPr>
          <w:tab/>
        </w:r>
        <w:r w:rsidR="007017F6" w:rsidRPr="00190932">
          <w:rPr>
            <w:rStyle w:val="Hipercze"/>
            <w:noProof/>
          </w:rPr>
          <w:t>Weryfikacja informatyczna</w:t>
        </w:r>
        <w:r w:rsidR="007017F6">
          <w:rPr>
            <w:noProof/>
            <w:webHidden/>
          </w:rPr>
          <w:tab/>
        </w:r>
        <w:r w:rsidR="007017F6">
          <w:rPr>
            <w:noProof/>
            <w:webHidden/>
          </w:rPr>
          <w:fldChar w:fldCharType="begin"/>
        </w:r>
        <w:r w:rsidR="007017F6">
          <w:rPr>
            <w:noProof/>
            <w:webHidden/>
          </w:rPr>
          <w:instrText xml:space="preserve"> PAGEREF _Toc440362658 \h </w:instrText>
        </w:r>
        <w:r w:rsidR="007017F6">
          <w:rPr>
            <w:noProof/>
            <w:webHidden/>
          </w:rPr>
        </w:r>
        <w:r w:rsidR="007017F6">
          <w:rPr>
            <w:noProof/>
            <w:webHidden/>
          </w:rPr>
          <w:fldChar w:fldCharType="separate"/>
        </w:r>
        <w:r w:rsidR="0056460E">
          <w:rPr>
            <w:noProof/>
            <w:webHidden/>
          </w:rPr>
          <w:t>104</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659" w:history="1">
        <w:r w:rsidR="007017F6" w:rsidRPr="00190932">
          <w:rPr>
            <w:rStyle w:val="Hipercze"/>
            <w:noProof/>
          </w:rPr>
          <w:t>3.3.1.3.</w:t>
        </w:r>
        <w:r w:rsidR="007017F6">
          <w:rPr>
            <w:rFonts w:asciiTheme="minorHAnsi" w:eastAsiaTheme="minorEastAsia" w:hAnsiTheme="minorHAnsi" w:cstheme="minorBidi"/>
            <w:noProof/>
            <w:sz w:val="22"/>
            <w:szCs w:val="22"/>
          </w:rPr>
          <w:tab/>
        </w:r>
        <w:r w:rsidR="007017F6" w:rsidRPr="00190932">
          <w:rPr>
            <w:rStyle w:val="Hipercze"/>
            <w:noProof/>
          </w:rPr>
          <w:t>Weryfikacja formalna Zamówienia</w:t>
        </w:r>
        <w:r w:rsidR="007017F6">
          <w:rPr>
            <w:noProof/>
            <w:webHidden/>
          </w:rPr>
          <w:tab/>
        </w:r>
        <w:r w:rsidR="007017F6">
          <w:rPr>
            <w:noProof/>
            <w:webHidden/>
          </w:rPr>
          <w:fldChar w:fldCharType="begin"/>
        </w:r>
        <w:r w:rsidR="007017F6">
          <w:rPr>
            <w:noProof/>
            <w:webHidden/>
          </w:rPr>
          <w:instrText xml:space="preserve"> PAGEREF _Toc440362659 \h </w:instrText>
        </w:r>
        <w:r w:rsidR="007017F6">
          <w:rPr>
            <w:noProof/>
            <w:webHidden/>
          </w:rPr>
        </w:r>
        <w:r w:rsidR="007017F6">
          <w:rPr>
            <w:noProof/>
            <w:webHidden/>
          </w:rPr>
          <w:fldChar w:fldCharType="separate"/>
        </w:r>
        <w:r w:rsidR="0056460E">
          <w:rPr>
            <w:noProof/>
            <w:webHidden/>
          </w:rPr>
          <w:t>104</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660" w:history="1">
        <w:r w:rsidR="007017F6" w:rsidRPr="00190932">
          <w:rPr>
            <w:rStyle w:val="Hipercze"/>
            <w:noProof/>
          </w:rPr>
          <w:t>3.3.1.4.</w:t>
        </w:r>
        <w:r w:rsidR="007017F6">
          <w:rPr>
            <w:rFonts w:asciiTheme="minorHAnsi" w:eastAsiaTheme="minorEastAsia" w:hAnsiTheme="minorHAnsi" w:cstheme="minorBidi"/>
            <w:noProof/>
            <w:sz w:val="22"/>
            <w:szCs w:val="22"/>
          </w:rPr>
          <w:tab/>
        </w:r>
        <w:r w:rsidR="007017F6" w:rsidRPr="00190932">
          <w:rPr>
            <w:rStyle w:val="Hipercze"/>
            <w:noProof/>
          </w:rPr>
          <w:t>Weryfikacja techniczna / realizacja Zamówienia</w:t>
        </w:r>
        <w:r w:rsidR="007017F6">
          <w:rPr>
            <w:noProof/>
            <w:webHidden/>
          </w:rPr>
          <w:tab/>
        </w:r>
        <w:r w:rsidR="007017F6">
          <w:rPr>
            <w:noProof/>
            <w:webHidden/>
          </w:rPr>
          <w:fldChar w:fldCharType="begin"/>
        </w:r>
        <w:r w:rsidR="007017F6">
          <w:rPr>
            <w:noProof/>
            <w:webHidden/>
          </w:rPr>
          <w:instrText xml:space="preserve"> PAGEREF _Toc440362660 \h </w:instrText>
        </w:r>
        <w:r w:rsidR="007017F6">
          <w:rPr>
            <w:noProof/>
            <w:webHidden/>
          </w:rPr>
        </w:r>
        <w:r w:rsidR="007017F6">
          <w:rPr>
            <w:noProof/>
            <w:webHidden/>
          </w:rPr>
          <w:fldChar w:fldCharType="separate"/>
        </w:r>
        <w:r w:rsidR="0056460E">
          <w:rPr>
            <w:noProof/>
            <w:webHidden/>
          </w:rPr>
          <w:t>105</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661" w:history="1">
        <w:r w:rsidR="007017F6" w:rsidRPr="00190932">
          <w:rPr>
            <w:rStyle w:val="Hipercze"/>
            <w:noProof/>
          </w:rPr>
          <w:t>3.3.1.5.</w:t>
        </w:r>
        <w:r w:rsidR="007017F6">
          <w:rPr>
            <w:rFonts w:asciiTheme="minorHAnsi" w:eastAsiaTheme="minorEastAsia" w:hAnsiTheme="minorHAnsi" w:cstheme="minorBidi"/>
            <w:noProof/>
            <w:sz w:val="22"/>
            <w:szCs w:val="22"/>
          </w:rPr>
          <w:tab/>
        </w:r>
        <w:r w:rsidR="007017F6" w:rsidRPr="00190932">
          <w:rPr>
            <w:rStyle w:val="Hipercze"/>
            <w:noProof/>
          </w:rPr>
          <w:t>Realizacja procesu inwestycji po stronie OPL</w:t>
        </w:r>
        <w:r w:rsidR="007017F6">
          <w:rPr>
            <w:noProof/>
            <w:webHidden/>
          </w:rPr>
          <w:tab/>
        </w:r>
        <w:r w:rsidR="007017F6">
          <w:rPr>
            <w:noProof/>
            <w:webHidden/>
          </w:rPr>
          <w:fldChar w:fldCharType="begin"/>
        </w:r>
        <w:r w:rsidR="007017F6">
          <w:rPr>
            <w:noProof/>
            <w:webHidden/>
          </w:rPr>
          <w:instrText xml:space="preserve"> PAGEREF _Toc440362661 \h </w:instrText>
        </w:r>
        <w:r w:rsidR="007017F6">
          <w:rPr>
            <w:noProof/>
            <w:webHidden/>
          </w:rPr>
        </w:r>
        <w:r w:rsidR="007017F6">
          <w:rPr>
            <w:noProof/>
            <w:webHidden/>
          </w:rPr>
          <w:fldChar w:fldCharType="separate"/>
        </w:r>
        <w:r w:rsidR="0056460E">
          <w:rPr>
            <w:noProof/>
            <w:webHidden/>
          </w:rPr>
          <w:t>107</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662" w:history="1">
        <w:r w:rsidR="007017F6" w:rsidRPr="00190932">
          <w:rPr>
            <w:rStyle w:val="Hipercze"/>
            <w:noProof/>
          </w:rPr>
          <w:t>3.3.1.6.</w:t>
        </w:r>
        <w:r w:rsidR="007017F6">
          <w:rPr>
            <w:rFonts w:asciiTheme="minorHAnsi" w:eastAsiaTheme="minorEastAsia" w:hAnsiTheme="minorHAnsi" w:cstheme="minorBidi"/>
            <w:noProof/>
            <w:sz w:val="22"/>
            <w:szCs w:val="22"/>
          </w:rPr>
          <w:tab/>
        </w:r>
        <w:r w:rsidR="007017F6" w:rsidRPr="00190932">
          <w:rPr>
            <w:rStyle w:val="Hipercze"/>
            <w:noProof/>
          </w:rPr>
          <w:t>Realizacja procesu inwestycji po stronie Biorcy</w:t>
        </w:r>
        <w:r w:rsidR="007017F6">
          <w:rPr>
            <w:noProof/>
            <w:webHidden/>
          </w:rPr>
          <w:tab/>
        </w:r>
        <w:r w:rsidR="007017F6">
          <w:rPr>
            <w:noProof/>
            <w:webHidden/>
          </w:rPr>
          <w:fldChar w:fldCharType="begin"/>
        </w:r>
        <w:r w:rsidR="007017F6">
          <w:rPr>
            <w:noProof/>
            <w:webHidden/>
          </w:rPr>
          <w:instrText xml:space="preserve"> PAGEREF _Toc440362662 \h </w:instrText>
        </w:r>
        <w:r w:rsidR="007017F6">
          <w:rPr>
            <w:noProof/>
            <w:webHidden/>
          </w:rPr>
        </w:r>
        <w:r w:rsidR="007017F6">
          <w:rPr>
            <w:noProof/>
            <w:webHidden/>
          </w:rPr>
          <w:fldChar w:fldCharType="separate"/>
        </w:r>
        <w:r w:rsidR="0056460E">
          <w:rPr>
            <w:noProof/>
            <w:webHidden/>
          </w:rPr>
          <w:t>108</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663" w:history="1">
        <w:r w:rsidR="007017F6" w:rsidRPr="00190932">
          <w:rPr>
            <w:rStyle w:val="Hipercze"/>
            <w:noProof/>
          </w:rPr>
          <w:t>3.3.1.7.</w:t>
        </w:r>
        <w:r w:rsidR="007017F6">
          <w:rPr>
            <w:rFonts w:asciiTheme="minorHAnsi" w:eastAsiaTheme="minorEastAsia" w:hAnsiTheme="minorHAnsi" w:cstheme="minorBidi"/>
            <w:noProof/>
            <w:sz w:val="22"/>
            <w:szCs w:val="22"/>
          </w:rPr>
          <w:tab/>
        </w:r>
        <w:r w:rsidR="007017F6" w:rsidRPr="00190932">
          <w:rPr>
            <w:rStyle w:val="Hipercze"/>
            <w:noProof/>
          </w:rPr>
          <w:t>Realizacja procesu inwestycji po stronie OPL oraz Realizacja procesu inwestycji po stronie Biorcy</w:t>
        </w:r>
        <w:r w:rsidR="007017F6">
          <w:rPr>
            <w:noProof/>
            <w:webHidden/>
          </w:rPr>
          <w:tab/>
        </w:r>
        <w:r w:rsidR="007017F6">
          <w:rPr>
            <w:noProof/>
            <w:webHidden/>
          </w:rPr>
          <w:fldChar w:fldCharType="begin"/>
        </w:r>
        <w:r w:rsidR="007017F6">
          <w:rPr>
            <w:noProof/>
            <w:webHidden/>
          </w:rPr>
          <w:instrText xml:space="preserve"> PAGEREF _Toc440362663 \h </w:instrText>
        </w:r>
        <w:r w:rsidR="007017F6">
          <w:rPr>
            <w:noProof/>
            <w:webHidden/>
          </w:rPr>
        </w:r>
        <w:r w:rsidR="007017F6">
          <w:rPr>
            <w:noProof/>
            <w:webHidden/>
          </w:rPr>
          <w:fldChar w:fldCharType="separate"/>
        </w:r>
        <w:r w:rsidR="0056460E">
          <w:rPr>
            <w:noProof/>
            <w:webHidden/>
          </w:rPr>
          <w:t>109</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664" w:history="1">
        <w:r w:rsidR="007017F6" w:rsidRPr="00190932">
          <w:rPr>
            <w:rStyle w:val="Hipercze"/>
            <w:noProof/>
          </w:rPr>
          <w:t>3.3.1.8.</w:t>
        </w:r>
        <w:r w:rsidR="007017F6">
          <w:rPr>
            <w:rFonts w:asciiTheme="minorHAnsi" w:eastAsiaTheme="minorEastAsia" w:hAnsiTheme="minorHAnsi" w:cstheme="minorBidi"/>
            <w:noProof/>
            <w:sz w:val="22"/>
            <w:szCs w:val="22"/>
          </w:rPr>
          <w:tab/>
        </w:r>
        <w:r w:rsidR="007017F6" w:rsidRPr="00190932">
          <w:rPr>
            <w:rStyle w:val="Hipercze"/>
            <w:noProof/>
          </w:rPr>
          <w:t>Realizacja Zamówienia</w:t>
        </w:r>
        <w:r w:rsidR="007017F6">
          <w:rPr>
            <w:noProof/>
            <w:webHidden/>
          </w:rPr>
          <w:tab/>
        </w:r>
        <w:r w:rsidR="007017F6">
          <w:rPr>
            <w:noProof/>
            <w:webHidden/>
          </w:rPr>
          <w:fldChar w:fldCharType="begin"/>
        </w:r>
        <w:r w:rsidR="007017F6">
          <w:rPr>
            <w:noProof/>
            <w:webHidden/>
          </w:rPr>
          <w:instrText xml:space="preserve"> PAGEREF _Toc440362664 \h </w:instrText>
        </w:r>
        <w:r w:rsidR="007017F6">
          <w:rPr>
            <w:noProof/>
            <w:webHidden/>
          </w:rPr>
        </w:r>
        <w:r w:rsidR="007017F6">
          <w:rPr>
            <w:noProof/>
            <w:webHidden/>
          </w:rPr>
          <w:fldChar w:fldCharType="separate"/>
        </w:r>
        <w:r w:rsidR="0056460E">
          <w:rPr>
            <w:noProof/>
            <w:webHidden/>
          </w:rPr>
          <w:t>111</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665" w:history="1">
        <w:r w:rsidR="007017F6" w:rsidRPr="00190932">
          <w:rPr>
            <w:rStyle w:val="Hipercze"/>
            <w:noProof/>
          </w:rPr>
          <w:t>3.3.2.</w:t>
        </w:r>
        <w:r w:rsidR="007017F6">
          <w:rPr>
            <w:rFonts w:asciiTheme="minorHAnsi" w:eastAsiaTheme="minorEastAsia" w:hAnsiTheme="minorHAnsi" w:cstheme="minorBidi"/>
            <w:noProof/>
            <w:sz w:val="22"/>
            <w:szCs w:val="22"/>
          </w:rPr>
          <w:tab/>
        </w:r>
        <w:r w:rsidR="007017F6" w:rsidRPr="00190932">
          <w:rPr>
            <w:rStyle w:val="Hipercze"/>
            <w:noProof/>
          </w:rPr>
          <w:t>MODYFIKACJE OPCJI / TECHNOLOGII USŁUGI BSA</w:t>
        </w:r>
        <w:r w:rsidR="007017F6">
          <w:rPr>
            <w:noProof/>
            <w:webHidden/>
          </w:rPr>
          <w:tab/>
        </w:r>
        <w:r w:rsidR="007017F6">
          <w:rPr>
            <w:noProof/>
            <w:webHidden/>
          </w:rPr>
          <w:fldChar w:fldCharType="begin"/>
        </w:r>
        <w:r w:rsidR="007017F6">
          <w:rPr>
            <w:noProof/>
            <w:webHidden/>
          </w:rPr>
          <w:instrText xml:space="preserve"> PAGEREF _Toc440362665 \h </w:instrText>
        </w:r>
        <w:r w:rsidR="007017F6">
          <w:rPr>
            <w:noProof/>
            <w:webHidden/>
          </w:rPr>
        </w:r>
        <w:r w:rsidR="007017F6">
          <w:rPr>
            <w:noProof/>
            <w:webHidden/>
          </w:rPr>
          <w:fldChar w:fldCharType="separate"/>
        </w:r>
        <w:r w:rsidR="0056460E">
          <w:rPr>
            <w:noProof/>
            <w:webHidden/>
          </w:rPr>
          <w:t>114</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666" w:history="1">
        <w:r w:rsidR="007017F6" w:rsidRPr="00190932">
          <w:rPr>
            <w:rStyle w:val="Hipercze"/>
            <w:noProof/>
          </w:rPr>
          <w:t>3.3.2.1.</w:t>
        </w:r>
        <w:r w:rsidR="007017F6">
          <w:rPr>
            <w:rFonts w:asciiTheme="minorHAnsi" w:eastAsiaTheme="minorEastAsia" w:hAnsiTheme="minorHAnsi" w:cstheme="minorBidi"/>
            <w:noProof/>
            <w:sz w:val="22"/>
            <w:szCs w:val="22"/>
          </w:rPr>
          <w:tab/>
        </w:r>
        <w:r w:rsidR="007017F6" w:rsidRPr="00190932">
          <w:rPr>
            <w:rStyle w:val="Hipercze"/>
            <w:noProof/>
          </w:rPr>
          <w:t>Złożenie Zamówienia modyfikację opcji/technologii</w:t>
        </w:r>
        <w:r w:rsidR="007017F6">
          <w:rPr>
            <w:noProof/>
            <w:webHidden/>
          </w:rPr>
          <w:tab/>
        </w:r>
        <w:r w:rsidR="007017F6">
          <w:rPr>
            <w:noProof/>
            <w:webHidden/>
          </w:rPr>
          <w:fldChar w:fldCharType="begin"/>
        </w:r>
        <w:r w:rsidR="007017F6">
          <w:rPr>
            <w:noProof/>
            <w:webHidden/>
          </w:rPr>
          <w:instrText xml:space="preserve"> PAGEREF _Toc440362666 \h </w:instrText>
        </w:r>
        <w:r w:rsidR="007017F6">
          <w:rPr>
            <w:noProof/>
            <w:webHidden/>
          </w:rPr>
        </w:r>
        <w:r w:rsidR="007017F6">
          <w:rPr>
            <w:noProof/>
            <w:webHidden/>
          </w:rPr>
          <w:fldChar w:fldCharType="separate"/>
        </w:r>
        <w:r w:rsidR="0056460E">
          <w:rPr>
            <w:noProof/>
            <w:webHidden/>
          </w:rPr>
          <w:t>115</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667" w:history="1">
        <w:r w:rsidR="007017F6" w:rsidRPr="00190932">
          <w:rPr>
            <w:rStyle w:val="Hipercze"/>
            <w:noProof/>
          </w:rPr>
          <w:t>3.3.2.2.</w:t>
        </w:r>
        <w:r w:rsidR="007017F6">
          <w:rPr>
            <w:rFonts w:asciiTheme="minorHAnsi" w:eastAsiaTheme="minorEastAsia" w:hAnsiTheme="minorHAnsi" w:cstheme="minorBidi"/>
            <w:noProof/>
            <w:sz w:val="22"/>
            <w:szCs w:val="22"/>
          </w:rPr>
          <w:tab/>
        </w:r>
        <w:r w:rsidR="007017F6" w:rsidRPr="00190932">
          <w:rPr>
            <w:rStyle w:val="Hipercze"/>
            <w:noProof/>
          </w:rPr>
          <w:t>Weryfikacja informatyczna Zamówienia modyfikacji opcji/technologii</w:t>
        </w:r>
        <w:r w:rsidR="007017F6">
          <w:rPr>
            <w:noProof/>
            <w:webHidden/>
          </w:rPr>
          <w:tab/>
        </w:r>
        <w:r w:rsidR="007017F6">
          <w:rPr>
            <w:noProof/>
            <w:webHidden/>
          </w:rPr>
          <w:fldChar w:fldCharType="begin"/>
        </w:r>
        <w:r w:rsidR="007017F6">
          <w:rPr>
            <w:noProof/>
            <w:webHidden/>
          </w:rPr>
          <w:instrText xml:space="preserve"> PAGEREF _Toc440362667 \h </w:instrText>
        </w:r>
        <w:r w:rsidR="007017F6">
          <w:rPr>
            <w:noProof/>
            <w:webHidden/>
          </w:rPr>
        </w:r>
        <w:r w:rsidR="007017F6">
          <w:rPr>
            <w:noProof/>
            <w:webHidden/>
          </w:rPr>
          <w:fldChar w:fldCharType="separate"/>
        </w:r>
        <w:r w:rsidR="0056460E">
          <w:rPr>
            <w:noProof/>
            <w:webHidden/>
          </w:rPr>
          <w:t>115</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668" w:history="1">
        <w:r w:rsidR="007017F6" w:rsidRPr="00190932">
          <w:rPr>
            <w:rStyle w:val="Hipercze"/>
            <w:noProof/>
          </w:rPr>
          <w:t>3.3.2.3.</w:t>
        </w:r>
        <w:r w:rsidR="007017F6">
          <w:rPr>
            <w:rFonts w:asciiTheme="minorHAnsi" w:eastAsiaTheme="minorEastAsia" w:hAnsiTheme="minorHAnsi" w:cstheme="minorBidi"/>
            <w:noProof/>
            <w:sz w:val="22"/>
            <w:szCs w:val="22"/>
          </w:rPr>
          <w:tab/>
        </w:r>
        <w:r w:rsidR="007017F6" w:rsidRPr="00190932">
          <w:rPr>
            <w:rStyle w:val="Hipercze"/>
            <w:noProof/>
          </w:rPr>
          <w:t>Weryfikacja formalna Zamówienia modyfikacji opcji/technologii</w:t>
        </w:r>
        <w:r w:rsidR="007017F6">
          <w:rPr>
            <w:noProof/>
            <w:webHidden/>
          </w:rPr>
          <w:tab/>
        </w:r>
        <w:r w:rsidR="007017F6">
          <w:rPr>
            <w:noProof/>
            <w:webHidden/>
          </w:rPr>
          <w:fldChar w:fldCharType="begin"/>
        </w:r>
        <w:r w:rsidR="007017F6">
          <w:rPr>
            <w:noProof/>
            <w:webHidden/>
          </w:rPr>
          <w:instrText xml:space="preserve"> PAGEREF _Toc440362668 \h </w:instrText>
        </w:r>
        <w:r w:rsidR="007017F6">
          <w:rPr>
            <w:noProof/>
            <w:webHidden/>
          </w:rPr>
        </w:r>
        <w:r w:rsidR="007017F6">
          <w:rPr>
            <w:noProof/>
            <w:webHidden/>
          </w:rPr>
          <w:fldChar w:fldCharType="separate"/>
        </w:r>
        <w:r w:rsidR="0056460E">
          <w:rPr>
            <w:noProof/>
            <w:webHidden/>
          </w:rPr>
          <w:t>115</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669" w:history="1">
        <w:r w:rsidR="007017F6" w:rsidRPr="00190932">
          <w:rPr>
            <w:rStyle w:val="Hipercze"/>
            <w:noProof/>
          </w:rPr>
          <w:t>3.3.2.4.</w:t>
        </w:r>
        <w:r w:rsidR="007017F6">
          <w:rPr>
            <w:rFonts w:asciiTheme="minorHAnsi" w:eastAsiaTheme="minorEastAsia" w:hAnsiTheme="minorHAnsi" w:cstheme="minorBidi"/>
            <w:noProof/>
            <w:sz w:val="22"/>
            <w:szCs w:val="22"/>
          </w:rPr>
          <w:tab/>
        </w:r>
        <w:r w:rsidR="007017F6" w:rsidRPr="00190932">
          <w:rPr>
            <w:rStyle w:val="Hipercze"/>
            <w:noProof/>
          </w:rPr>
          <w:t>Weryfikacja techniczna Zamówienia modyfikacji opcji/technologii</w:t>
        </w:r>
        <w:r w:rsidR="007017F6">
          <w:rPr>
            <w:noProof/>
            <w:webHidden/>
          </w:rPr>
          <w:tab/>
        </w:r>
        <w:r w:rsidR="007017F6">
          <w:rPr>
            <w:noProof/>
            <w:webHidden/>
          </w:rPr>
          <w:fldChar w:fldCharType="begin"/>
        </w:r>
        <w:r w:rsidR="007017F6">
          <w:rPr>
            <w:noProof/>
            <w:webHidden/>
          </w:rPr>
          <w:instrText xml:space="preserve"> PAGEREF _Toc440362669 \h </w:instrText>
        </w:r>
        <w:r w:rsidR="007017F6">
          <w:rPr>
            <w:noProof/>
            <w:webHidden/>
          </w:rPr>
        </w:r>
        <w:r w:rsidR="007017F6">
          <w:rPr>
            <w:noProof/>
            <w:webHidden/>
          </w:rPr>
          <w:fldChar w:fldCharType="separate"/>
        </w:r>
        <w:r w:rsidR="0056460E">
          <w:rPr>
            <w:noProof/>
            <w:webHidden/>
          </w:rPr>
          <w:t>116</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670" w:history="1">
        <w:r w:rsidR="007017F6" w:rsidRPr="00190932">
          <w:rPr>
            <w:rStyle w:val="Hipercze"/>
            <w:noProof/>
          </w:rPr>
          <w:t>3.3.2.5.</w:t>
        </w:r>
        <w:r w:rsidR="007017F6">
          <w:rPr>
            <w:rFonts w:asciiTheme="minorHAnsi" w:eastAsiaTheme="minorEastAsia" w:hAnsiTheme="minorHAnsi" w:cstheme="minorBidi"/>
            <w:noProof/>
            <w:sz w:val="22"/>
            <w:szCs w:val="22"/>
          </w:rPr>
          <w:tab/>
        </w:r>
        <w:r w:rsidR="007017F6" w:rsidRPr="00190932">
          <w:rPr>
            <w:rStyle w:val="Hipercze"/>
            <w:noProof/>
          </w:rPr>
          <w:t>Realizacja procesu inwestycji po stronie OPL</w:t>
        </w:r>
        <w:r w:rsidR="007017F6">
          <w:rPr>
            <w:noProof/>
            <w:webHidden/>
          </w:rPr>
          <w:tab/>
        </w:r>
        <w:r w:rsidR="007017F6">
          <w:rPr>
            <w:noProof/>
            <w:webHidden/>
          </w:rPr>
          <w:fldChar w:fldCharType="begin"/>
        </w:r>
        <w:r w:rsidR="007017F6">
          <w:rPr>
            <w:noProof/>
            <w:webHidden/>
          </w:rPr>
          <w:instrText xml:space="preserve"> PAGEREF _Toc440362670 \h </w:instrText>
        </w:r>
        <w:r w:rsidR="007017F6">
          <w:rPr>
            <w:noProof/>
            <w:webHidden/>
          </w:rPr>
        </w:r>
        <w:r w:rsidR="007017F6">
          <w:rPr>
            <w:noProof/>
            <w:webHidden/>
          </w:rPr>
          <w:fldChar w:fldCharType="separate"/>
        </w:r>
        <w:r w:rsidR="0056460E">
          <w:rPr>
            <w:noProof/>
            <w:webHidden/>
          </w:rPr>
          <w:t>118</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671" w:history="1">
        <w:r w:rsidR="007017F6" w:rsidRPr="00190932">
          <w:rPr>
            <w:rStyle w:val="Hipercze"/>
            <w:noProof/>
          </w:rPr>
          <w:t>3.3.2.6.</w:t>
        </w:r>
        <w:r w:rsidR="007017F6">
          <w:rPr>
            <w:rFonts w:asciiTheme="minorHAnsi" w:eastAsiaTheme="minorEastAsia" w:hAnsiTheme="minorHAnsi" w:cstheme="minorBidi"/>
            <w:noProof/>
            <w:sz w:val="22"/>
            <w:szCs w:val="22"/>
          </w:rPr>
          <w:tab/>
        </w:r>
        <w:r w:rsidR="007017F6" w:rsidRPr="00190932">
          <w:rPr>
            <w:rStyle w:val="Hipercze"/>
            <w:noProof/>
          </w:rPr>
          <w:t>Realizacja procesu inwestycji po stronie Biorcy</w:t>
        </w:r>
        <w:r w:rsidR="007017F6">
          <w:rPr>
            <w:noProof/>
            <w:webHidden/>
          </w:rPr>
          <w:tab/>
        </w:r>
        <w:r w:rsidR="007017F6">
          <w:rPr>
            <w:noProof/>
            <w:webHidden/>
          </w:rPr>
          <w:fldChar w:fldCharType="begin"/>
        </w:r>
        <w:r w:rsidR="007017F6">
          <w:rPr>
            <w:noProof/>
            <w:webHidden/>
          </w:rPr>
          <w:instrText xml:space="preserve"> PAGEREF _Toc440362671 \h </w:instrText>
        </w:r>
        <w:r w:rsidR="007017F6">
          <w:rPr>
            <w:noProof/>
            <w:webHidden/>
          </w:rPr>
        </w:r>
        <w:r w:rsidR="007017F6">
          <w:rPr>
            <w:noProof/>
            <w:webHidden/>
          </w:rPr>
          <w:fldChar w:fldCharType="separate"/>
        </w:r>
        <w:r w:rsidR="0056460E">
          <w:rPr>
            <w:noProof/>
            <w:webHidden/>
          </w:rPr>
          <w:t>119</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672" w:history="1">
        <w:r w:rsidR="007017F6" w:rsidRPr="00190932">
          <w:rPr>
            <w:rStyle w:val="Hipercze"/>
            <w:noProof/>
          </w:rPr>
          <w:t>3.3.2.7.</w:t>
        </w:r>
        <w:r w:rsidR="007017F6">
          <w:rPr>
            <w:rFonts w:asciiTheme="minorHAnsi" w:eastAsiaTheme="minorEastAsia" w:hAnsiTheme="minorHAnsi" w:cstheme="minorBidi"/>
            <w:noProof/>
            <w:sz w:val="22"/>
            <w:szCs w:val="22"/>
          </w:rPr>
          <w:tab/>
        </w:r>
        <w:r w:rsidR="007017F6" w:rsidRPr="00190932">
          <w:rPr>
            <w:rStyle w:val="Hipercze"/>
            <w:noProof/>
          </w:rPr>
          <w:t>Realizacja procesu inwestycji po stronie OPL oraz Realizacja procesu inwestycji po stronie Biorcy</w:t>
        </w:r>
        <w:r w:rsidR="007017F6">
          <w:rPr>
            <w:noProof/>
            <w:webHidden/>
          </w:rPr>
          <w:tab/>
        </w:r>
        <w:r w:rsidR="007017F6">
          <w:rPr>
            <w:noProof/>
            <w:webHidden/>
          </w:rPr>
          <w:fldChar w:fldCharType="begin"/>
        </w:r>
        <w:r w:rsidR="007017F6">
          <w:rPr>
            <w:noProof/>
            <w:webHidden/>
          </w:rPr>
          <w:instrText xml:space="preserve"> PAGEREF _Toc440362672 \h </w:instrText>
        </w:r>
        <w:r w:rsidR="007017F6">
          <w:rPr>
            <w:noProof/>
            <w:webHidden/>
          </w:rPr>
        </w:r>
        <w:r w:rsidR="007017F6">
          <w:rPr>
            <w:noProof/>
            <w:webHidden/>
          </w:rPr>
          <w:fldChar w:fldCharType="separate"/>
        </w:r>
        <w:r w:rsidR="0056460E">
          <w:rPr>
            <w:noProof/>
            <w:webHidden/>
          </w:rPr>
          <w:t>120</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673" w:history="1">
        <w:r w:rsidR="007017F6" w:rsidRPr="00190932">
          <w:rPr>
            <w:rStyle w:val="Hipercze"/>
            <w:noProof/>
          </w:rPr>
          <w:t>3.3.2.8.</w:t>
        </w:r>
        <w:r w:rsidR="007017F6">
          <w:rPr>
            <w:rFonts w:asciiTheme="minorHAnsi" w:eastAsiaTheme="minorEastAsia" w:hAnsiTheme="minorHAnsi" w:cstheme="minorBidi"/>
            <w:noProof/>
            <w:sz w:val="22"/>
            <w:szCs w:val="22"/>
          </w:rPr>
          <w:tab/>
        </w:r>
        <w:r w:rsidR="007017F6" w:rsidRPr="00190932">
          <w:rPr>
            <w:rStyle w:val="Hipercze"/>
            <w:noProof/>
          </w:rPr>
          <w:t>Realizacja Zamówienia modyfikacji opcji/technologii</w:t>
        </w:r>
        <w:r w:rsidR="007017F6">
          <w:rPr>
            <w:noProof/>
            <w:webHidden/>
          </w:rPr>
          <w:tab/>
        </w:r>
        <w:r w:rsidR="007017F6">
          <w:rPr>
            <w:noProof/>
            <w:webHidden/>
          </w:rPr>
          <w:fldChar w:fldCharType="begin"/>
        </w:r>
        <w:r w:rsidR="007017F6">
          <w:rPr>
            <w:noProof/>
            <w:webHidden/>
          </w:rPr>
          <w:instrText xml:space="preserve"> PAGEREF _Toc440362673 \h </w:instrText>
        </w:r>
        <w:r w:rsidR="007017F6">
          <w:rPr>
            <w:noProof/>
            <w:webHidden/>
          </w:rPr>
        </w:r>
        <w:r w:rsidR="007017F6">
          <w:rPr>
            <w:noProof/>
            <w:webHidden/>
          </w:rPr>
          <w:fldChar w:fldCharType="separate"/>
        </w:r>
        <w:r w:rsidR="0056460E">
          <w:rPr>
            <w:noProof/>
            <w:webHidden/>
          </w:rPr>
          <w:t>122</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674" w:history="1">
        <w:r w:rsidR="007017F6" w:rsidRPr="00190932">
          <w:rPr>
            <w:rStyle w:val="Hipercze"/>
            <w:noProof/>
          </w:rPr>
          <w:t>3.3.3.</w:t>
        </w:r>
        <w:r w:rsidR="007017F6">
          <w:rPr>
            <w:rFonts w:asciiTheme="minorHAnsi" w:eastAsiaTheme="minorEastAsia" w:hAnsiTheme="minorHAnsi" w:cstheme="minorBidi"/>
            <w:noProof/>
            <w:sz w:val="22"/>
            <w:szCs w:val="22"/>
          </w:rPr>
          <w:tab/>
        </w:r>
        <w:r w:rsidR="007017F6" w:rsidRPr="00190932">
          <w:rPr>
            <w:rStyle w:val="Hipercze"/>
            <w:noProof/>
          </w:rPr>
          <w:t>MODYFIKACJA WLR. DODANIE</w:t>
        </w:r>
        <w:r w:rsidR="007017F6" w:rsidRPr="00B541F4">
          <w:rPr>
            <w:rStyle w:val="Hipercze"/>
            <w:strike/>
            <w:noProof/>
            <w:highlight w:val="yellow"/>
          </w:rPr>
          <w:t>/</w:t>
        </w:r>
        <w:r w:rsidR="007017F6" w:rsidRPr="00634C52">
          <w:rPr>
            <w:rStyle w:val="Hipercze"/>
            <w:strike/>
            <w:noProof/>
            <w:highlight w:val="yellow"/>
          </w:rPr>
          <w:t>USUNIĘCIE</w:t>
        </w:r>
        <w:r w:rsidR="007017F6" w:rsidRPr="00190932">
          <w:rPr>
            <w:rStyle w:val="Hipercze"/>
            <w:noProof/>
          </w:rPr>
          <w:t>MSN/DDI</w:t>
        </w:r>
        <w:r w:rsidR="007017F6">
          <w:rPr>
            <w:noProof/>
            <w:webHidden/>
          </w:rPr>
          <w:tab/>
        </w:r>
        <w:r w:rsidR="007017F6">
          <w:rPr>
            <w:noProof/>
            <w:webHidden/>
          </w:rPr>
          <w:fldChar w:fldCharType="begin"/>
        </w:r>
        <w:r w:rsidR="007017F6">
          <w:rPr>
            <w:noProof/>
            <w:webHidden/>
          </w:rPr>
          <w:instrText xml:space="preserve"> PAGEREF _Toc440362674 \h </w:instrText>
        </w:r>
        <w:r w:rsidR="007017F6">
          <w:rPr>
            <w:noProof/>
            <w:webHidden/>
          </w:rPr>
        </w:r>
        <w:r w:rsidR="007017F6">
          <w:rPr>
            <w:noProof/>
            <w:webHidden/>
          </w:rPr>
          <w:fldChar w:fldCharType="separate"/>
        </w:r>
        <w:r w:rsidR="0056460E">
          <w:rPr>
            <w:noProof/>
            <w:webHidden/>
          </w:rPr>
          <w:t>123</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675" w:history="1">
        <w:r w:rsidR="007017F6" w:rsidRPr="00190932">
          <w:rPr>
            <w:rStyle w:val="Hipercze"/>
            <w:noProof/>
          </w:rPr>
          <w:t>3.3.3.1.</w:t>
        </w:r>
        <w:r w:rsidR="007017F6">
          <w:rPr>
            <w:rFonts w:asciiTheme="minorHAnsi" w:eastAsiaTheme="minorEastAsia" w:hAnsiTheme="minorHAnsi" w:cstheme="minorBidi"/>
            <w:noProof/>
            <w:sz w:val="22"/>
            <w:szCs w:val="22"/>
          </w:rPr>
          <w:tab/>
        </w:r>
        <w:r w:rsidR="007017F6" w:rsidRPr="00190932">
          <w:rPr>
            <w:rStyle w:val="Hipercze"/>
            <w:noProof/>
          </w:rPr>
          <w:t>Zgłoszenie zamówienia na dodanie MSN/DDI</w:t>
        </w:r>
        <w:r w:rsidR="007017F6">
          <w:rPr>
            <w:noProof/>
            <w:webHidden/>
          </w:rPr>
          <w:tab/>
        </w:r>
        <w:r w:rsidR="007017F6">
          <w:rPr>
            <w:noProof/>
            <w:webHidden/>
          </w:rPr>
          <w:fldChar w:fldCharType="begin"/>
        </w:r>
        <w:r w:rsidR="007017F6">
          <w:rPr>
            <w:noProof/>
            <w:webHidden/>
          </w:rPr>
          <w:instrText xml:space="preserve"> PAGEREF _Toc440362675 \h </w:instrText>
        </w:r>
        <w:r w:rsidR="007017F6">
          <w:rPr>
            <w:noProof/>
            <w:webHidden/>
          </w:rPr>
        </w:r>
        <w:r w:rsidR="007017F6">
          <w:rPr>
            <w:noProof/>
            <w:webHidden/>
          </w:rPr>
          <w:fldChar w:fldCharType="separate"/>
        </w:r>
        <w:r w:rsidR="0056460E">
          <w:rPr>
            <w:noProof/>
            <w:webHidden/>
          </w:rPr>
          <w:t>123</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676" w:history="1">
        <w:r w:rsidR="007017F6" w:rsidRPr="00190932">
          <w:rPr>
            <w:rStyle w:val="Hipercze"/>
            <w:noProof/>
          </w:rPr>
          <w:t>3.3.3.2.</w:t>
        </w:r>
        <w:r w:rsidR="007017F6">
          <w:rPr>
            <w:rFonts w:asciiTheme="minorHAnsi" w:eastAsiaTheme="minorEastAsia" w:hAnsiTheme="minorHAnsi" w:cstheme="minorBidi"/>
            <w:noProof/>
            <w:sz w:val="22"/>
            <w:szCs w:val="22"/>
          </w:rPr>
          <w:tab/>
        </w:r>
        <w:r w:rsidR="007017F6" w:rsidRPr="00190932">
          <w:rPr>
            <w:rStyle w:val="Hipercze"/>
            <w:noProof/>
          </w:rPr>
          <w:t>Weryfikacja informatyczna</w:t>
        </w:r>
        <w:r w:rsidR="007017F6">
          <w:rPr>
            <w:noProof/>
            <w:webHidden/>
          </w:rPr>
          <w:tab/>
        </w:r>
        <w:r w:rsidR="007017F6">
          <w:rPr>
            <w:noProof/>
            <w:webHidden/>
          </w:rPr>
          <w:fldChar w:fldCharType="begin"/>
        </w:r>
        <w:r w:rsidR="007017F6">
          <w:rPr>
            <w:noProof/>
            <w:webHidden/>
          </w:rPr>
          <w:instrText xml:space="preserve"> PAGEREF _Toc440362676 \h </w:instrText>
        </w:r>
        <w:r w:rsidR="007017F6">
          <w:rPr>
            <w:noProof/>
            <w:webHidden/>
          </w:rPr>
        </w:r>
        <w:r w:rsidR="007017F6">
          <w:rPr>
            <w:noProof/>
            <w:webHidden/>
          </w:rPr>
          <w:fldChar w:fldCharType="separate"/>
        </w:r>
        <w:r w:rsidR="0056460E">
          <w:rPr>
            <w:noProof/>
            <w:webHidden/>
          </w:rPr>
          <w:t>124</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677" w:history="1">
        <w:r w:rsidR="007017F6" w:rsidRPr="00190932">
          <w:rPr>
            <w:rStyle w:val="Hipercze"/>
            <w:noProof/>
          </w:rPr>
          <w:t>3.3.3.3.</w:t>
        </w:r>
        <w:r w:rsidR="007017F6">
          <w:rPr>
            <w:rFonts w:asciiTheme="minorHAnsi" w:eastAsiaTheme="minorEastAsia" w:hAnsiTheme="minorHAnsi" w:cstheme="minorBidi"/>
            <w:noProof/>
            <w:sz w:val="22"/>
            <w:szCs w:val="22"/>
          </w:rPr>
          <w:tab/>
        </w:r>
        <w:r w:rsidR="007017F6" w:rsidRPr="00190932">
          <w:rPr>
            <w:rStyle w:val="Hipercze"/>
            <w:noProof/>
          </w:rPr>
          <w:t>Weryfikacja formalna Zamówienia</w:t>
        </w:r>
        <w:r w:rsidR="007017F6">
          <w:rPr>
            <w:noProof/>
            <w:webHidden/>
          </w:rPr>
          <w:tab/>
        </w:r>
        <w:r w:rsidR="007017F6">
          <w:rPr>
            <w:noProof/>
            <w:webHidden/>
          </w:rPr>
          <w:fldChar w:fldCharType="begin"/>
        </w:r>
        <w:r w:rsidR="007017F6">
          <w:rPr>
            <w:noProof/>
            <w:webHidden/>
          </w:rPr>
          <w:instrText xml:space="preserve"> PAGEREF _Toc440362677 \h </w:instrText>
        </w:r>
        <w:r w:rsidR="007017F6">
          <w:rPr>
            <w:noProof/>
            <w:webHidden/>
          </w:rPr>
        </w:r>
        <w:r w:rsidR="007017F6">
          <w:rPr>
            <w:noProof/>
            <w:webHidden/>
          </w:rPr>
          <w:fldChar w:fldCharType="separate"/>
        </w:r>
        <w:r w:rsidR="0056460E">
          <w:rPr>
            <w:noProof/>
            <w:webHidden/>
          </w:rPr>
          <w:t>124</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678" w:history="1">
        <w:r w:rsidR="007017F6" w:rsidRPr="00190932">
          <w:rPr>
            <w:rStyle w:val="Hipercze"/>
            <w:noProof/>
          </w:rPr>
          <w:t>3.3.3.4.</w:t>
        </w:r>
        <w:r w:rsidR="007017F6">
          <w:rPr>
            <w:rFonts w:asciiTheme="minorHAnsi" w:eastAsiaTheme="minorEastAsia" w:hAnsiTheme="minorHAnsi" w:cstheme="minorBidi"/>
            <w:noProof/>
            <w:sz w:val="22"/>
            <w:szCs w:val="22"/>
          </w:rPr>
          <w:tab/>
        </w:r>
        <w:r w:rsidR="007017F6" w:rsidRPr="00190932">
          <w:rPr>
            <w:rStyle w:val="Hipercze"/>
            <w:noProof/>
          </w:rPr>
          <w:t>Weryfikacja techniczna Zamówienia</w:t>
        </w:r>
        <w:r w:rsidR="007017F6">
          <w:rPr>
            <w:noProof/>
            <w:webHidden/>
          </w:rPr>
          <w:tab/>
        </w:r>
        <w:r w:rsidR="007017F6">
          <w:rPr>
            <w:noProof/>
            <w:webHidden/>
          </w:rPr>
          <w:fldChar w:fldCharType="begin"/>
        </w:r>
        <w:r w:rsidR="007017F6">
          <w:rPr>
            <w:noProof/>
            <w:webHidden/>
          </w:rPr>
          <w:instrText xml:space="preserve"> PAGEREF _Toc440362678 \h </w:instrText>
        </w:r>
        <w:r w:rsidR="007017F6">
          <w:rPr>
            <w:noProof/>
            <w:webHidden/>
          </w:rPr>
        </w:r>
        <w:r w:rsidR="007017F6">
          <w:rPr>
            <w:noProof/>
            <w:webHidden/>
          </w:rPr>
          <w:fldChar w:fldCharType="separate"/>
        </w:r>
        <w:r w:rsidR="0056460E">
          <w:rPr>
            <w:noProof/>
            <w:webHidden/>
          </w:rPr>
          <w:t>124</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679" w:history="1">
        <w:r w:rsidR="007017F6" w:rsidRPr="00190932">
          <w:rPr>
            <w:rStyle w:val="Hipercze"/>
            <w:noProof/>
          </w:rPr>
          <w:t>3.3.3.5.</w:t>
        </w:r>
        <w:r w:rsidR="007017F6">
          <w:rPr>
            <w:rFonts w:asciiTheme="minorHAnsi" w:eastAsiaTheme="minorEastAsia" w:hAnsiTheme="minorHAnsi" w:cstheme="minorBidi"/>
            <w:noProof/>
            <w:sz w:val="22"/>
            <w:szCs w:val="22"/>
          </w:rPr>
          <w:tab/>
        </w:r>
        <w:r w:rsidR="007017F6" w:rsidRPr="00190932">
          <w:rPr>
            <w:rStyle w:val="Hipercze"/>
            <w:noProof/>
          </w:rPr>
          <w:t>Realizacja Zamówienia</w:t>
        </w:r>
        <w:r w:rsidR="007017F6">
          <w:rPr>
            <w:noProof/>
            <w:webHidden/>
          </w:rPr>
          <w:tab/>
        </w:r>
        <w:r w:rsidR="007017F6">
          <w:rPr>
            <w:noProof/>
            <w:webHidden/>
          </w:rPr>
          <w:fldChar w:fldCharType="begin"/>
        </w:r>
        <w:r w:rsidR="007017F6">
          <w:rPr>
            <w:noProof/>
            <w:webHidden/>
          </w:rPr>
          <w:instrText xml:space="preserve"> PAGEREF _Toc440362679 \h </w:instrText>
        </w:r>
        <w:r w:rsidR="007017F6">
          <w:rPr>
            <w:noProof/>
            <w:webHidden/>
          </w:rPr>
        </w:r>
        <w:r w:rsidR="007017F6">
          <w:rPr>
            <w:noProof/>
            <w:webHidden/>
          </w:rPr>
          <w:fldChar w:fldCharType="separate"/>
        </w:r>
        <w:r w:rsidR="0056460E">
          <w:rPr>
            <w:noProof/>
            <w:webHidden/>
          </w:rPr>
          <w:t>125</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680" w:history="1">
        <w:r w:rsidR="007017F6" w:rsidRPr="00190932">
          <w:rPr>
            <w:rStyle w:val="Hipercze"/>
            <w:noProof/>
          </w:rPr>
          <w:t>3.3.4.</w:t>
        </w:r>
        <w:r w:rsidR="007017F6">
          <w:rPr>
            <w:rFonts w:asciiTheme="minorHAnsi" w:eastAsiaTheme="minorEastAsia" w:hAnsiTheme="minorHAnsi" w:cstheme="minorBidi"/>
            <w:noProof/>
            <w:sz w:val="22"/>
            <w:szCs w:val="22"/>
          </w:rPr>
          <w:tab/>
        </w:r>
        <w:r w:rsidR="007017F6" w:rsidRPr="00190932">
          <w:rPr>
            <w:rStyle w:val="Hipercze"/>
            <w:noProof/>
          </w:rPr>
          <w:t>MODYFIKACJA KK/KABLA ŁĄCZNIKOWEGO</w:t>
        </w:r>
        <w:r w:rsidR="007017F6">
          <w:rPr>
            <w:noProof/>
            <w:webHidden/>
          </w:rPr>
          <w:tab/>
        </w:r>
        <w:r w:rsidR="007017F6">
          <w:rPr>
            <w:noProof/>
            <w:webHidden/>
          </w:rPr>
          <w:fldChar w:fldCharType="begin"/>
        </w:r>
        <w:r w:rsidR="007017F6">
          <w:rPr>
            <w:noProof/>
            <w:webHidden/>
          </w:rPr>
          <w:instrText xml:space="preserve"> PAGEREF _Toc440362680 \h </w:instrText>
        </w:r>
        <w:r w:rsidR="007017F6">
          <w:rPr>
            <w:noProof/>
            <w:webHidden/>
          </w:rPr>
        </w:r>
        <w:r w:rsidR="007017F6">
          <w:rPr>
            <w:noProof/>
            <w:webHidden/>
          </w:rPr>
          <w:fldChar w:fldCharType="separate"/>
        </w:r>
        <w:r w:rsidR="0056460E">
          <w:rPr>
            <w:noProof/>
            <w:webHidden/>
          </w:rPr>
          <w:t>126</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681" w:history="1">
        <w:r w:rsidR="007017F6" w:rsidRPr="00190932">
          <w:rPr>
            <w:rStyle w:val="Hipercze"/>
            <w:noProof/>
          </w:rPr>
          <w:t>3.3.4.1.</w:t>
        </w:r>
        <w:r w:rsidR="007017F6">
          <w:rPr>
            <w:rFonts w:asciiTheme="minorHAnsi" w:eastAsiaTheme="minorEastAsia" w:hAnsiTheme="minorHAnsi" w:cstheme="minorBidi"/>
            <w:noProof/>
            <w:sz w:val="22"/>
            <w:szCs w:val="22"/>
          </w:rPr>
          <w:tab/>
        </w:r>
        <w:r w:rsidR="007017F6" w:rsidRPr="00190932">
          <w:rPr>
            <w:rStyle w:val="Hipercze"/>
            <w:noProof/>
          </w:rPr>
          <w:t>Złożenie zamówienia</w:t>
        </w:r>
        <w:r w:rsidR="007017F6">
          <w:rPr>
            <w:noProof/>
            <w:webHidden/>
          </w:rPr>
          <w:tab/>
        </w:r>
        <w:r w:rsidR="007017F6">
          <w:rPr>
            <w:noProof/>
            <w:webHidden/>
          </w:rPr>
          <w:fldChar w:fldCharType="begin"/>
        </w:r>
        <w:r w:rsidR="007017F6">
          <w:rPr>
            <w:noProof/>
            <w:webHidden/>
          </w:rPr>
          <w:instrText xml:space="preserve"> PAGEREF _Toc440362681 \h </w:instrText>
        </w:r>
        <w:r w:rsidR="007017F6">
          <w:rPr>
            <w:noProof/>
            <w:webHidden/>
          </w:rPr>
        </w:r>
        <w:r w:rsidR="007017F6">
          <w:rPr>
            <w:noProof/>
            <w:webHidden/>
          </w:rPr>
          <w:fldChar w:fldCharType="separate"/>
        </w:r>
        <w:r w:rsidR="0056460E">
          <w:rPr>
            <w:noProof/>
            <w:webHidden/>
          </w:rPr>
          <w:t>126</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682" w:history="1">
        <w:r w:rsidR="007017F6" w:rsidRPr="00190932">
          <w:rPr>
            <w:rStyle w:val="Hipercze"/>
            <w:noProof/>
          </w:rPr>
          <w:t>3.3.4.2.</w:t>
        </w:r>
        <w:r w:rsidR="007017F6">
          <w:rPr>
            <w:rFonts w:asciiTheme="minorHAnsi" w:eastAsiaTheme="minorEastAsia" w:hAnsiTheme="minorHAnsi" w:cstheme="minorBidi"/>
            <w:noProof/>
            <w:sz w:val="22"/>
            <w:szCs w:val="22"/>
          </w:rPr>
          <w:tab/>
        </w:r>
        <w:r w:rsidR="007017F6" w:rsidRPr="00190932">
          <w:rPr>
            <w:rStyle w:val="Hipercze"/>
            <w:noProof/>
          </w:rPr>
          <w:t>Weryfikacja informatyczna</w:t>
        </w:r>
        <w:r w:rsidR="007017F6">
          <w:rPr>
            <w:noProof/>
            <w:webHidden/>
          </w:rPr>
          <w:tab/>
        </w:r>
        <w:r w:rsidR="007017F6">
          <w:rPr>
            <w:noProof/>
            <w:webHidden/>
          </w:rPr>
          <w:fldChar w:fldCharType="begin"/>
        </w:r>
        <w:r w:rsidR="007017F6">
          <w:rPr>
            <w:noProof/>
            <w:webHidden/>
          </w:rPr>
          <w:instrText xml:space="preserve"> PAGEREF _Toc440362682 \h </w:instrText>
        </w:r>
        <w:r w:rsidR="007017F6">
          <w:rPr>
            <w:noProof/>
            <w:webHidden/>
          </w:rPr>
        </w:r>
        <w:r w:rsidR="007017F6">
          <w:rPr>
            <w:noProof/>
            <w:webHidden/>
          </w:rPr>
          <w:fldChar w:fldCharType="separate"/>
        </w:r>
        <w:r w:rsidR="0056460E">
          <w:rPr>
            <w:noProof/>
            <w:webHidden/>
          </w:rPr>
          <w:t>127</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683" w:history="1">
        <w:r w:rsidR="007017F6" w:rsidRPr="00190932">
          <w:rPr>
            <w:rStyle w:val="Hipercze"/>
            <w:noProof/>
          </w:rPr>
          <w:t>3.3.4.3.</w:t>
        </w:r>
        <w:r w:rsidR="007017F6">
          <w:rPr>
            <w:rFonts w:asciiTheme="minorHAnsi" w:eastAsiaTheme="minorEastAsia" w:hAnsiTheme="minorHAnsi" w:cstheme="minorBidi"/>
            <w:noProof/>
            <w:sz w:val="22"/>
            <w:szCs w:val="22"/>
          </w:rPr>
          <w:tab/>
        </w:r>
        <w:r w:rsidR="007017F6" w:rsidRPr="00190932">
          <w:rPr>
            <w:rStyle w:val="Hipercze"/>
            <w:noProof/>
          </w:rPr>
          <w:t>Przyjęcie Zamówienia</w:t>
        </w:r>
        <w:r w:rsidR="007017F6">
          <w:rPr>
            <w:noProof/>
            <w:webHidden/>
          </w:rPr>
          <w:tab/>
        </w:r>
        <w:r w:rsidR="007017F6">
          <w:rPr>
            <w:noProof/>
            <w:webHidden/>
          </w:rPr>
          <w:fldChar w:fldCharType="begin"/>
        </w:r>
        <w:r w:rsidR="007017F6">
          <w:rPr>
            <w:noProof/>
            <w:webHidden/>
          </w:rPr>
          <w:instrText xml:space="preserve"> PAGEREF _Toc440362683 \h </w:instrText>
        </w:r>
        <w:r w:rsidR="007017F6">
          <w:rPr>
            <w:noProof/>
            <w:webHidden/>
          </w:rPr>
        </w:r>
        <w:r w:rsidR="007017F6">
          <w:rPr>
            <w:noProof/>
            <w:webHidden/>
          </w:rPr>
          <w:fldChar w:fldCharType="separate"/>
        </w:r>
        <w:r w:rsidR="0056460E">
          <w:rPr>
            <w:noProof/>
            <w:webHidden/>
          </w:rPr>
          <w:t>127</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684" w:history="1">
        <w:r w:rsidR="007017F6" w:rsidRPr="00190932">
          <w:rPr>
            <w:rStyle w:val="Hipercze"/>
            <w:noProof/>
          </w:rPr>
          <w:t>3.3.4.4.</w:t>
        </w:r>
        <w:r w:rsidR="007017F6">
          <w:rPr>
            <w:rFonts w:asciiTheme="minorHAnsi" w:eastAsiaTheme="minorEastAsia" w:hAnsiTheme="minorHAnsi" w:cstheme="minorBidi"/>
            <w:noProof/>
            <w:sz w:val="22"/>
            <w:szCs w:val="22"/>
          </w:rPr>
          <w:tab/>
        </w:r>
        <w:r w:rsidR="007017F6" w:rsidRPr="00190932">
          <w:rPr>
            <w:rStyle w:val="Hipercze"/>
            <w:noProof/>
          </w:rPr>
          <w:t>Realizacja Zamówienia</w:t>
        </w:r>
        <w:r w:rsidR="007017F6">
          <w:rPr>
            <w:noProof/>
            <w:webHidden/>
          </w:rPr>
          <w:tab/>
        </w:r>
        <w:r w:rsidR="007017F6">
          <w:rPr>
            <w:noProof/>
            <w:webHidden/>
          </w:rPr>
          <w:fldChar w:fldCharType="begin"/>
        </w:r>
        <w:r w:rsidR="007017F6">
          <w:rPr>
            <w:noProof/>
            <w:webHidden/>
          </w:rPr>
          <w:instrText xml:space="preserve"> PAGEREF _Toc440362684 \h </w:instrText>
        </w:r>
        <w:r w:rsidR="007017F6">
          <w:rPr>
            <w:noProof/>
            <w:webHidden/>
          </w:rPr>
        </w:r>
        <w:r w:rsidR="007017F6">
          <w:rPr>
            <w:noProof/>
            <w:webHidden/>
          </w:rPr>
          <w:fldChar w:fldCharType="separate"/>
        </w:r>
        <w:r w:rsidR="0056460E">
          <w:rPr>
            <w:noProof/>
            <w:webHidden/>
          </w:rPr>
          <w:t>127</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685" w:history="1">
        <w:r w:rsidR="007017F6" w:rsidRPr="00190932">
          <w:rPr>
            <w:rStyle w:val="Hipercze"/>
            <w:noProof/>
          </w:rPr>
          <w:t>3.3.5.</w:t>
        </w:r>
        <w:r w:rsidR="007017F6">
          <w:rPr>
            <w:rFonts w:asciiTheme="minorHAnsi" w:eastAsiaTheme="minorEastAsia" w:hAnsiTheme="minorHAnsi" w:cstheme="minorBidi"/>
            <w:noProof/>
            <w:sz w:val="22"/>
            <w:szCs w:val="22"/>
          </w:rPr>
          <w:tab/>
        </w:r>
        <w:r w:rsidR="007017F6" w:rsidRPr="00190932">
          <w:rPr>
            <w:rStyle w:val="Hipercze"/>
            <w:noProof/>
          </w:rPr>
          <w:t>ZMIANA PARAMETRÓW VC</w:t>
        </w:r>
        <w:r w:rsidR="007017F6">
          <w:rPr>
            <w:noProof/>
            <w:webHidden/>
          </w:rPr>
          <w:tab/>
        </w:r>
        <w:r w:rsidR="007017F6">
          <w:rPr>
            <w:noProof/>
            <w:webHidden/>
          </w:rPr>
          <w:fldChar w:fldCharType="begin"/>
        </w:r>
        <w:r w:rsidR="007017F6">
          <w:rPr>
            <w:noProof/>
            <w:webHidden/>
          </w:rPr>
          <w:instrText xml:space="preserve"> PAGEREF _Toc440362685 \h </w:instrText>
        </w:r>
        <w:r w:rsidR="007017F6">
          <w:rPr>
            <w:noProof/>
            <w:webHidden/>
          </w:rPr>
        </w:r>
        <w:r w:rsidR="007017F6">
          <w:rPr>
            <w:noProof/>
            <w:webHidden/>
          </w:rPr>
          <w:fldChar w:fldCharType="separate"/>
        </w:r>
        <w:r w:rsidR="0056460E">
          <w:rPr>
            <w:noProof/>
            <w:webHidden/>
          </w:rPr>
          <w:t>128</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686" w:history="1">
        <w:r w:rsidR="007017F6" w:rsidRPr="00190932">
          <w:rPr>
            <w:rStyle w:val="Hipercze"/>
            <w:noProof/>
          </w:rPr>
          <w:t>3.3.5.1.</w:t>
        </w:r>
        <w:r w:rsidR="007017F6">
          <w:rPr>
            <w:rFonts w:asciiTheme="minorHAnsi" w:eastAsiaTheme="minorEastAsia" w:hAnsiTheme="minorHAnsi" w:cstheme="minorBidi"/>
            <w:noProof/>
            <w:sz w:val="22"/>
            <w:szCs w:val="22"/>
          </w:rPr>
          <w:tab/>
        </w:r>
        <w:r w:rsidR="007017F6" w:rsidRPr="00190932">
          <w:rPr>
            <w:rStyle w:val="Hipercze"/>
            <w:noProof/>
          </w:rPr>
          <w:t>Zgłoszenie zamówienia na zmianę parametrów VC</w:t>
        </w:r>
        <w:r w:rsidR="007017F6">
          <w:rPr>
            <w:noProof/>
            <w:webHidden/>
          </w:rPr>
          <w:tab/>
        </w:r>
        <w:r w:rsidR="007017F6">
          <w:rPr>
            <w:noProof/>
            <w:webHidden/>
          </w:rPr>
          <w:fldChar w:fldCharType="begin"/>
        </w:r>
        <w:r w:rsidR="007017F6">
          <w:rPr>
            <w:noProof/>
            <w:webHidden/>
          </w:rPr>
          <w:instrText xml:space="preserve"> PAGEREF _Toc440362686 \h </w:instrText>
        </w:r>
        <w:r w:rsidR="007017F6">
          <w:rPr>
            <w:noProof/>
            <w:webHidden/>
          </w:rPr>
        </w:r>
        <w:r w:rsidR="007017F6">
          <w:rPr>
            <w:noProof/>
            <w:webHidden/>
          </w:rPr>
          <w:fldChar w:fldCharType="separate"/>
        </w:r>
        <w:r w:rsidR="0056460E">
          <w:rPr>
            <w:noProof/>
            <w:webHidden/>
          </w:rPr>
          <w:t>128</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687" w:history="1">
        <w:r w:rsidR="007017F6" w:rsidRPr="00190932">
          <w:rPr>
            <w:rStyle w:val="Hipercze"/>
            <w:noProof/>
          </w:rPr>
          <w:t>3.3.5.2.</w:t>
        </w:r>
        <w:r w:rsidR="007017F6">
          <w:rPr>
            <w:rFonts w:asciiTheme="minorHAnsi" w:eastAsiaTheme="minorEastAsia" w:hAnsiTheme="minorHAnsi" w:cstheme="minorBidi"/>
            <w:noProof/>
            <w:sz w:val="22"/>
            <w:szCs w:val="22"/>
          </w:rPr>
          <w:tab/>
        </w:r>
        <w:r w:rsidR="007017F6" w:rsidRPr="00190932">
          <w:rPr>
            <w:rStyle w:val="Hipercze"/>
            <w:noProof/>
          </w:rPr>
          <w:t>Weryfikacja informatyczna</w:t>
        </w:r>
        <w:r w:rsidR="007017F6">
          <w:rPr>
            <w:noProof/>
            <w:webHidden/>
          </w:rPr>
          <w:tab/>
        </w:r>
        <w:r w:rsidR="007017F6">
          <w:rPr>
            <w:noProof/>
            <w:webHidden/>
          </w:rPr>
          <w:fldChar w:fldCharType="begin"/>
        </w:r>
        <w:r w:rsidR="007017F6">
          <w:rPr>
            <w:noProof/>
            <w:webHidden/>
          </w:rPr>
          <w:instrText xml:space="preserve"> PAGEREF _Toc440362687 \h </w:instrText>
        </w:r>
        <w:r w:rsidR="007017F6">
          <w:rPr>
            <w:noProof/>
            <w:webHidden/>
          </w:rPr>
        </w:r>
        <w:r w:rsidR="007017F6">
          <w:rPr>
            <w:noProof/>
            <w:webHidden/>
          </w:rPr>
          <w:fldChar w:fldCharType="separate"/>
        </w:r>
        <w:r w:rsidR="0056460E">
          <w:rPr>
            <w:noProof/>
            <w:webHidden/>
          </w:rPr>
          <w:t>128</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688" w:history="1">
        <w:r w:rsidR="007017F6" w:rsidRPr="00190932">
          <w:rPr>
            <w:rStyle w:val="Hipercze"/>
            <w:noProof/>
          </w:rPr>
          <w:t>3.3.5.3.</w:t>
        </w:r>
        <w:r w:rsidR="007017F6">
          <w:rPr>
            <w:rFonts w:asciiTheme="minorHAnsi" w:eastAsiaTheme="minorEastAsia" w:hAnsiTheme="minorHAnsi" w:cstheme="minorBidi"/>
            <w:noProof/>
            <w:sz w:val="22"/>
            <w:szCs w:val="22"/>
          </w:rPr>
          <w:tab/>
        </w:r>
        <w:r w:rsidR="007017F6" w:rsidRPr="00190932">
          <w:rPr>
            <w:rStyle w:val="Hipercze"/>
            <w:noProof/>
          </w:rPr>
          <w:t>Weryfikacja formalna Zamówienia</w:t>
        </w:r>
        <w:r w:rsidR="007017F6">
          <w:rPr>
            <w:noProof/>
            <w:webHidden/>
          </w:rPr>
          <w:tab/>
        </w:r>
        <w:r w:rsidR="007017F6">
          <w:rPr>
            <w:noProof/>
            <w:webHidden/>
          </w:rPr>
          <w:fldChar w:fldCharType="begin"/>
        </w:r>
        <w:r w:rsidR="007017F6">
          <w:rPr>
            <w:noProof/>
            <w:webHidden/>
          </w:rPr>
          <w:instrText xml:space="preserve"> PAGEREF _Toc440362688 \h </w:instrText>
        </w:r>
        <w:r w:rsidR="007017F6">
          <w:rPr>
            <w:noProof/>
            <w:webHidden/>
          </w:rPr>
        </w:r>
        <w:r w:rsidR="007017F6">
          <w:rPr>
            <w:noProof/>
            <w:webHidden/>
          </w:rPr>
          <w:fldChar w:fldCharType="separate"/>
        </w:r>
        <w:r w:rsidR="0056460E">
          <w:rPr>
            <w:noProof/>
            <w:webHidden/>
          </w:rPr>
          <w:t>129</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689" w:history="1">
        <w:r w:rsidR="007017F6" w:rsidRPr="00190932">
          <w:rPr>
            <w:rStyle w:val="Hipercze"/>
            <w:noProof/>
          </w:rPr>
          <w:t>3.3.5.4.</w:t>
        </w:r>
        <w:r w:rsidR="007017F6">
          <w:rPr>
            <w:rFonts w:asciiTheme="minorHAnsi" w:eastAsiaTheme="minorEastAsia" w:hAnsiTheme="minorHAnsi" w:cstheme="minorBidi"/>
            <w:noProof/>
            <w:sz w:val="22"/>
            <w:szCs w:val="22"/>
          </w:rPr>
          <w:tab/>
        </w:r>
        <w:r w:rsidR="007017F6" w:rsidRPr="00190932">
          <w:rPr>
            <w:rStyle w:val="Hipercze"/>
            <w:noProof/>
          </w:rPr>
          <w:t>Weryfikacja techniczna Zamówienia</w:t>
        </w:r>
        <w:r w:rsidR="007017F6">
          <w:rPr>
            <w:noProof/>
            <w:webHidden/>
          </w:rPr>
          <w:tab/>
        </w:r>
        <w:r w:rsidR="007017F6">
          <w:rPr>
            <w:noProof/>
            <w:webHidden/>
          </w:rPr>
          <w:fldChar w:fldCharType="begin"/>
        </w:r>
        <w:r w:rsidR="007017F6">
          <w:rPr>
            <w:noProof/>
            <w:webHidden/>
          </w:rPr>
          <w:instrText xml:space="preserve"> PAGEREF _Toc440362689 \h </w:instrText>
        </w:r>
        <w:r w:rsidR="007017F6">
          <w:rPr>
            <w:noProof/>
            <w:webHidden/>
          </w:rPr>
        </w:r>
        <w:r w:rsidR="007017F6">
          <w:rPr>
            <w:noProof/>
            <w:webHidden/>
          </w:rPr>
          <w:fldChar w:fldCharType="separate"/>
        </w:r>
        <w:r w:rsidR="0056460E">
          <w:rPr>
            <w:noProof/>
            <w:webHidden/>
          </w:rPr>
          <w:t>129</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690" w:history="1">
        <w:r w:rsidR="007017F6" w:rsidRPr="00190932">
          <w:rPr>
            <w:rStyle w:val="Hipercze"/>
            <w:noProof/>
          </w:rPr>
          <w:t>3.3.5.5.</w:t>
        </w:r>
        <w:r w:rsidR="007017F6">
          <w:rPr>
            <w:rFonts w:asciiTheme="minorHAnsi" w:eastAsiaTheme="minorEastAsia" w:hAnsiTheme="minorHAnsi" w:cstheme="minorBidi"/>
            <w:noProof/>
            <w:sz w:val="22"/>
            <w:szCs w:val="22"/>
          </w:rPr>
          <w:tab/>
        </w:r>
        <w:r w:rsidR="007017F6" w:rsidRPr="00190932">
          <w:rPr>
            <w:rStyle w:val="Hipercze"/>
            <w:noProof/>
          </w:rPr>
          <w:t>Realizacja Zamówienia</w:t>
        </w:r>
        <w:r w:rsidR="007017F6">
          <w:rPr>
            <w:noProof/>
            <w:webHidden/>
          </w:rPr>
          <w:tab/>
        </w:r>
        <w:r w:rsidR="007017F6">
          <w:rPr>
            <w:noProof/>
            <w:webHidden/>
          </w:rPr>
          <w:fldChar w:fldCharType="begin"/>
        </w:r>
        <w:r w:rsidR="007017F6">
          <w:rPr>
            <w:noProof/>
            <w:webHidden/>
          </w:rPr>
          <w:instrText xml:space="preserve"> PAGEREF _Toc440362690 \h </w:instrText>
        </w:r>
        <w:r w:rsidR="007017F6">
          <w:rPr>
            <w:noProof/>
            <w:webHidden/>
          </w:rPr>
        </w:r>
        <w:r w:rsidR="007017F6">
          <w:rPr>
            <w:noProof/>
            <w:webHidden/>
          </w:rPr>
          <w:fldChar w:fldCharType="separate"/>
        </w:r>
        <w:r w:rsidR="0056460E">
          <w:rPr>
            <w:noProof/>
            <w:webHidden/>
          </w:rPr>
          <w:t>129</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691" w:history="1">
        <w:r w:rsidR="007017F6" w:rsidRPr="00190932">
          <w:rPr>
            <w:rStyle w:val="Hipercze"/>
            <w:noProof/>
          </w:rPr>
          <w:t>3.4.</w:t>
        </w:r>
        <w:r w:rsidR="007017F6">
          <w:rPr>
            <w:rFonts w:asciiTheme="minorHAnsi" w:eastAsiaTheme="minorEastAsia" w:hAnsiTheme="minorHAnsi" w:cstheme="minorBidi"/>
            <w:noProof/>
            <w:sz w:val="22"/>
            <w:szCs w:val="22"/>
          </w:rPr>
          <w:tab/>
        </w:r>
        <w:r w:rsidR="007017F6" w:rsidRPr="00190932">
          <w:rPr>
            <w:rStyle w:val="Hipercze"/>
            <w:noProof/>
          </w:rPr>
          <w:t>REZYGNACJE Z USŁUG REGULOWANYCH</w:t>
        </w:r>
        <w:r w:rsidR="007017F6">
          <w:rPr>
            <w:noProof/>
            <w:webHidden/>
          </w:rPr>
          <w:tab/>
        </w:r>
        <w:r w:rsidR="007017F6">
          <w:rPr>
            <w:noProof/>
            <w:webHidden/>
          </w:rPr>
          <w:fldChar w:fldCharType="begin"/>
        </w:r>
        <w:r w:rsidR="007017F6">
          <w:rPr>
            <w:noProof/>
            <w:webHidden/>
          </w:rPr>
          <w:instrText xml:space="preserve"> PAGEREF _Toc440362691 \h </w:instrText>
        </w:r>
        <w:r w:rsidR="007017F6">
          <w:rPr>
            <w:noProof/>
            <w:webHidden/>
          </w:rPr>
        </w:r>
        <w:r w:rsidR="007017F6">
          <w:rPr>
            <w:noProof/>
            <w:webHidden/>
          </w:rPr>
          <w:fldChar w:fldCharType="separate"/>
        </w:r>
        <w:r w:rsidR="0056460E">
          <w:rPr>
            <w:noProof/>
            <w:webHidden/>
          </w:rPr>
          <w:t>130</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692" w:history="1">
        <w:r w:rsidR="007017F6" w:rsidRPr="00190932">
          <w:rPr>
            <w:rStyle w:val="Hipercze"/>
            <w:noProof/>
          </w:rPr>
          <w:t>3.4.1.</w:t>
        </w:r>
        <w:r w:rsidR="007017F6">
          <w:rPr>
            <w:rFonts w:asciiTheme="minorHAnsi" w:eastAsiaTheme="minorEastAsia" w:hAnsiTheme="minorHAnsi" w:cstheme="minorBidi"/>
            <w:noProof/>
            <w:sz w:val="22"/>
            <w:szCs w:val="22"/>
          </w:rPr>
          <w:tab/>
        </w:r>
        <w:r w:rsidR="007017F6" w:rsidRPr="00190932">
          <w:rPr>
            <w:rStyle w:val="Hipercze"/>
            <w:noProof/>
          </w:rPr>
          <w:t>Zgłoszenie Zamówienia</w:t>
        </w:r>
        <w:r w:rsidR="007017F6">
          <w:rPr>
            <w:noProof/>
            <w:webHidden/>
          </w:rPr>
          <w:tab/>
        </w:r>
        <w:r w:rsidR="007017F6">
          <w:rPr>
            <w:noProof/>
            <w:webHidden/>
          </w:rPr>
          <w:fldChar w:fldCharType="begin"/>
        </w:r>
        <w:r w:rsidR="007017F6">
          <w:rPr>
            <w:noProof/>
            <w:webHidden/>
          </w:rPr>
          <w:instrText xml:space="preserve"> PAGEREF _Toc440362692 \h </w:instrText>
        </w:r>
        <w:r w:rsidR="007017F6">
          <w:rPr>
            <w:noProof/>
            <w:webHidden/>
          </w:rPr>
        </w:r>
        <w:r w:rsidR="007017F6">
          <w:rPr>
            <w:noProof/>
            <w:webHidden/>
          </w:rPr>
          <w:fldChar w:fldCharType="separate"/>
        </w:r>
        <w:r w:rsidR="0056460E">
          <w:rPr>
            <w:noProof/>
            <w:webHidden/>
          </w:rPr>
          <w:t>131</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693" w:history="1">
        <w:r w:rsidR="007017F6" w:rsidRPr="00190932">
          <w:rPr>
            <w:rStyle w:val="Hipercze"/>
            <w:noProof/>
          </w:rPr>
          <w:t>3.4.2.</w:t>
        </w:r>
        <w:r w:rsidR="007017F6">
          <w:rPr>
            <w:rFonts w:asciiTheme="minorHAnsi" w:eastAsiaTheme="minorEastAsia" w:hAnsiTheme="minorHAnsi" w:cstheme="minorBidi"/>
            <w:noProof/>
            <w:sz w:val="22"/>
            <w:szCs w:val="22"/>
          </w:rPr>
          <w:tab/>
        </w:r>
        <w:r w:rsidR="007017F6" w:rsidRPr="00190932">
          <w:rPr>
            <w:rStyle w:val="Hipercze"/>
            <w:noProof/>
          </w:rPr>
          <w:t>Weryfikacja informatyczna</w:t>
        </w:r>
        <w:r w:rsidR="007017F6">
          <w:rPr>
            <w:noProof/>
            <w:webHidden/>
          </w:rPr>
          <w:tab/>
        </w:r>
        <w:r w:rsidR="007017F6">
          <w:rPr>
            <w:noProof/>
            <w:webHidden/>
          </w:rPr>
          <w:fldChar w:fldCharType="begin"/>
        </w:r>
        <w:r w:rsidR="007017F6">
          <w:rPr>
            <w:noProof/>
            <w:webHidden/>
          </w:rPr>
          <w:instrText xml:space="preserve"> PAGEREF _Toc440362693 \h </w:instrText>
        </w:r>
        <w:r w:rsidR="007017F6">
          <w:rPr>
            <w:noProof/>
            <w:webHidden/>
          </w:rPr>
        </w:r>
        <w:r w:rsidR="007017F6">
          <w:rPr>
            <w:noProof/>
            <w:webHidden/>
          </w:rPr>
          <w:fldChar w:fldCharType="separate"/>
        </w:r>
        <w:r w:rsidR="0056460E">
          <w:rPr>
            <w:noProof/>
            <w:webHidden/>
          </w:rPr>
          <w:t>131</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694" w:history="1">
        <w:r w:rsidR="007017F6" w:rsidRPr="00190932">
          <w:rPr>
            <w:rStyle w:val="Hipercze"/>
            <w:noProof/>
          </w:rPr>
          <w:t>3.4.3.</w:t>
        </w:r>
        <w:r w:rsidR="007017F6">
          <w:rPr>
            <w:rFonts w:asciiTheme="minorHAnsi" w:eastAsiaTheme="minorEastAsia" w:hAnsiTheme="minorHAnsi" w:cstheme="minorBidi"/>
            <w:noProof/>
            <w:sz w:val="22"/>
            <w:szCs w:val="22"/>
          </w:rPr>
          <w:tab/>
        </w:r>
        <w:r w:rsidR="007017F6" w:rsidRPr="00190932">
          <w:rPr>
            <w:rStyle w:val="Hipercze"/>
            <w:noProof/>
          </w:rPr>
          <w:t>Weryfikacja formalna Zamówienia.</w:t>
        </w:r>
        <w:r w:rsidR="007017F6">
          <w:rPr>
            <w:noProof/>
            <w:webHidden/>
          </w:rPr>
          <w:tab/>
        </w:r>
        <w:r w:rsidR="007017F6">
          <w:rPr>
            <w:noProof/>
            <w:webHidden/>
          </w:rPr>
          <w:fldChar w:fldCharType="begin"/>
        </w:r>
        <w:r w:rsidR="007017F6">
          <w:rPr>
            <w:noProof/>
            <w:webHidden/>
          </w:rPr>
          <w:instrText xml:space="preserve"> PAGEREF _Toc440362694 \h </w:instrText>
        </w:r>
        <w:r w:rsidR="007017F6">
          <w:rPr>
            <w:noProof/>
            <w:webHidden/>
          </w:rPr>
        </w:r>
        <w:r w:rsidR="007017F6">
          <w:rPr>
            <w:noProof/>
            <w:webHidden/>
          </w:rPr>
          <w:fldChar w:fldCharType="separate"/>
        </w:r>
        <w:r w:rsidR="0056460E">
          <w:rPr>
            <w:noProof/>
            <w:webHidden/>
          </w:rPr>
          <w:t>132</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695" w:history="1">
        <w:r w:rsidR="007017F6" w:rsidRPr="00190932">
          <w:rPr>
            <w:rStyle w:val="Hipercze"/>
            <w:noProof/>
          </w:rPr>
          <w:t>3.4.4.</w:t>
        </w:r>
        <w:r w:rsidR="007017F6">
          <w:rPr>
            <w:rFonts w:asciiTheme="minorHAnsi" w:eastAsiaTheme="minorEastAsia" w:hAnsiTheme="minorHAnsi" w:cstheme="minorBidi"/>
            <w:noProof/>
            <w:sz w:val="22"/>
            <w:szCs w:val="22"/>
          </w:rPr>
          <w:tab/>
        </w:r>
        <w:r w:rsidR="007017F6" w:rsidRPr="00190932">
          <w:rPr>
            <w:rStyle w:val="Hipercze"/>
            <w:noProof/>
          </w:rPr>
          <w:t>Realizacja Zamówienia</w:t>
        </w:r>
        <w:r w:rsidR="007017F6">
          <w:rPr>
            <w:noProof/>
            <w:webHidden/>
          </w:rPr>
          <w:tab/>
        </w:r>
        <w:r w:rsidR="007017F6">
          <w:rPr>
            <w:noProof/>
            <w:webHidden/>
          </w:rPr>
          <w:fldChar w:fldCharType="begin"/>
        </w:r>
        <w:r w:rsidR="007017F6">
          <w:rPr>
            <w:noProof/>
            <w:webHidden/>
          </w:rPr>
          <w:instrText xml:space="preserve"> PAGEREF _Toc440362695 \h </w:instrText>
        </w:r>
        <w:r w:rsidR="007017F6">
          <w:rPr>
            <w:noProof/>
            <w:webHidden/>
          </w:rPr>
        </w:r>
        <w:r w:rsidR="007017F6">
          <w:rPr>
            <w:noProof/>
            <w:webHidden/>
          </w:rPr>
          <w:fldChar w:fldCharType="separate"/>
        </w:r>
        <w:r w:rsidR="0056460E">
          <w:rPr>
            <w:noProof/>
            <w:webHidden/>
          </w:rPr>
          <w:t>132</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696" w:history="1">
        <w:r w:rsidR="007017F6" w:rsidRPr="00190932">
          <w:rPr>
            <w:rStyle w:val="Hipercze"/>
            <w:noProof/>
          </w:rPr>
          <w:t>3.4.5.</w:t>
        </w:r>
        <w:r w:rsidR="007017F6">
          <w:rPr>
            <w:rFonts w:asciiTheme="minorHAnsi" w:eastAsiaTheme="minorEastAsia" w:hAnsiTheme="minorHAnsi" w:cstheme="minorBidi"/>
            <w:noProof/>
            <w:sz w:val="22"/>
            <w:szCs w:val="22"/>
          </w:rPr>
          <w:tab/>
        </w:r>
        <w:r w:rsidR="007017F6" w:rsidRPr="00190932">
          <w:rPr>
            <w:rStyle w:val="Hipercze"/>
            <w:noProof/>
          </w:rPr>
          <w:t>Zwrot zakończenia abonenckiego WLR ISDN BRA/PRA oraz BSA GPON.</w:t>
        </w:r>
        <w:r w:rsidR="007017F6">
          <w:rPr>
            <w:noProof/>
            <w:webHidden/>
          </w:rPr>
          <w:tab/>
        </w:r>
        <w:r w:rsidR="007017F6">
          <w:rPr>
            <w:noProof/>
            <w:webHidden/>
          </w:rPr>
          <w:fldChar w:fldCharType="begin"/>
        </w:r>
        <w:r w:rsidR="007017F6">
          <w:rPr>
            <w:noProof/>
            <w:webHidden/>
          </w:rPr>
          <w:instrText xml:space="preserve"> PAGEREF _Toc440362696 \h </w:instrText>
        </w:r>
        <w:r w:rsidR="007017F6">
          <w:rPr>
            <w:noProof/>
            <w:webHidden/>
          </w:rPr>
        </w:r>
        <w:r w:rsidR="007017F6">
          <w:rPr>
            <w:noProof/>
            <w:webHidden/>
          </w:rPr>
          <w:fldChar w:fldCharType="separate"/>
        </w:r>
        <w:r w:rsidR="0056460E">
          <w:rPr>
            <w:noProof/>
            <w:webHidden/>
          </w:rPr>
          <w:t>133</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697" w:history="1">
        <w:r w:rsidR="007017F6" w:rsidRPr="00190932">
          <w:rPr>
            <w:rStyle w:val="Hipercze"/>
            <w:noProof/>
          </w:rPr>
          <w:t>3.5.</w:t>
        </w:r>
        <w:r w:rsidR="007017F6">
          <w:rPr>
            <w:rFonts w:asciiTheme="minorHAnsi" w:eastAsiaTheme="minorEastAsia" w:hAnsiTheme="minorHAnsi" w:cstheme="minorBidi"/>
            <w:noProof/>
            <w:sz w:val="22"/>
            <w:szCs w:val="22"/>
          </w:rPr>
          <w:tab/>
        </w:r>
        <w:r w:rsidR="007017F6" w:rsidRPr="00190932">
          <w:rPr>
            <w:rStyle w:val="Hipercze"/>
            <w:noProof/>
          </w:rPr>
          <w:t>ODPYTANIE PRZEZ OPERATORA O AKTYWNE USŁUGI ŚWIADCZONE NA ŁĄCZU ABONENCKIM</w:t>
        </w:r>
        <w:r w:rsidR="007017F6">
          <w:rPr>
            <w:noProof/>
            <w:webHidden/>
          </w:rPr>
          <w:tab/>
        </w:r>
        <w:r w:rsidR="007017F6">
          <w:rPr>
            <w:noProof/>
            <w:webHidden/>
          </w:rPr>
          <w:fldChar w:fldCharType="begin"/>
        </w:r>
        <w:r w:rsidR="007017F6">
          <w:rPr>
            <w:noProof/>
            <w:webHidden/>
          </w:rPr>
          <w:instrText xml:space="preserve"> PAGEREF _Toc440362697 \h </w:instrText>
        </w:r>
        <w:r w:rsidR="007017F6">
          <w:rPr>
            <w:noProof/>
            <w:webHidden/>
          </w:rPr>
        </w:r>
        <w:r w:rsidR="007017F6">
          <w:rPr>
            <w:noProof/>
            <w:webHidden/>
          </w:rPr>
          <w:fldChar w:fldCharType="separate"/>
        </w:r>
        <w:r w:rsidR="0056460E">
          <w:rPr>
            <w:noProof/>
            <w:webHidden/>
          </w:rPr>
          <w:t>134</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698" w:history="1">
        <w:r w:rsidR="007017F6" w:rsidRPr="00190932">
          <w:rPr>
            <w:rStyle w:val="Hipercze"/>
            <w:noProof/>
          </w:rPr>
          <w:t>3.5.1.</w:t>
        </w:r>
        <w:r w:rsidR="007017F6">
          <w:rPr>
            <w:rFonts w:asciiTheme="minorHAnsi" w:eastAsiaTheme="minorEastAsia" w:hAnsiTheme="minorHAnsi" w:cstheme="minorBidi"/>
            <w:noProof/>
            <w:sz w:val="22"/>
            <w:szCs w:val="22"/>
          </w:rPr>
          <w:tab/>
        </w:r>
        <w:r w:rsidR="007017F6" w:rsidRPr="00190932">
          <w:rPr>
            <w:rStyle w:val="Hipercze"/>
            <w:noProof/>
          </w:rPr>
          <w:t>Złożenie Zamówienia</w:t>
        </w:r>
        <w:r w:rsidR="007017F6">
          <w:rPr>
            <w:noProof/>
            <w:webHidden/>
          </w:rPr>
          <w:tab/>
        </w:r>
        <w:r w:rsidR="007017F6">
          <w:rPr>
            <w:noProof/>
            <w:webHidden/>
          </w:rPr>
          <w:fldChar w:fldCharType="begin"/>
        </w:r>
        <w:r w:rsidR="007017F6">
          <w:rPr>
            <w:noProof/>
            <w:webHidden/>
          </w:rPr>
          <w:instrText xml:space="preserve"> PAGEREF _Toc440362698 \h </w:instrText>
        </w:r>
        <w:r w:rsidR="007017F6">
          <w:rPr>
            <w:noProof/>
            <w:webHidden/>
          </w:rPr>
        </w:r>
        <w:r w:rsidR="007017F6">
          <w:rPr>
            <w:noProof/>
            <w:webHidden/>
          </w:rPr>
          <w:fldChar w:fldCharType="separate"/>
        </w:r>
        <w:r w:rsidR="0056460E">
          <w:rPr>
            <w:noProof/>
            <w:webHidden/>
          </w:rPr>
          <w:t>134</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699" w:history="1">
        <w:r w:rsidR="007017F6" w:rsidRPr="00190932">
          <w:rPr>
            <w:rStyle w:val="Hipercze"/>
            <w:noProof/>
          </w:rPr>
          <w:t>3.5.2.</w:t>
        </w:r>
        <w:r w:rsidR="007017F6">
          <w:rPr>
            <w:rFonts w:asciiTheme="minorHAnsi" w:eastAsiaTheme="minorEastAsia" w:hAnsiTheme="minorHAnsi" w:cstheme="minorBidi"/>
            <w:noProof/>
            <w:sz w:val="22"/>
            <w:szCs w:val="22"/>
          </w:rPr>
          <w:tab/>
        </w:r>
        <w:r w:rsidR="007017F6" w:rsidRPr="00190932">
          <w:rPr>
            <w:rStyle w:val="Hipercze"/>
            <w:noProof/>
          </w:rPr>
          <w:t>Weryfikacja informatyczna Odpytania o aktywne usługi</w:t>
        </w:r>
        <w:r w:rsidR="007017F6">
          <w:rPr>
            <w:noProof/>
            <w:webHidden/>
          </w:rPr>
          <w:tab/>
        </w:r>
        <w:r w:rsidR="007017F6">
          <w:rPr>
            <w:noProof/>
            <w:webHidden/>
          </w:rPr>
          <w:fldChar w:fldCharType="begin"/>
        </w:r>
        <w:r w:rsidR="007017F6">
          <w:rPr>
            <w:noProof/>
            <w:webHidden/>
          </w:rPr>
          <w:instrText xml:space="preserve"> PAGEREF _Toc440362699 \h </w:instrText>
        </w:r>
        <w:r w:rsidR="007017F6">
          <w:rPr>
            <w:noProof/>
            <w:webHidden/>
          </w:rPr>
        </w:r>
        <w:r w:rsidR="007017F6">
          <w:rPr>
            <w:noProof/>
            <w:webHidden/>
          </w:rPr>
          <w:fldChar w:fldCharType="separate"/>
        </w:r>
        <w:r w:rsidR="0056460E">
          <w:rPr>
            <w:noProof/>
            <w:webHidden/>
          </w:rPr>
          <w:t>135</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700" w:history="1">
        <w:r w:rsidR="007017F6" w:rsidRPr="00190932">
          <w:rPr>
            <w:rStyle w:val="Hipercze"/>
            <w:noProof/>
          </w:rPr>
          <w:t>3.5.3.</w:t>
        </w:r>
        <w:r w:rsidR="007017F6">
          <w:rPr>
            <w:rFonts w:asciiTheme="minorHAnsi" w:eastAsiaTheme="minorEastAsia" w:hAnsiTheme="minorHAnsi" w:cstheme="minorBidi"/>
            <w:noProof/>
            <w:sz w:val="22"/>
            <w:szCs w:val="22"/>
          </w:rPr>
          <w:tab/>
        </w:r>
        <w:r w:rsidR="007017F6" w:rsidRPr="00190932">
          <w:rPr>
            <w:rStyle w:val="Hipercze"/>
            <w:noProof/>
          </w:rPr>
          <w:t>Realizacja Odpytania o aktywne usługi</w:t>
        </w:r>
        <w:r w:rsidR="007017F6">
          <w:rPr>
            <w:noProof/>
            <w:webHidden/>
          </w:rPr>
          <w:tab/>
        </w:r>
        <w:r w:rsidR="007017F6">
          <w:rPr>
            <w:noProof/>
            <w:webHidden/>
          </w:rPr>
          <w:fldChar w:fldCharType="begin"/>
        </w:r>
        <w:r w:rsidR="007017F6">
          <w:rPr>
            <w:noProof/>
            <w:webHidden/>
          </w:rPr>
          <w:instrText xml:space="preserve"> PAGEREF _Toc440362700 \h </w:instrText>
        </w:r>
        <w:r w:rsidR="007017F6">
          <w:rPr>
            <w:noProof/>
            <w:webHidden/>
          </w:rPr>
        </w:r>
        <w:r w:rsidR="007017F6">
          <w:rPr>
            <w:noProof/>
            <w:webHidden/>
          </w:rPr>
          <w:fldChar w:fldCharType="separate"/>
        </w:r>
        <w:r w:rsidR="0056460E">
          <w:rPr>
            <w:noProof/>
            <w:webHidden/>
          </w:rPr>
          <w:t>135</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701" w:history="1">
        <w:r w:rsidR="007017F6" w:rsidRPr="00190932">
          <w:rPr>
            <w:rStyle w:val="Hipercze"/>
            <w:noProof/>
          </w:rPr>
          <w:t>3.6.</w:t>
        </w:r>
        <w:r w:rsidR="007017F6">
          <w:rPr>
            <w:rFonts w:asciiTheme="minorHAnsi" w:eastAsiaTheme="minorEastAsia" w:hAnsiTheme="minorHAnsi" w:cstheme="minorBidi"/>
            <w:noProof/>
            <w:sz w:val="22"/>
            <w:szCs w:val="22"/>
          </w:rPr>
          <w:tab/>
        </w:r>
        <w:r w:rsidR="007017F6" w:rsidRPr="00190932">
          <w:rPr>
            <w:rStyle w:val="Hipercze"/>
            <w:noProof/>
          </w:rPr>
          <w:t>ZAMÓWIENIE NA WYWIAD TECHNICZNY FAKULTATYWNY (WTF)</w:t>
        </w:r>
        <w:r w:rsidR="007017F6">
          <w:rPr>
            <w:noProof/>
            <w:webHidden/>
          </w:rPr>
          <w:tab/>
        </w:r>
        <w:r w:rsidR="007017F6">
          <w:rPr>
            <w:noProof/>
            <w:webHidden/>
          </w:rPr>
          <w:fldChar w:fldCharType="begin"/>
        </w:r>
        <w:r w:rsidR="007017F6">
          <w:rPr>
            <w:noProof/>
            <w:webHidden/>
          </w:rPr>
          <w:instrText xml:space="preserve"> PAGEREF _Toc440362701 \h </w:instrText>
        </w:r>
        <w:r w:rsidR="007017F6">
          <w:rPr>
            <w:noProof/>
            <w:webHidden/>
          </w:rPr>
        </w:r>
        <w:r w:rsidR="007017F6">
          <w:rPr>
            <w:noProof/>
            <w:webHidden/>
          </w:rPr>
          <w:fldChar w:fldCharType="separate"/>
        </w:r>
        <w:r w:rsidR="0056460E">
          <w:rPr>
            <w:noProof/>
            <w:webHidden/>
          </w:rPr>
          <w:t>136</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702" w:history="1">
        <w:r w:rsidR="007017F6" w:rsidRPr="00190932">
          <w:rPr>
            <w:rStyle w:val="Hipercze"/>
            <w:noProof/>
          </w:rPr>
          <w:t>3.6.1.</w:t>
        </w:r>
        <w:r w:rsidR="007017F6">
          <w:rPr>
            <w:rFonts w:asciiTheme="minorHAnsi" w:eastAsiaTheme="minorEastAsia" w:hAnsiTheme="minorHAnsi" w:cstheme="minorBidi"/>
            <w:noProof/>
            <w:sz w:val="22"/>
            <w:szCs w:val="22"/>
          </w:rPr>
          <w:tab/>
        </w:r>
        <w:r w:rsidR="007017F6" w:rsidRPr="00190932">
          <w:rPr>
            <w:rStyle w:val="Hipercze"/>
            <w:noProof/>
          </w:rPr>
          <w:t>Złożenie Zamówienia na Wywiad Techniczny Fakultatywny</w:t>
        </w:r>
        <w:r w:rsidR="007017F6">
          <w:rPr>
            <w:noProof/>
            <w:webHidden/>
          </w:rPr>
          <w:tab/>
        </w:r>
        <w:r w:rsidR="007017F6">
          <w:rPr>
            <w:noProof/>
            <w:webHidden/>
          </w:rPr>
          <w:fldChar w:fldCharType="begin"/>
        </w:r>
        <w:r w:rsidR="007017F6">
          <w:rPr>
            <w:noProof/>
            <w:webHidden/>
          </w:rPr>
          <w:instrText xml:space="preserve"> PAGEREF _Toc440362702 \h </w:instrText>
        </w:r>
        <w:r w:rsidR="007017F6">
          <w:rPr>
            <w:noProof/>
            <w:webHidden/>
          </w:rPr>
        </w:r>
        <w:r w:rsidR="007017F6">
          <w:rPr>
            <w:noProof/>
            <w:webHidden/>
          </w:rPr>
          <w:fldChar w:fldCharType="separate"/>
        </w:r>
        <w:r w:rsidR="0056460E">
          <w:rPr>
            <w:noProof/>
            <w:webHidden/>
          </w:rPr>
          <w:t>136</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703" w:history="1">
        <w:r w:rsidR="007017F6" w:rsidRPr="00190932">
          <w:rPr>
            <w:rStyle w:val="Hipercze"/>
            <w:noProof/>
          </w:rPr>
          <w:t>3.6.2.</w:t>
        </w:r>
        <w:r w:rsidR="007017F6">
          <w:rPr>
            <w:rFonts w:asciiTheme="minorHAnsi" w:eastAsiaTheme="minorEastAsia" w:hAnsiTheme="minorHAnsi" w:cstheme="minorBidi"/>
            <w:noProof/>
            <w:sz w:val="22"/>
            <w:szCs w:val="22"/>
          </w:rPr>
          <w:tab/>
        </w:r>
        <w:r w:rsidR="007017F6" w:rsidRPr="00190932">
          <w:rPr>
            <w:rStyle w:val="Hipercze"/>
            <w:noProof/>
          </w:rPr>
          <w:t>Weryfikacja informatyczna Zamówienia na Wywiad Techniczny Fakultatywny</w:t>
        </w:r>
        <w:r w:rsidR="007017F6">
          <w:rPr>
            <w:noProof/>
            <w:webHidden/>
          </w:rPr>
          <w:tab/>
        </w:r>
        <w:r w:rsidR="007017F6">
          <w:rPr>
            <w:noProof/>
            <w:webHidden/>
          </w:rPr>
          <w:fldChar w:fldCharType="begin"/>
        </w:r>
        <w:r w:rsidR="007017F6">
          <w:rPr>
            <w:noProof/>
            <w:webHidden/>
          </w:rPr>
          <w:instrText xml:space="preserve"> PAGEREF _Toc440362703 \h </w:instrText>
        </w:r>
        <w:r w:rsidR="007017F6">
          <w:rPr>
            <w:noProof/>
            <w:webHidden/>
          </w:rPr>
        </w:r>
        <w:r w:rsidR="007017F6">
          <w:rPr>
            <w:noProof/>
            <w:webHidden/>
          </w:rPr>
          <w:fldChar w:fldCharType="separate"/>
        </w:r>
        <w:r w:rsidR="0056460E">
          <w:rPr>
            <w:noProof/>
            <w:webHidden/>
          </w:rPr>
          <w:t>136</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704" w:history="1">
        <w:r w:rsidR="007017F6" w:rsidRPr="00190932">
          <w:rPr>
            <w:rStyle w:val="Hipercze"/>
            <w:noProof/>
          </w:rPr>
          <w:t>3.6.3.</w:t>
        </w:r>
        <w:r w:rsidR="007017F6">
          <w:rPr>
            <w:rFonts w:asciiTheme="minorHAnsi" w:eastAsiaTheme="minorEastAsia" w:hAnsiTheme="minorHAnsi" w:cstheme="minorBidi"/>
            <w:noProof/>
            <w:sz w:val="22"/>
            <w:szCs w:val="22"/>
          </w:rPr>
          <w:tab/>
        </w:r>
        <w:r w:rsidR="007017F6" w:rsidRPr="00190932">
          <w:rPr>
            <w:rStyle w:val="Hipercze"/>
            <w:noProof/>
          </w:rPr>
          <w:t>Weryfikacja formalna Zamówienia na Wywiad Techniczny Fakultatywny</w:t>
        </w:r>
        <w:r w:rsidR="007017F6">
          <w:rPr>
            <w:noProof/>
            <w:webHidden/>
          </w:rPr>
          <w:tab/>
        </w:r>
        <w:r w:rsidR="007017F6">
          <w:rPr>
            <w:noProof/>
            <w:webHidden/>
          </w:rPr>
          <w:fldChar w:fldCharType="begin"/>
        </w:r>
        <w:r w:rsidR="007017F6">
          <w:rPr>
            <w:noProof/>
            <w:webHidden/>
          </w:rPr>
          <w:instrText xml:space="preserve"> PAGEREF _Toc440362704 \h </w:instrText>
        </w:r>
        <w:r w:rsidR="007017F6">
          <w:rPr>
            <w:noProof/>
            <w:webHidden/>
          </w:rPr>
        </w:r>
        <w:r w:rsidR="007017F6">
          <w:rPr>
            <w:noProof/>
            <w:webHidden/>
          </w:rPr>
          <w:fldChar w:fldCharType="separate"/>
        </w:r>
        <w:r w:rsidR="0056460E">
          <w:rPr>
            <w:noProof/>
            <w:webHidden/>
          </w:rPr>
          <w:t>137</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705" w:history="1">
        <w:r w:rsidR="007017F6" w:rsidRPr="00190932">
          <w:rPr>
            <w:rStyle w:val="Hipercze"/>
            <w:noProof/>
          </w:rPr>
          <w:t>3.6.4.</w:t>
        </w:r>
        <w:r w:rsidR="007017F6">
          <w:rPr>
            <w:rFonts w:asciiTheme="minorHAnsi" w:eastAsiaTheme="minorEastAsia" w:hAnsiTheme="minorHAnsi" w:cstheme="minorBidi"/>
            <w:noProof/>
            <w:sz w:val="22"/>
            <w:szCs w:val="22"/>
          </w:rPr>
          <w:tab/>
        </w:r>
        <w:r w:rsidR="007017F6" w:rsidRPr="00190932">
          <w:rPr>
            <w:rStyle w:val="Hipercze"/>
            <w:noProof/>
          </w:rPr>
          <w:t>Realizacja Zamówienia na Wywiad Techniczny Fakultatywny</w:t>
        </w:r>
        <w:r w:rsidR="007017F6">
          <w:rPr>
            <w:noProof/>
            <w:webHidden/>
          </w:rPr>
          <w:tab/>
        </w:r>
        <w:r w:rsidR="007017F6">
          <w:rPr>
            <w:noProof/>
            <w:webHidden/>
          </w:rPr>
          <w:fldChar w:fldCharType="begin"/>
        </w:r>
        <w:r w:rsidR="007017F6">
          <w:rPr>
            <w:noProof/>
            <w:webHidden/>
          </w:rPr>
          <w:instrText xml:space="preserve"> PAGEREF _Toc440362705 \h </w:instrText>
        </w:r>
        <w:r w:rsidR="007017F6">
          <w:rPr>
            <w:noProof/>
            <w:webHidden/>
          </w:rPr>
        </w:r>
        <w:r w:rsidR="007017F6">
          <w:rPr>
            <w:noProof/>
            <w:webHidden/>
          </w:rPr>
          <w:fldChar w:fldCharType="separate"/>
        </w:r>
        <w:r w:rsidR="0056460E">
          <w:rPr>
            <w:noProof/>
            <w:webHidden/>
          </w:rPr>
          <w:t>137</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706" w:history="1">
        <w:r w:rsidR="007017F6" w:rsidRPr="00190932">
          <w:rPr>
            <w:rStyle w:val="Hipercze"/>
            <w:noProof/>
          </w:rPr>
          <w:t>3.7.</w:t>
        </w:r>
        <w:r w:rsidR="007017F6">
          <w:rPr>
            <w:rFonts w:asciiTheme="minorHAnsi" w:eastAsiaTheme="minorEastAsia" w:hAnsiTheme="minorHAnsi" w:cstheme="minorBidi"/>
            <w:noProof/>
            <w:sz w:val="22"/>
            <w:szCs w:val="22"/>
          </w:rPr>
          <w:tab/>
        </w:r>
        <w:r w:rsidR="007017F6" w:rsidRPr="00190932">
          <w:rPr>
            <w:rStyle w:val="Hipercze"/>
            <w:noProof/>
          </w:rPr>
          <w:t>OBSŁUGA USZKODZEŃ BSA Z PRZYWRACANIEM OPCJI TECHNOLOGII</w:t>
        </w:r>
        <w:r w:rsidR="007017F6">
          <w:rPr>
            <w:noProof/>
            <w:webHidden/>
          </w:rPr>
          <w:tab/>
        </w:r>
        <w:r w:rsidR="007017F6">
          <w:rPr>
            <w:noProof/>
            <w:webHidden/>
          </w:rPr>
          <w:fldChar w:fldCharType="begin"/>
        </w:r>
        <w:r w:rsidR="007017F6">
          <w:rPr>
            <w:noProof/>
            <w:webHidden/>
          </w:rPr>
          <w:instrText xml:space="preserve"> PAGEREF _Toc440362706 \h </w:instrText>
        </w:r>
        <w:r w:rsidR="007017F6">
          <w:rPr>
            <w:noProof/>
            <w:webHidden/>
          </w:rPr>
        </w:r>
        <w:r w:rsidR="007017F6">
          <w:rPr>
            <w:noProof/>
            <w:webHidden/>
          </w:rPr>
          <w:fldChar w:fldCharType="separate"/>
        </w:r>
        <w:r w:rsidR="0056460E">
          <w:rPr>
            <w:noProof/>
            <w:webHidden/>
          </w:rPr>
          <w:t>139</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707" w:history="1">
        <w:r w:rsidR="007017F6" w:rsidRPr="00190932">
          <w:rPr>
            <w:rStyle w:val="Hipercze"/>
            <w:noProof/>
          </w:rPr>
          <w:t>3.7.1.</w:t>
        </w:r>
        <w:r w:rsidR="007017F6">
          <w:rPr>
            <w:rFonts w:asciiTheme="minorHAnsi" w:eastAsiaTheme="minorEastAsia" w:hAnsiTheme="minorHAnsi" w:cstheme="minorBidi"/>
            <w:noProof/>
            <w:sz w:val="22"/>
            <w:szCs w:val="22"/>
          </w:rPr>
          <w:tab/>
        </w:r>
        <w:r w:rsidR="007017F6" w:rsidRPr="00190932">
          <w:rPr>
            <w:rStyle w:val="Hipercze"/>
            <w:noProof/>
          </w:rPr>
          <w:t>Zgłoszenie uszkodzenia</w:t>
        </w:r>
        <w:r w:rsidR="007017F6">
          <w:rPr>
            <w:noProof/>
            <w:webHidden/>
          </w:rPr>
          <w:tab/>
        </w:r>
        <w:r w:rsidR="007017F6">
          <w:rPr>
            <w:noProof/>
            <w:webHidden/>
          </w:rPr>
          <w:fldChar w:fldCharType="begin"/>
        </w:r>
        <w:r w:rsidR="007017F6">
          <w:rPr>
            <w:noProof/>
            <w:webHidden/>
          </w:rPr>
          <w:instrText xml:space="preserve"> PAGEREF _Toc440362707 \h </w:instrText>
        </w:r>
        <w:r w:rsidR="007017F6">
          <w:rPr>
            <w:noProof/>
            <w:webHidden/>
          </w:rPr>
        </w:r>
        <w:r w:rsidR="007017F6">
          <w:rPr>
            <w:noProof/>
            <w:webHidden/>
          </w:rPr>
          <w:fldChar w:fldCharType="separate"/>
        </w:r>
        <w:r w:rsidR="0056460E">
          <w:rPr>
            <w:noProof/>
            <w:webHidden/>
          </w:rPr>
          <w:t>141</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708" w:history="1">
        <w:r w:rsidR="007017F6" w:rsidRPr="00190932">
          <w:rPr>
            <w:rStyle w:val="Hipercze"/>
            <w:noProof/>
          </w:rPr>
          <w:t>3.7.2.</w:t>
        </w:r>
        <w:r w:rsidR="007017F6">
          <w:rPr>
            <w:rFonts w:asciiTheme="minorHAnsi" w:eastAsiaTheme="minorEastAsia" w:hAnsiTheme="minorHAnsi" w:cstheme="minorBidi"/>
            <w:noProof/>
            <w:sz w:val="22"/>
            <w:szCs w:val="22"/>
          </w:rPr>
          <w:tab/>
        </w:r>
        <w:r w:rsidR="007017F6" w:rsidRPr="00190932">
          <w:rPr>
            <w:rStyle w:val="Hipercze"/>
            <w:noProof/>
          </w:rPr>
          <w:t>Weryfikacja informatyczna</w:t>
        </w:r>
        <w:r w:rsidR="007017F6">
          <w:rPr>
            <w:noProof/>
            <w:webHidden/>
          </w:rPr>
          <w:tab/>
        </w:r>
        <w:r w:rsidR="007017F6">
          <w:rPr>
            <w:noProof/>
            <w:webHidden/>
          </w:rPr>
          <w:fldChar w:fldCharType="begin"/>
        </w:r>
        <w:r w:rsidR="007017F6">
          <w:rPr>
            <w:noProof/>
            <w:webHidden/>
          </w:rPr>
          <w:instrText xml:space="preserve"> PAGEREF _Toc440362708 \h </w:instrText>
        </w:r>
        <w:r w:rsidR="007017F6">
          <w:rPr>
            <w:noProof/>
            <w:webHidden/>
          </w:rPr>
        </w:r>
        <w:r w:rsidR="007017F6">
          <w:rPr>
            <w:noProof/>
            <w:webHidden/>
          </w:rPr>
          <w:fldChar w:fldCharType="separate"/>
        </w:r>
        <w:r w:rsidR="0056460E">
          <w:rPr>
            <w:noProof/>
            <w:webHidden/>
          </w:rPr>
          <w:t>141</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709" w:history="1">
        <w:r w:rsidR="007017F6" w:rsidRPr="00190932">
          <w:rPr>
            <w:rStyle w:val="Hipercze"/>
            <w:noProof/>
          </w:rPr>
          <w:t>3.7.3.</w:t>
        </w:r>
        <w:r w:rsidR="007017F6">
          <w:rPr>
            <w:rFonts w:asciiTheme="minorHAnsi" w:eastAsiaTheme="minorEastAsia" w:hAnsiTheme="minorHAnsi" w:cstheme="minorBidi"/>
            <w:noProof/>
            <w:sz w:val="22"/>
            <w:szCs w:val="22"/>
          </w:rPr>
          <w:tab/>
        </w:r>
        <w:r w:rsidR="007017F6" w:rsidRPr="00190932">
          <w:rPr>
            <w:rStyle w:val="Hipercze"/>
            <w:noProof/>
          </w:rPr>
          <w:t>Przyjęcie zgłoszenia uszkodzenia</w:t>
        </w:r>
        <w:r w:rsidR="007017F6">
          <w:rPr>
            <w:noProof/>
            <w:webHidden/>
          </w:rPr>
          <w:tab/>
        </w:r>
        <w:r w:rsidR="007017F6">
          <w:rPr>
            <w:noProof/>
            <w:webHidden/>
          </w:rPr>
          <w:fldChar w:fldCharType="begin"/>
        </w:r>
        <w:r w:rsidR="007017F6">
          <w:rPr>
            <w:noProof/>
            <w:webHidden/>
          </w:rPr>
          <w:instrText xml:space="preserve"> PAGEREF _Toc440362709 \h </w:instrText>
        </w:r>
        <w:r w:rsidR="007017F6">
          <w:rPr>
            <w:noProof/>
            <w:webHidden/>
          </w:rPr>
        </w:r>
        <w:r w:rsidR="007017F6">
          <w:rPr>
            <w:noProof/>
            <w:webHidden/>
          </w:rPr>
          <w:fldChar w:fldCharType="separate"/>
        </w:r>
        <w:r w:rsidR="0056460E">
          <w:rPr>
            <w:noProof/>
            <w:webHidden/>
          </w:rPr>
          <w:t>141</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710" w:history="1">
        <w:r w:rsidR="007017F6" w:rsidRPr="00190932">
          <w:rPr>
            <w:rStyle w:val="Hipercze"/>
            <w:noProof/>
          </w:rPr>
          <w:t>3.7.4.</w:t>
        </w:r>
        <w:r w:rsidR="007017F6">
          <w:rPr>
            <w:rFonts w:asciiTheme="minorHAnsi" w:eastAsiaTheme="minorEastAsia" w:hAnsiTheme="minorHAnsi" w:cstheme="minorBidi"/>
            <w:noProof/>
            <w:sz w:val="22"/>
            <w:szCs w:val="22"/>
          </w:rPr>
          <w:tab/>
        </w:r>
        <w:r w:rsidR="007017F6" w:rsidRPr="00190932">
          <w:rPr>
            <w:rStyle w:val="Hipercze"/>
            <w:noProof/>
          </w:rPr>
          <w:t>Realizacja zgłoszenia</w:t>
        </w:r>
        <w:r w:rsidR="007017F6">
          <w:rPr>
            <w:noProof/>
            <w:webHidden/>
          </w:rPr>
          <w:tab/>
        </w:r>
        <w:r w:rsidR="007017F6">
          <w:rPr>
            <w:noProof/>
            <w:webHidden/>
          </w:rPr>
          <w:fldChar w:fldCharType="begin"/>
        </w:r>
        <w:r w:rsidR="007017F6">
          <w:rPr>
            <w:noProof/>
            <w:webHidden/>
          </w:rPr>
          <w:instrText xml:space="preserve"> PAGEREF _Toc440362710 \h </w:instrText>
        </w:r>
        <w:r w:rsidR="007017F6">
          <w:rPr>
            <w:noProof/>
            <w:webHidden/>
          </w:rPr>
        </w:r>
        <w:r w:rsidR="007017F6">
          <w:rPr>
            <w:noProof/>
            <w:webHidden/>
          </w:rPr>
          <w:fldChar w:fldCharType="separate"/>
        </w:r>
        <w:r w:rsidR="0056460E">
          <w:rPr>
            <w:noProof/>
            <w:webHidden/>
          </w:rPr>
          <w:t>141</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711" w:history="1">
        <w:r w:rsidR="007017F6" w:rsidRPr="00190932">
          <w:rPr>
            <w:rStyle w:val="Hipercze"/>
            <w:noProof/>
          </w:rPr>
          <w:t>3.7.5.</w:t>
        </w:r>
        <w:r w:rsidR="007017F6">
          <w:rPr>
            <w:rFonts w:asciiTheme="minorHAnsi" w:eastAsiaTheme="minorEastAsia" w:hAnsiTheme="minorHAnsi" w:cstheme="minorBidi"/>
            <w:noProof/>
            <w:sz w:val="22"/>
            <w:szCs w:val="22"/>
          </w:rPr>
          <w:tab/>
        </w:r>
        <w:r w:rsidR="007017F6" w:rsidRPr="00190932">
          <w:rPr>
            <w:rStyle w:val="Hipercze"/>
            <w:noProof/>
          </w:rPr>
          <w:t>Potwierdzenie przez Biorcę usunięcia uszkodzenia</w:t>
        </w:r>
        <w:r w:rsidR="007017F6">
          <w:rPr>
            <w:noProof/>
            <w:webHidden/>
          </w:rPr>
          <w:tab/>
        </w:r>
        <w:r w:rsidR="007017F6">
          <w:rPr>
            <w:noProof/>
            <w:webHidden/>
          </w:rPr>
          <w:fldChar w:fldCharType="begin"/>
        </w:r>
        <w:r w:rsidR="007017F6">
          <w:rPr>
            <w:noProof/>
            <w:webHidden/>
          </w:rPr>
          <w:instrText xml:space="preserve"> PAGEREF _Toc440362711 \h </w:instrText>
        </w:r>
        <w:r w:rsidR="007017F6">
          <w:rPr>
            <w:noProof/>
            <w:webHidden/>
          </w:rPr>
        </w:r>
        <w:r w:rsidR="007017F6">
          <w:rPr>
            <w:noProof/>
            <w:webHidden/>
          </w:rPr>
          <w:fldChar w:fldCharType="separate"/>
        </w:r>
        <w:r w:rsidR="0056460E">
          <w:rPr>
            <w:noProof/>
            <w:webHidden/>
          </w:rPr>
          <w:t>142</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712" w:history="1">
        <w:r w:rsidR="007017F6" w:rsidRPr="00190932">
          <w:rPr>
            <w:rStyle w:val="Hipercze"/>
            <w:noProof/>
          </w:rPr>
          <w:t>3.8.</w:t>
        </w:r>
        <w:r w:rsidR="007017F6">
          <w:rPr>
            <w:rFonts w:asciiTheme="minorHAnsi" w:eastAsiaTheme="minorEastAsia" w:hAnsiTheme="minorHAnsi" w:cstheme="minorBidi"/>
            <w:noProof/>
            <w:sz w:val="22"/>
            <w:szCs w:val="22"/>
          </w:rPr>
          <w:tab/>
        </w:r>
        <w:r w:rsidR="007017F6" w:rsidRPr="00190932">
          <w:rPr>
            <w:rStyle w:val="Hipercze"/>
            <w:noProof/>
          </w:rPr>
          <w:t>OBSŁUGA REKLAMACJI MWM</w:t>
        </w:r>
        <w:r w:rsidR="007017F6">
          <w:rPr>
            <w:noProof/>
            <w:webHidden/>
          </w:rPr>
          <w:tab/>
        </w:r>
        <w:r w:rsidR="007017F6">
          <w:rPr>
            <w:noProof/>
            <w:webHidden/>
          </w:rPr>
          <w:fldChar w:fldCharType="begin"/>
        </w:r>
        <w:r w:rsidR="007017F6">
          <w:rPr>
            <w:noProof/>
            <w:webHidden/>
          </w:rPr>
          <w:instrText xml:space="preserve"> PAGEREF _Toc440362712 \h </w:instrText>
        </w:r>
        <w:r w:rsidR="007017F6">
          <w:rPr>
            <w:noProof/>
            <w:webHidden/>
          </w:rPr>
        </w:r>
        <w:r w:rsidR="007017F6">
          <w:rPr>
            <w:noProof/>
            <w:webHidden/>
          </w:rPr>
          <w:fldChar w:fldCharType="separate"/>
        </w:r>
        <w:r w:rsidR="0056460E">
          <w:rPr>
            <w:noProof/>
            <w:webHidden/>
          </w:rPr>
          <w:t>143</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713" w:history="1">
        <w:r w:rsidR="007017F6" w:rsidRPr="00190932">
          <w:rPr>
            <w:rStyle w:val="Hipercze"/>
            <w:noProof/>
          </w:rPr>
          <w:t>3.8.1.</w:t>
        </w:r>
        <w:r w:rsidR="007017F6">
          <w:rPr>
            <w:rFonts w:asciiTheme="minorHAnsi" w:eastAsiaTheme="minorEastAsia" w:hAnsiTheme="minorHAnsi" w:cstheme="minorBidi"/>
            <w:noProof/>
            <w:sz w:val="22"/>
            <w:szCs w:val="22"/>
          </w:rPr>
          <w:tab/>
        </w:r>
        <w:r w:rsidR="007017F6" w:rsidRPr="00190932">
          <w:rPr>
            <w:rStyle w:val="Hipercze"/>
            <w:noProof/>
          </w:rPr>
          <w:t>Zgłoszenie reklamacji NWF</w:t>
        </w:r>
        <w:r w:rsidR="007017F6">
          <w:rPr>
            <w:noProof/>
            <w:webHidden/>
          </w:rPr>
          <w:tab/>
        </w:r>
        <w:r w:rsidR="007017F6">
          <w:rPr>
            <w:noProof/>
            <w:webHidden/>
          </w:rPr>
          <w:fldChar w:fldCharType="begin"/>
        </w:r>
        <w:r w:rsidR="007017F6">
          <w:rPr>
            <w:noProof/>
            <w:webHidden/>
          </w:rPr>
          <w:instrText xml:space="preserve"> PAGEREF _Toc440362713 \h </w:instrText>
        </w:r>
        <w:r w:rsidR="007017F6">
          <w:rPr>
            <w:noProof/>
            <w:webHidden/>
          </w:rPr>
        </w:r>
        <w:r w:rsidR="007017F6">
          <w:rPr>
            <w:noProof/>
            <w:webHidden/>
          </w:rPr>
          <w:fldChar w:fldCharType="separate"/>
        </w:r>
        <w:r w:rsidR="0056460E">
          <w:rPr>
            <w:noProof/>
            <w:webHidden/>
          </w:rPr>
          <w:t>144</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714" w:history="1">
        <w:r w:rsidR="007017F6" w:rsidRPr="00190932">
          <w:rPr>
            <w:rStyle w:val="Hipercze"/>
            <w:noProof/>
          </w:rPr>
          <w:t>3.8.2.</w:t>
        </w:r>
        <w:r w:rsidR="007017F6">
          <w:rPr>
            <w:rFonts w:asciiTheme="minorHAnsi" w:eastAsiaTheme="minorEastAsia" w:hAnsiTheme="minorHAnsi" w:cstheme="minorBidi"/>
            <w:noProof/>
            <w:sz w:val="22"/>
            <w:szCs w:val="22"/>
          </w:rPr>
          <w:tab/>
        </w:r>
        <w:r w:rsidR="007017F6" w:rsidRPr="00190932">
          <w:rPr>
            <w:rStyle w:val="Hipercze"/>
            <w:noProof/>
          </w:rPr>
          <w:t>Weryfikacja informatyczna</w:t>
        </w:r>
        <w:r w:rsidR="007017F6">
          <w:rPr>
            <w:noProof/>
            <w:webHidden/>
          </w:rPr>
          <w:tab/>
        </w:r>
        <w:r w:rsidR="007017F6">
          <w:rPr>
            <w:noProof/>
            <w:webHidden/>
          </w:rPr>
          <w:fldChar w:fldCharType="begin"/>
        </w:r>
        <w:r w:rsidR="007017F6">
          <w:rPr>
            <w:noProof/>
            <w:webHidden/>
          </w:rPr>
          <w:instrText xml:space="preserve"> PAGEREF _Toc440362714 \h </w:instrText>
        </w:r>
        <w:r w:rsidR="007017F6">
          <w:rPr>
            <w:noProof/>
            <w:webHidden/>
          </w:rPr>
        </w:r>
        <w:r w:rsidR="007017F6">
          <w:rPr>
            <w:noProof/>
            <w:webHidden/>
          </w:rPr>
          <w:fldChar w:fldCharType="separate"/>
        </w:r>
        <w:r w:rsidR="0056460E">
          <w:rPr>
            <w:noProof/>
            <w:webHidden/>
          </w:rPr>
          <w:t>144</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715" w:history="1">
        <w:r w:rsidR="007017F6" w:rsidRPr="00190932">
          <w:rPr>
            <w:rStyle w:val="Hipercze"/>
            <w:noProof/>
          </w:rPr>
          <w:t>3.8.3.</w:t>
        </w:r>
        <w:r w:rsidR="007017F6">
          <w:rPr>
            <w:rFonts w:asciiTheme="minorHAnsi" w:eastAsiaTheme="minorEastAsia" w:hAnsiTheme="minorHAnsi" w:cstheme="minorBidi"/>
            <w:noProof/>
            <w:sz w:val="22"/>
            <w:szCs w:val="22"/>
          </w:rPr>
          <w:tab/>
        </w:r>
        <w:r w:rsidR="007017F6" w:rsidRPr="00190932">
          <w:rPr>
            <w:rStyle w:val="Hipercze"/>
            <w:noProof/>
          </w:rPr>
          <w:t>Rozpatrzenie zgłoszenia reklamacji MWM</w:t>
        </w:r>
        <w:r w:rsidR="007017F6">
          <w:rPr>
            <w:noProof/>
            <w:webHidden/>
          </w:rPr>
          <w:tab/>
        </w:r>
        <w:r w:rsidR="007017F6">
          <w:rPr>
            <w:noProof/>
            <w:webHidden/>
          </w:rPr>
          <w:fldChar w:fldCharType="begin"/>
        </w:r>
        <w:r w:rsidR="007017F6">
          <w:rPr>
            <w:noProof/>
            <w:webHidden/>
          </w:rPr>
          <w:instrText xml:space="preserve"> PAGEREF _Toc440362715 \h </w:instrText>
        </w:r>
        <w:r w:rsidR="007017F6">
          <w:rPr>
            <w:noProof/>
            <w:webHidden/>
          </w:rPr>
        </w:r>
        <w:r w:rsidR="007017F6">
          <w:rPr>
            <w:noProof/>
            <w:webHidden/>
          </w:rPr>
          <w:fldChar w:fldCharType="separate"/>
        </w:r>
        <w:r w:rsidR="0056460E">
          <w:rPr>
            <w:noProof/>
            <w:webHidden/>
          </w:rPr>
          <w:t>144</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716" w:history="1">
        <w:r w:rsidR="007017F6" w:rsidRPr="00190932">
          <w:rPr>
            <w:rStyle w:val="Hipercze"/>
            <w:noProof/>
          </w:rPr>
          <w:t>3.8.4.</w:t>
        </w:r>
        <w:r w:rsidR="007017F6">
          <w:rPr>
            <w:rFonts w:asciiTheme="minorHAnsi" w:eastAsiaTheme="minorEastAsia" w:hAnsiTheme="minorHAnsi" w:cstheme="minorBidi"/>
            <w:noProof/>
            <w:sz w:val="22"/>
            <w:szCs w:val="22"/>
          </w:rPr>
          <w:tab/>
        </w:r>
        <w:r w:rsidR="007017F6" w:rsidRPr="00190932">
          <w:rPr>
            <w:rStyle w:val="Hipercze"/>
            <w:noProof/>
          </w:rPr>
          <w:t>Odpytanie o przedmiot reklamacji</w:t>
        </w:r>
        <w:r w:rsidR="007017F6">
          <w:rPr>
            <w:noProof/>
            <w:webHidden/>
          </w:rPr>
          <w:tab/>
        </w:r>
        <w:r w:rsidR="007017F6">
          <w:rPr>
            <w:noProof/>
            <w:webHidden/>
          </w:rPr>
          <w:fldChar w:fldCharType="begin"/>
        </w:r>
        <w:r w:rsidR="007017F6">
          <w:rPr>
            <w:noProof/>
            <w:webHidden/>
          </w:rPr>
          <w:instrText xml:space="preserve"> PAGEREF _Toc440362716 \h </w:instrText>
        </w:r>
        <w:r w:rsidR="007017F6">
          <w:rPr>
            <w:noProof/>
            <w:webHidden/>
          </w:rPr>
        </w:r>
        <w:r w:rsidR="007017F6">
          <w:rPr>
            <w:noProof/>
            <w:webHidden/>
          </w:rPr>
          <w:fldChar w:fldCharType="separate"/>
        </w:r>
        <w:r w:rsidR="0056460E">
          <w:rPr>
            <w:noProof/>
            <w:webHidden/>
          </w:rPr>
          <w:t>144</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717" w:history="1">
        <w:r w:rsidR="007017F6" w:rsidRPr="00190932">
          <w:rPr>
            <w:rStyle w:val="Hipercze"/>
            <w:noProof/>
          </w:rPr>
          <w:t>3.8.5.</w:t>
        </w:r>
        <w:r w:rsidR="007017F6">
          <w:rPr>
            <w:rFonts w:asciiTheme="minorHAnsi" w:eastAsiaTheme="minorEastAsia" w:hAnsiTheme="minorHAnsi" w:cstheme="minorBidi"/>
            <w:noProof/>
            <w:sz w:val="22"/>
            <w:szCs w:val="22"/>
          </w:rPr>
          <w:tab/>
        </w:r>
        <w:r w:rsidR="007017F6" w:rsidRPr="00190932">
          <w:rPr>
            <w:rStyle w:val="Hipercze"/>
            <w:noProof/>
          </w:rPr>
          <w:t>Odpowiedź na zgłoszenie reklamacji</w:t>
        </w:r>
        <w:r w:rsidR="007017F6">
          <w:rPr>
            <w:noProof/>
            <w:webHidden/>
          </w:rPr>
          <w:tab/>
        </w:r>
        <w:r w:rsidR="007017F6">
          <w:rPr>
            <w:noProof/>
            <w:webHidden/>
          </w:rPr>
          <w:fldChar w:fldCharType="begin"/>
        </w:r>
        <w:r w:rsidR="007017F6">
          <w:rPr>
            <w:noProof/>
            <w:webHidden/>
          </w:rPr>
          <w:instrText xml:space="preserve"> PAGEREF _Toc440362717 \h </w:instrText>
        </w:r>
        <w:r w:rsidR="007017F6">
          <w:rPr>
            <w:noProof/>
            <w:webHidden/>
          </w:rPr>
        </w:r>
        <w:r w:rsidR="007017F6">
          <w:rPr>
            <w:noProof/>
            <w:webHidden/>
          </w:rPr>
          <w:fldChar w:fldCharType="separate"/>
        </w:r>
        <w:r w:rsidR="0056460E">
          <w:rPr>
            <w:noProof/>
            <w:webHidden/>
          </w:rPr>
          <w:t>145</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718" w:history="1">
        <w:r w:rsidR="007017F6" w:rsidRPr="00190932">
          <w:rPr>
            <w:rStyle w:val="Hipercze"/>
            <w:noProof/>
          </w:rPr>
          <w:t>3.9.</w:t>
        </w:r>
        <w:r w:rsidR="007017F6">
          <w:rPr>
            <w:rFonts w:asciiTheme="minorHAnsi" w:eastAsiaTheme="minorEastAsia" w:hAnsiTheme="minorHAnsi" w:cstheme="minorBidi"/>
            <w:noProof/>
            <w:sz w:val="22"/>
            <w:szCs w:val="22"/>
          </w:rPr>
          <w:tab/>
        </w:r>
        <w:r w:rsidR="007017F6" w:rsidRPr="00190932">
          <w:rPr>
            <w:rStyle w:val="Hipercze"/>
            <w:noProof/>
          </w:rPr>
          <w:t>ANULOWANIE ZAMÓWIENIA NA AKTYWACJĘ / MIGRACJĘ/ MODYFIKACJĘ/ DEAKTYWACJĘ USŁUGI</w:t>
        </w:r>
        <w:r w:rsidR="007017F6">
          <w:rPr>
            <w:noProof/>
            <w:webHidden/>
          </w:rPr>
          <w:tab/>
        </w:r>
        <w:r w:rsidR="007017F6">
          <w:rPr>
            <w:noProof/>
            <w:webHidden/>
          </w:rPr>
          <w:fldChar w:fldCharType="begin"/>
        </w:r>
        <w:r w:rsidR="007017F6">
          <w:rPr>
            <w:noProof/>
            <w:webHidden/>
          </w:rPr>
          <w:instrText xml:space="preserve"> PAGEREF _Toc440362718 \h </w:instrText>
        </w:r>
        <w:r w:rsidR="007017F6">
          <w:rPr>
            <w:noProof/>
            <w:webHidden/>
          </w:rPr>
        </w:r>
        <w:r w:rsidR="007017F6">
          <w:rPr>
            <w:noProof/>
            <w:webHidden/>
          </w:rPr>
          <w:fldChar w:fldCharType="separate"/>
        </w:r>
        <w:r w:rsidR="0056460E">
          <w:rPr>
            <w:noProof/>
            <w:webHidden/>
          </w:rPr>
          <w:t>146</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719" w:history="1">
        <w:r w:rsidR="007017F6" w:rsidRPr="00190932">
          <w:rPr>
            <w:rStyle w:val="Hipercze"/>
            <w:noProof/>
          </w:rPr>
          <w:t>3.9.1.</w:t>
        </w:r>
        <w:r w:rsidR="007017F6">
          <w:rPr>
            <w:rFonts w:asciiTheme="minorHAnsi" w:eastAsiaTheme="minorEastAsia" w:hAnsiTheme="minorHAnsi" w:cstheme="minorBidi"/>
            <w:noProof/>
            <w:sz w:val="22"/>
            <w:szCs w:val="22"/>
          </w:rPr>
          <w:tab/>
        </w:r>
        <w:r w:rsidR="007017F6" w:rsidRPr="00190932">
          <w:rPr>
            <w:rStyle w:val="Hipercze"/>
            <w:noProof/>
          </w:rPr>
          <w:t>Zgłoszenie zlecenia anulowania</w:t>
        </w:r>
        <w:r w:rsidR="006C49EB">
          <w:rPr>
            <w:rStyle w:val="Hipercze"/>
            <w:noProof/>
          </w:rPr>
          <w:t xml:space="preserve"> </w:t>
        </w:r>
        <w:r w:rsidR="006C49EB" w:rsidRPr="00634C52">
          <w:rPr>
            <w:rStyle w:val="Hipercze"/>
            <w:noProof/>
            <w:highlight w:val="yellow"/>
          </w:rPr>
          <w:t>– dla zamówień nie powiązanych z Przeniesieniem Numeru</w:t>
        </w:r>
        <w:r w:rsidR="007017F6">
          <w:rPr>
            <w:noProof/>
            <w:webHidden/>
          </w:rPr>
          <w:tab/>
        </w:r>
        <w:r w:rsidR="007017F6">
          <w:rPr>
            <w:noProof/>
            <w:webHidden/>
          </w:rPr>
          <w:fldChar w:fldCharType="begin"/>
        </w:r>
        <w:r w:rsidR="007017F6">
          <w:rPr>
            <w:noProof/>
            <w:webHidden/>
          </w:rPr>
          <w:instrText xml:space="preserve"> PAGEREF _Toc440362719 \h </w:instrText>
        </w:r>
        <w:r w:rsidR="007017F6">
          <w:rPr>
            <w:noProof/>
            <w:webHidden/>
          </w:rPr>
        </w:r>
        <w:r w:rsidR="007017F6">
          <w:rPr>
            <w:noProof/>
            <w:webHidden/>
          </w:rPr>
          <w:fldChar w:fldCharType="separate"/>
        </w:r>
        <w:r w:rsidR="0056460E">
          <w:rPr>
            <w:noProof/>
            <w:webHidden/>
          </w:rPr>
          <w:t>146</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720" w:history="1">
        <w:r w:rsidR="007017F6" w:rsidRPr="00190932">
          <w:rPr>
            <w:rStyle w:val="Hipercze"/>
            <w:noProof/>
          </w:rPr>
          <w:t>3.10.</w:t>
        </w:r>
        <w:r w:rsidR="007017F6">
          <w:rPr>
            <w:rFonts w:asciiTheme="minorHAnsi" w:eastAsiaTheme="minorEastAsia" w:hAnsiTheme="minorHAnsi" w:cstheme="minorBidi"/>
            <w:noProof/>
            <w:sz w:val="22"/>
            <w:szCs w:val="22"/>
          </w:rPr>
          <w:tab/>
        </w:r>
        <w:r w:rsidR="007017F6" w:rsidRPr="00190932">
          <w:rPr>
            <w:rStyle w:val="Hipercze"/>
            <w:noProof/>
          </w:rPr>
          <w:t>ZMIANA RODZAJU DOSTĘPU DO PĘTLI (LPA) NA DOSTĘP DO PODPĘTLI (LPPA)</w:t>
        </w:r>
        <w:r w:rsidR="007017F6">
          <w:rPr>
            <w:noProof/>
            <w:webHidden/>
          </w:rPr>
          <w:tab/>
        </w:r>
        <w:r w:rsidR="007017F6">
          <w:rPr>
            <w:noProof/>
            <w:webHidden/>
          </w:rPr>
          <w:fldChar w:fldCharType="begin"/>
        </w:r>
        <w:r w:rsidR="007017F6">
          <w:rPr>
            <w:noProof/>
            <w:webHidden/>
          </w:rPr>
          <w:instrText xml:space="preserve"> PAGEREF _Toc440362720 \h </w:instrText>
        </w:r>
        <w:r w:rsidR="007017F6">
          <w:rPr>
            <w:noProof/>
            <w:webHidden/>
          </w:rPr>
        </w:r>
        <w:r w:rsidR="007017F6">
          <w:rPr>
            <w:noProof/>
            <w:webHidden/>
          </w:rPr>
          <w:fldChar w:fldCharType="separate"/>
        </w:r>
        <w:r w:rsidR="0056460E">
          <w:rPr>
            <w:noProof/>
            <w:webHidden/>
          </w:rPr>
          <w:t>148</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721" w:history="1">
        <w:r w:rsidR="007017F6" w:rsidRPr="00190932">
          <w:rPr>
            <w:rStyle w:val="Hipercze"/>
            <w:noProof/>
          </w:rPr>
          <w:t>3.10.1.</w:t>
        </w:r>
        <w:r w:rsidR="007017F6">
          <w:rPr>
            <w:rFonts w:asciiTheme="minorHAnsi" w:eastAsiaTheme="minorEastAsia" w:hAnsiTheme="minorHAnsi" w:cstheme="minorBidi"/>
            <w:noProof/>
            <w:sz w:val="22"/>
            <w:szCs w:val="22"/>
          </w:rPr>
          <w:tab/>
        </w:r>
        <w:r w:rsidR="007017F6" w:rsidRPr="00190932">
          <w:rPr>
            <w:rStyle w:val="Hipercze"/>
            <w:noProof/>
          </w:rPr>
          <w:t>Złożenie zamówienia</w:t>
        </w:r>
        <w:r w:rsidR="007017F6">
          <w:rPr>
            <w:noProof/>
            <w:webHidden/>
          </w:rPr>
          <w:tab/>
        </w:r>
        <w:r w:rsidR="007017F6">
          <w:rPr>
            <w:noProof/>
            <w:webHidden/>
          </w:rPr>
          <w:fldChar w:fldCharType="begin"/>
        </w:r>
        <w:r w:rsidR="007017F6">
          <w:rPr>
            <w:noProof/>
            <w:webHidden/>
          </w:rPr>
          <w:instrText xml:space="preserve"> PAGEREF _Toc440362721 \h </w:instrText>
        </w:r>
        <w:r w:rsidR="007017F6">
          <w:rPr>
            <w:noProof/>
            <w:webHidden/>
          </w:rPr>
        </w:r>
        <w:r w:rsidR="007017F6">
          <w:rPr>
            <w:noProof/>
            <w:webHidden/>
          </w:rPr>
          <w:fldChar w:fldCharType="separate"/>
        </w:r>
        <w:r w:rsidR="0056460E">
          <w:rPr>
            <w:noProof/>
            <w:webHidden/>
          </w:rPr>
          <w:t>148</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722" w:history="1">
        <w:r w:rsidR="007017F6" w:rsidRPr="00190932">
          <w:rPr>
            <w:rStyle w:val="Hipercze"/>
            <w:noProof/>
          </w:rPr>
          <w:t>3.10.2.</w:t>
        </w:r>
        <w:r w:rsidR="007017F6">
          <w:rPr>
            <w:rFonts w:asciiTheme="minorHAnsi" w:eastAsiaTheme="minorEastAsia" w:hAnsiTheme="minorHAnsi" w:cstheme="minorBidi"/>
            <w:noProof/>
            <w:sz w:val="22"/>
            <w:szCs w:val="22"/>
          </w:rPr>
          <w:tab/>
        </w:r>
        <w:r w:rsidR="007017F6" w:rsidRPr="00190932">
          <w:rPr>
            <w:rStyle w:val="Hipercze"/>
            <w:noProof/>
          </w:rPr>
          <w:t>Weryfikacja informatyczna Zamówienia</w:t>
        </w:r>
        <w:r w:rsidR="007017F6">
          <w:rPr>
            <w:noProof/>
            <w:webHidden/>
          </w:rPr>
          <w:tab/>
        </w:r>
        <w:r w:rsidR="007017F6">
          <w:rPr>
            <w:noProof/>
            <w:webHidden/>
          </w:rPr>
          <w:fldChar w:fldCharType="begin"/>
        </w:r>
        <w:r w:rsidR="007017F6">
          <w:rPr>
            <w:noProof/>
            <w:webHidden/>
          </w:rPr>
          <w:instrText xml:space="preserve"> PAGEREF _Toc440362722 \h </w:instrText>
        </w:r>
        <w:r w:rsidR="007017F6">
          <w:rPr>
            <w:noProof/>
            <w:webHidden/>
          </w:rPr>
        </w:r>
        <w:r w:rsidR="007017F6">
          <w:rPr>
            <w:noProof/>
            <w:webHidden/>
          </w:rPr>
          <w:fldChar w:fldCharType="separate"/>
        </w:r>
        <w:r w:rsidR="0056460E">
          <w:rPr>
            <w:noProof/>
            <w:webHidden/>
          </w:rPr>
          <w:t>148</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723" w:history="1">
        <w:r w:rsidR="007017F6" w:rsidRPr="00190932">
          <w:rPr>
            <w:rStyle w:val="Hipercze"/>
            <w:noProof/>
          </w:rPr>
          <w:t>3.10.3.</w:t>
        </w:r>
        <w:r w:rsidR="007017F6">
          <w:rPr>
            <w:rFonts w:asciiTheme="minorHAnsi" w:eastAsiaTheme="minorEastAsia" w:hAnsiTheme="minorHAnsi" w:cstheme="minorBidi"/>
            <w:noProof/>
            <w:sz w:val="22"/>
            <w:szCs w:val="22"/>
          </w:rPr>
          <w:tab/>
        </w:r>
        <w:r w:rsidR="007017F6" w:rsidRPr="00190932">
          <w:rPr>
            <w:rStyle w:val="Hipercze"/>
            <w:noProof/>
          </w:rPr>
          <w:t>Weryfikacja formalna Zamówienia</w:t>
        </w:r>
        <w:r w:rsidR="007017F6">
          <w:rPr>
            <w:noProof/>
            <w:webHidden/>
          </w:rPr>
          <w:tab/>
        </w:r>
        <w:r w:rsidR="007017F6">
          <w:rPr>
            <w:noProof/>
            <w:webHidden/>
          </w:rPr>
          <w:fldChar w:fldCharType="begin"/>
        </w:r>
        <w:r w:rsidR="007017F6">
          <w:rPr>
            <w:noProof/>
            <w:webHidden/>
          </w:rPr>
          <w:instrText xml:space="preserve"> PAGEREF _Toc440362723 \h </w:instrText>
        </w:r>
        <w:r w:rsidR="007017F6">
          <w:rPr>
            <w:noProof/>
            <w:webHidden/>
          </w:rPr>
        </w:r>
        <w:r w:rsidR="007017F6">
          <w:rPr>
            <w:noProof/>
            <w:webHidden/>
          </w:rPr>
          <w:fldChar w:fldCharType="separate"/>
        </w:r>
        <w:r w:rsidR="0056460E">
          <w:rPr>
            <w:noProof/>
            <w:webHidden/>
          </w:rPr>
          <w:t>149</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724" w:history="1">
        <w:r w:rsidR="007017F6" w:rsidRPr="00190932">
          <w:rPr>
            <w:rStyle w:val="Hipercze"/>
            <w:noProof/>
          </w:rPr>
          <w:t>3.10.4.</w:t>
        </w:r>
        <w:r w:rsidR="007017F6">
          <w:rPr>
            <w:rFonts w:asciiTheme="minorHAnsi" w:eastAsiaTheme="minorEastAsia" w:hAnsiTheme="minorHAnsi" w:cstheme="minorBidi"/>
            <w:noProof/>
            <w:sz w:val="22"/>
            <w:szCs w:val="22"/>
          </w:rPr>
          <w:tab/>
        </w:r>
        <w:r w:rsidR="007017F6" w:rsidRPr="00190932">
          <w:rPr>
            <w:rStyle w:val="Hipercze"/>
            <w:noProof/>
          </w:rPr>
          <w:t>Weryfikacja techniczna Zamówienia</w:t>
        </w:r>
        <w:r w:rsidR="007017F6">
          <w:rPr>
            <w:noProof/>
            <w:webHidden/>
          </w:rPr>
          <w:tab/>
        </w:r>
        <w:r w:rsidR="007017F6">
          <w:rPr>
            <w:noProof/>
            <w:webHidden/>
          </w:rPr>
          <w:fldChar w:fldCharType="begin"/>
        </w:r>
        <w:r w:rsidR="007017F6">
          <w:rPr>
            <w:noProof/>
            <w:webHidden/>
          </w:rPr>
          <w:instrText xml:space="preserve"> PAGEREF _Toc440362724 \h </w:instrText>
        </w:r>
        <w:r w:rsidR="007017F6">
          <w:rPr>
            <w:noProof/>
            <w:webHidden/>
          </w:rPr>
        </w:r>
        <w:r w:rsidR="007017F6">
          <w:rPr>
            <w:noProof/>
            <w:webHidden/>
          </w:rPr>
          <w:fldChar w:fldCharType="separate"/>
        </w:r>
        <w:r w:rsidR="0056460E">
          <w:rPr>
            <w:noProof/>
            <w:webHidden/>
          </w:rPr>
          <w:t>149</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725" w:history="1">
        <w:r w:rsidR="007017F6" w:rsidRPr="00190932">
          <w:rPr>
            <w:rStyle w:val="Hipercze"/>
            <w:noProof/>
          </w:rPr>
          <w:t>3.10.5.</w:t>
        </w:r>
        <w:r w:rsidR="007017F6">
          <w:rPr>
            <w:rFonts w:asciiTheme="minorHAnsi" w:eastAsiaTheme="minorEastAsia" w:hAnsiTheme="minorHAnsi" w:cstheme="minorBidi"/>
            <w:noProof/>
            <w:sz w:val="22"/>
            <w:szCs w:val="22"/>
          </w:rPr>
          <w:tab/>
        </w:r>
        <w:r w:rsidR="007017F6" w:rsidRPr="00190932">
          <w:rPr>
            <w:rStyle w:val="Hipercze"/>
            <w:noProof/>
          </w:rPr>
          <w:t>Realizacja Zamówienia</w:t>
        </w:r>
        <w:r w:rsidR="007017F6">
          <w:rPr>
            <w:noProof/>
            <w:webHidden/>
          </w:rPr>
          <w:tab/>
        </w:r>
        <w:r w:rsidR="007017F6">
          <w:rPr>
            <w:noProof/>
            <w:webHidden/>
          </w:rPr>
          <w:fldChar w:fldCharType="begin"/>
        </w:r>
        <w:r w:rsidR="007017F6">
          <w:rPr>
            <w:noProof/>
            <w:webHidden/>
          </w:rPr>
          <w:instrText xml:space="preserve"> PAGEREF _Toc440362725 \h </w:instrText>
        </w:r>
        <w:r w:rsidR="007017F6">
          <w:rPr>
            <w:noProof/>
            <w:webHidden/>
          </w:rPr>
        </w:r>
        <w:r w:rsidR="007017F6">
          <w:rPr>
            <w:noProof/>
            <w:webHidden/>
          </w:rPr>
          <w:fldChar w:fldCharType="separate"/>
        </w:r>
        <w:r w:rsidR="0056460E">
          <w:rPr>
            <w:noProof/>
            <w:webHidden/>
          </w:rPr>
          <w:t>150</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726" w:history="1">
        <w:r w:rsidR="007017F6" w:rsidRPr="00190932">
          <w:rPr>
            <w:rStyle w:val="Hipercze"/>
            <w:noProof/>
          </w:rPr>
          <w:t>4.</w:t>
        </w:r>
        <w:r w:rsidR="007017F6">
          <w:rPr>
            <w:rFonts w:asciiTheme="minorHAnsi" w:eastAsiaTheme="minorEastAsia" w:hAnsiTheme="minorHAnsi" w:cstheme="minorBidi"/>
            <w:noProof/>
            <w:sz w:val="22"/>
            <w:szCs w:val="22"/>
          </w:rPr>
          <w:tab/>
        </w:r>
        <w:r w:rsidR="007017F6" w:rsidRPr="00190932">
          <w:rPr>
            <w:rStyle w:val="Hipercze"/>
            <w:noProof/>
          </w:rPr>
          <w:t>POZOSTAŁE PROCESY</w:t>
        </w:r>
        <w:r w:rsidR="007017F6">
          <w:rPr>
            <w:noProof/>
            <w:webHidden/>
          </w:rPr>
          <w:tab/>
        </w:r>
        <w:r w:rsidR="007017F6">
          <w:rPr>
            <w:noProof/>
            <w:webHidden/>
          </w:rPr>
          <w:fldChar w:fldCharType="begin"/>
        </w:r>
        <w:r w:rsidR="007017F6">
          <w:rPr>
            <w:noProof/>
            <w:webHidden/>
          </w:rPr>
          <w:instrText xml:space="preserve"> PAGEREF _Toc440362726 \h </w:instrText>
        </w:r>
        <w:r w:rsidR="007017F6">
          <w:rPr>
            <w:noProof/>
            <w:webHidden/>
          </w:rPr>
        </w:r>
        <w:r w:rsidR="007017F6">
          <w:rPr>
            <w:noProof/>
            <w:webHidden/>
          </w:rPr>
          <w:fldChar w:fldCharType="separate"/>
        </w:r>
        <w:r w:rsidR="0056460E">
          <w:rPr>
            <w:noProof/>
            <w:webHidden/>
          </w:rPr>
          <w:t>151</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727" w:history="1">
        <w:r w:rsidR="007017F6" w:rsidRPr="00190932">
          <w:rPr>
            <w:rStyle w:val="Hipercze"/>
            <w:noProof/>
          </w:rPr>
          <w:t>4.1.</w:t>
        </w:r>
        <w:r w:rsidR="007017F6">
          <w:rPr>
            <w:rFonts w:asciiTheme="minorHAnsi" w:eastAsiaTheme="minorEastAsia" w:hAnsiTheme="minorHAnsi" w:cstheme="minorBidi"/>
            <w:noProof/>
            <w:sz w:val="22"/>
            <w:szCs w:val="22"/>
          </w:rPr>
          <w:tab/>
        </w:r>
        <w:r w:rsidR="007017F6" w:rsidRPr="00190932">
          <w:rPr>
            <w:rStyle w:val="Hipercze"/>
            <w:noProof/>
          </w:rPr>
          <w:t>USZKODZENIA USŁUG REGULOWANYCH POPRZEZ ISI</w:t>
        </w:r>
        <w:r w:rsidR="007017F6">
          <w:rPr>
            <w:noProof/>
            <w:webHidden/>
          </w:rPr>
          <w:tab/>
        </w:r>
        <w:r w:rsidR="007017F6">
          <w:rPr>
            <w:noProof/>
            <w:webHidden/>
          </w:rPr>
          <w:fldChar w:fldCharType="begin"/>
        </w:r>
        <w:r w:rsidR="007017F6">
          <w:rPr>
            <w:noProof/>
            <w:webHidden/>
          </w:rPr>
          <w:instrText xml:space="preserve"> PAGEREF _Toc440362727 \h </w:instrText>
        </w:r>
        <w:r w:rsidR="007017F6">
          <w:rPr>
            <w:noProof/>
            <w:webHidden/>
          </w:rPr>
        </w:r>
        <w:r w:rsidR="007017F6">
          <w:rPr>
            <w:noProof/>
            <w:webHidden/>
          </w:rPr>
          <w:fldChar w:fldCharType="separate"/>
        </w:r>
        <w:r w:rsidR="0056460E">
          <w:rPr>
            <w:noProof/>
            <w:webHidden/>
          </w:rPr>
          <w:t>151</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728" w:history="1">
        <w:r w:rsidR="007017F6" w:rsidRPr="00190932">
          <w:rPr>
            <w:rStyle w:val="Hipercze"/>
            <w:noProof/>
          </w:rPr>
          <w:t>4.1.1.</w:t>
        </w:r>
        <w:r w:rsidR="007017F6">
          <w:rPr>
            <w:rFonts w:asciiTheme="minorHAnsi" w:eastAsiaTheme="minorEastAsia" w:hAnsiTheme="minorHAnsi" w:cstheme="minorBidi"/>
            <w:noProof/>
            <w:sz w:val="22"/>
            <w:szCs w:val="22"/>
          </w:rPr>
          <w:tab/>
        </w:r>
        <w:r w:rsidR="007017F6" w:rsidRPr="00190932">
          <w:rPr>
            <w:rStyle w:val="Hipercze"/>
            <w:noProof/>
          </w:rPr>
          <w:t>USZKODZENIA USŁUG REGULOWANYCH</w:t>
        </w:r>
        <w:r w:rsidR="007017F6">
          <w:rPr>
            <w:noProof/>
            <w:webHidden/>
          </w:rPr>
          <w:tab/>
        </w:r>
        <w:r w:rsidR="007017F6">
          <w:rPr>
            <w:noProof/>
            <w:webHidden/>
          </w:rPr>
          <w:fldChar w:fldCharType="begin"/>
        </w:r>
        <w:r w:rsidR="007017F6">
          <w:rPr>
            <w:noProof/>
            <w:webHidden/>
          </w:rPr>
          <w:instrText xml:space="preserve"> PAGEREF _Toc440362728 \h </w:instrText>
        </w:r>
        <w:r w:rsidR="007017F6">
          <w:rPr>
            <w:noProof/>
            <w:webHidden/>
          </w:rPr>
        </w:r>
        <w:r w:rsidR="007017F6">
          <w:rPr>
            <w:noProof/>
            <w:webHidden/>
          </w:rPr>
          <w:fldChar w:fldCharType="separate"/>
        </w:r>
        <w:r w:rsidR="0056460E">
          <w:rPr>
            <w:noProof/>
            <w:webHidden/>
          </w:rPr>
          <w:t>151</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729" w:history="1">
        <w:r w:rsidR="007017F6" w:rsidRPr="00190932">
          <w:rPr>
            <w:rStyle w:val="Hipercze"/>
            <w:noProof/>
          </w:rPr>
          <w:t>4.1.1.1.</w:t>
        </w:r>
        <w:r w:rsidR="007017F6">
          <w:rPr>
            <w:rFonts w:asciiTheme="minorHAnsi" w:eastAsiaTheme="minorEastAsia" w:hAnsiTheme="minorHAnsi" w:cstheme="minorBidi"/>
            <w:noProof/>
            <w:sz w:val="22"/>
            <w:szCs w:val="22"/>
          </w:rPr>
          <w:tab/>
        </w:r>
        <w:r w:rsidR="007017F6" w:rsidRPr="00190932">
          <w:rPr>
            <w:rStyle w:val="Hipercze"/>
            <w:noProof/>
          </w:rPr>
          <w:t>Zgłoszenie uszkodzenia</w:t>
        </w:r>
        <w:r w:rsidR="007017F6">
          <w:rPr>
            <w:noProof/>
            <w:webHidden/>
          </w:rPr>
          <w:tab/>
        </w:r>
        <w:r w:rsidR="007017F6">
          <w:rPr>
            <w:noProof/>
            <w:webHidden/>
          </w:rPr>
          <w:fldChar w:fldCharType="begin"/>
        </w:r>
        <w:r w:rsidR="007017F6">
          <w:rPr>
            <w:noProof/>
            <w:webHidden/>
          </w:rPr>
          <w:instrText xml:space="preserve"> PAGEREF _Toc440362729 \h </w:instrText>
        </w:r>
        <w:r w:rsidR="007017F6">
          <w:rPr>
            <w:noProof/>
            <w:webHidden/>
          </w:rPr>
        </w:r>
        <w:r w:rsidR="007017F6">
          <w:rPr>
            <w:noProof/>
            <w:webHidden/>
          </w:rPr>
          <w:fldChar w:fldCharType="separate"/>
        </w:r>
        <w:r w:rsidR="0056460E">
          <w:rPr>
            <w:noProof/>
            <w:webHidden/>
          </w:rPr>
          <w:t>153</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730" w:history="1">
        <w:r w:rsidR="007017F6" w:rsidRPr="00190932">
          <w:rPr>
            <w:rStyle w:val="Hipercze"/>
            <w:noProof/>
          </w:rPr>
          <w:t>4.1.1.2.</w:t>
        </w:r>
        <w:r w:rsidR="007017F6">
          <w:rPr>
            <w:rFonts w:asciiTheme="minorHAnsi" w:eastAsiaTheme="minorEastAsia" w:hAnsiTheme="minorHAnsi" w:cstheme="minorBidi"/>
            <w:noProof/>
            <w:sz w:val="22"/>
            <w:szCs w:val="22"/>
          </w:rPr>
          <w:tab/>
        </w:r>
        <w:r w:rsidR="007017F6" w:rsidRPr="00190932">
          <w:rPr>
            <w:rStyle w:val="Hipercze"/>
            <w:noProof/>
          </w:rPr>
          <w:t>Weryfikacja informatyczna</w:t>
        </w:r>
        <w:r w:rsidR="007017F6">
          <w:rPr>
            <w:noProof/>
            <w:webHidden/>
          </w:rPr>
          <w:tab/>
        </w:r>
        <w:r w:rsidR="007017F6">
          <w:rPr>
            <w:noProof/>
            <w:webHidden/>
          </w:rPr>
          <w:fldChar w:fldCharType="begin"/>
        </w:r>
        <w:r w:rsidR="007017F6">
          <w:rPr>
            <w:noProof/>
            <w:webHidden/>
          </w:rPr>
          <w:instrText xml:space="preserve"> PAGEREF _Toc440362730 \h </w:instrText>
        </w:r>
        <w:r w:rsidR="007017F6">
          <w:rPr>
            <w:noProof/>
            <w:webHidden/>
          </w:rPr>
        </w:r>
        <w:r w:rsidR="007017F6">
          <w:rPr>
            <w:noProof/>
            <w:webHidden/>
          </w:rPr>
          <w:fldChar w:fldCharType="separate"/>
        </w:r>
        <w:r w:rsidR="0056460E">
          <w:rPr>
            <w:noProof/>
            <w:webHidden/>
          </w:rPr>
          <w:t>153</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731" w:history="1">
        <w:r w:rsidR="007017F6" w:rsidRPr="00190932">
          <w:rPr>
            <w:rStyle w:val="Hipercze"/>
            <w:noProof/>
          </w:rPr>
          <w:t>4.1.1.3.</w:t>
        </w:r>
        <w:r w:rsidR="007017F6">
          <w:rPr>
            <w:rFonts w:asciiTheme="minorHAnsi" w:eastAsiaTheme="minorEastAsia" w:hAnsiTheme="minorHAnsi" w:cstheme="minorBidi"/>
            <w:noProof/>
            <w:sz w:val="22"/>
            <w:szCs w:val="22"/>
          </w:rPr>
          <w:tab/>
        </w:r>
        <w:r w:rsidR="007017F6" w:rsidRPr="00190932">
          <w:rPr>
            <w:rStyle w:val="Hipercze"/>
            <w:noProof/>
          </w:rPr>
          <w:t>Przyjęcie zgłoszenia uszkodzenia</w:t>
        </w:r>
        <w:r w:rsidR="007017F6">
          <w:rPr>
            <w:noProof/>
            <w:webHidden/>
          </w:rPr>
          <w:tab/>
        </w:r>
        <w:r w:rsidR="007017F6">
          <w:rPr>
            <w:noProof/>
            <w:webHidden/>
          </w:rPr>
          <w:fldChar w:fldCharType="begin"/>
        </w:r>
        <w:r w:rsidR="007017F6">
          <w:rPr>
            <w:noProof/>
            <w:webHidden/>
          </w:rPr>
          <w:instrText xml:space="preserve"> PAGEREF _Toc440362731 \h </w:instrText>
        </w:r>
        <w:r w:rsidR="007017F6">
          <w:rPr>
            <w:noProof/>
            <w:webHidden/>
          </w:rPr>
        </w:r>
        <w:r w:rsidR="007017F6">
          <w:rPr>
            <w:noProof/>
            <w:webHidden/>
          </w:rPr>
          <w:fldChar w:fldCharType="separate"/>
        </w:r>
        <w:r w:rsidR="0056460E">
          <w:rPr>
            <w:noProof/>
            <w:webHidden/>
          </w:rPr>
          <w:t>153</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732" w:history="1">
        <w:r w:rsidR="007017F6" w:rsidRPr="00190932">
          <w:rPr>
            <w:rStyle w:val="Hipercze"/>
            <w:noProof/>
          </w:rPr>
          <w:t>4.1.1.4.</w:t>
        </w:r>
        <w:r w:rsidR="007017F6">
          <w:rPr>
            <w:rFonts w:asciiTheme="minorHAnsi" w:eastAsiaTheme="minorEastAsia" w:hAnsiTheme="minorHAnsi" w:cstheme="minorBidi"/>
            <w:noProof/>
            <w:sz w:val="22"/>
            <w:szCs w:val="22"/>
          </w:rPr>
          <w:tab/>
        </w:r>
        <w:r w:rsidR="007017F6" w:rsidRPr="00190932">
          <w:rPr>
            <w:rStyle w:val="Hipercze"/>
            <w:noProof/>
          </w:rPr>
          <w:t>Zakończenie obsługi zgłoszenia</w:t>
        </w:r>
        <w:r w:rsidR="007017F6">
          <w:rPr>
            <w:noProof/>
            <w:webHidden/>
          </w:rPr>
          <w:tab/>
        </w:r>
        <w:r w:rsidR="007017F6">
          <w:rPr>
            <w:noProof/>
            <w:webHidden/>
          </w:rPr>
          <w:fldChar w:fldCharType="begin"/>
        </w:r>
        <w:r w:rsidR="007017F6">
          <w:rPr>
            <w:noProof/>
            <w:webHidden/>
          </w:rPr>
          <w:instrText xml:space="preserve"> PAGEREF _Toc440362732 \h </w:instrText>
        </w:r>
        <w:r w:rsidR="007017F6">
          <w:rPr>
            <w:noProof/>
            <w:webHidden/>
          </w:rPr>
        </w:r>
        <w:r w:rsidR="007017F6">
          <w:rPr>
            <w:noProof/>
            <w:webHidden/>
          </w:rPr>
          <w:fldChar w:fldCharType="separate"/>
        </w:r>
        <w:r w:rsidR="0056460E">
          <w:rPr>
            <w:noProof/>
            <w:webHidden/>
          </w:rPr>
          <w:t>154</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733" w:history="1">
        <w:r w:rsidR="007017F6" w:rsidRPr="00190932">
          <w:rPr>
            <w:rStyle w:val="Hipercze"/>
            <w:noProof/>
          </w:rPr>
          <w:t>4.1.1.5.</w:t>
        </w:r>
        <w:r w:rsidR="007017F6">
          <w:rPr>
            <w:rFonts w:asciiTheme="minorHAnsi" w:eastAsiaTheme="minorEastAsia" w:hAnsiTheme="minorHAnsi" w:cstheme="minorBidi"/>
            <w:noProof/>
            <w:sz w:val="22"/>
            <w:szCs w:val="22"/>
          </w:rPr>
          <w:tab/>
        </w:r>
        <w:r w:rsidR="007017F6" w:rsidRPr="00190932">
          <w:rPr>
            <w:rStyle w:val="Hipercze"/>
            <w:noProof/>
          </w:rPr>
          <w:t>Potwierdzenie usunięcia uszkodzenia przez Biorcę</w:t>
        </w:r>
        <w:r w:rsidR="007017F6">
          <w:rPr>
            <w:noProof/>
            <w:webHidden/>
          </w:rPr>
          <w:tab/>
        </w:r>
        <w:r w:rsidR="007017F6">
          <w:rPr>
            <w:noProof/>
            <w:webHidden/>
          </w:rPr>
          <w:fldChar w:fldCharType="begin"/>
        </w:r>
        <w:r w:rsidR="007017F6">
          <w:rPr>
            <w:noProof/>
            <w:webHidden/>
          </w:rPr>
          <w:instrText xml:space="preserve"> PAGEREF _Toc440362733 \h </w:instrText>
        </w:r>
        <w:r w:rsidR="007017F6">
          <w:rPr>
            <w:noProof/>
            <w:webHidden/>
          </w:rPr>
        </w:r>
        <w:r w:rsidR="007017F6">
          <w:rPr>
            <w:noProof/>
            <w:webHidden/>
          </w:rPr>
          <w:fldChar w:fldCharType="separate"/>
        </w:r>
        <w:r w:rsidR="0056460E">
          <w:rPr>
            <w:noProof/>
            <w:webHidden/>
          </w:rPr>
          <w:t>155</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734" w:history="1">
        <w:r w:rsidR="007017F6" w:rsidRPr="00190932">
          <w:rPr>
            <w:rStyle w:val="Hipercze"/>
            <w:noProof/>
          </w:rPr>
          <w:t>4.1.2.</w:t>
        </w:r>
        <w:r w:rsidR="007017F6">
          <w:rPr>
            <w:rFonts w:asciiTheme="minorHAnsi" w:eastAsiaTheme="minorEastAsia" w:hAnsiTheme="minorHAnsi" w:cstheme="minorBidi"/>
            <w:noProof/>
            <w:sz w:val="22"/>
            <w:szCs w:val="22"/>
          </w:rPr>
          <w:tab/>
        </w:r>
        <w:r w:rsidR="007017F6" w:rsidRPr="00190932">
          <w:rPr>
            <w:rStyle w:val="Hipercze"/>
            <w:noProof/>
          </w:rPr>
          <w:t>INTERWENCJE TECHNICZNE BSA / LLU</w:t>
        </w:r>
        <w:r w:rsidR="007017F6">
          <w:rPr>
            <w:noProof/>
            <w:webHidden/>
          </w:rPr>
          <w:tab/>
        </w:r>
        <w:r w:rsidR="007017F6">
          <w:rPr>
            <w:noProof/>
            <w:webHidden/>
          </w:rPr>
          <w:fldChar w:fldCharType="begin"/>
        </w:r>
        <w:r w:rsidR="007017F6">
          <w:rPr>
            <w:noProof/>
            <w:webHidden/>
          </w:rPr>
          <w:instrText xml:space="preserve"> PAGEREF _Toc440362734 \h </w:instrText>
        </w:r>
        <w:r w:rsidR="007017F6">
          <w:rPr>
            <w:noProof/>
            <w:webHidden/>
          </w:rPr>
        </w:r>
        <w:r w:rsidR="007017F6">
          <w:rPr>
            <w:noProof/>
            <w:webHidden/>
          </w:rPr>
          <w:fldChar w:fldCharType="separate"/>
        </w:r>
        <w:r w:rsidR="0056460E">
          <w:rPr>
            <w:noProof/>
            <w:webHidden/>
          </w:rPr>
          <w:t>156</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735" w:history="1">
        <w:r w:rsidR="007017F6" w:rsidRPr="00190932">
          <w:rPr>
            <w:rStyle w:val="Hipercze"/>
            <w:noProof/>
          </w:rPr>
          <w:t>4.1.2.1.</w:t>
        </w:r>
        <w:r w:rsidR="007017F6">
          <w:rPr>
            <w:rFonts w:asciiTheme="minorHAnsi" w:eastAsiaTheme="minorEastAsia" w:hAnsiTheme="minorHAnsi" w:cstheme="minorBidi"/>
            <w:noProof/>
            <w:sz w:val="22"/>
            <w:szCs w:val="22"/>
          </w:rPr>
          <w:tab/>
        </w:r>
        <w:r w:rsidR="007017F6" w:rsidRPr="00190932">
          <w:rPr>
            <w:rStyle w:val="Hipercze"/>
            <w:noProof/>
          </w:rPr>
          <w:t>Zasady zgłaszania interwencji</w:t>
        </w:r>
        <w:r w:rsidR="007017F6">
          <w:rPr>
            <w:noProof/>
            <w:webHidden/>
          </w:rPr>
          <w:tab/>
        </w:r>
        <w:r w:rsidR="007017F6">
          <w:rPr>
            <w:noProof/>
            <w:webHidden/>
          </w:rPr>
          <w:fldChar w:fldCharType="begin"/>
        </w:r>
        <w:r w:rsidR="007017F6">
          <w:rPr>
            <w:noProof/>
            <w:webHidden/>
          </w:rPr>
          <w:instrText xml:space="preserve"> PAGEREF _Toc440362735 \h </w:instrText>
        </w:r>
        <w:r w:rsidR="007017F6">
          <w:rPr>
            <w:noProof/>
            <w:webHidden/>
          </w:rPr>
        </w:r>
        <w:r w:rsidR="007017F6">
          <w:rPr>
            <w:noProof/>
            <w:webHidden/>
          </w:rPr>
          <w:fldChar w:fldCharType="separate"/>
        </w:r>
        <w:r w:rsidR="0056460E">
          <w:rPr>
            <w:noProof/>
            <w:webHidden/>
          </w:rPr>
          <w:t>157</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736" w:history="1">
        <w:r w:rsidR="007017F6" w:rsidRPr="00190932">
          <w:rPr>
            <w:rStyle w:val="Hipercze"/>
            <w:noProof/>
          </w:rPr>
          <w:t>4.1.2.2.</w:t>
        </w:r>
        <w:r w:rsidR="007017F6">
          <w:rPr>
            <w:rFonts w:asciiTheme="minorHAnsi" w:eastAsiaTheme="minorEastAsia" w:hAnsiTheme="minorHAnsi" w:cstheme="minorBidi"/>
            <w:noProof/>
            <w:sz w:val="22"/>
            <w:szCs w:val="22"/>
          </w:rPr>
          <w:tab/>
        </w:r>
        <w:r w:rsidR="007017F6" w:rsidRPr="00190932">
          <w:rPr>
            <w:rStyle w:val="Hipercze"/>
            <w:noProof/>
          </w:rPr>
          <w:t>Weryfikacja informatyczna</w:t>
        </w:r>
        <w:r w:rsidR="007017F6">
          <w:rPr>
            <w:noProof/>
            <w:webHidden/>
          </w:rPr>
          <w:tab/>
        </w:r>
        <w:r w:rsidR="007017F6">
          <w:rPr>
            <w:noProof/>
            <w:webHidden/>
          </w:rPr>
          <w:fldChar w:fldCharType="begin"/>
        </w:r>
        <w:r w:rsidR="007017F6">
          <w:rPr>
            <w:noProof/>
            <w:webHidden/>
          </w:rPr>
          <w:instrText xml:space="preserve"> PAGEREF _Toc440362736 \h </w:instrText>
        </w:r>
        <w:r w:rsidR="007017F6">
          <w:rPr>
            <w:noProof/>
            <w:webHidden/>
          </w:rPr>
        </w:r>
        <w:r w:rsidR="007017F6">
          <w:rPr>
            <w:noProof/>
            <w:webHidden/>
          </w:rPr>
          <w:fldChar w:fldCharType="separate"/>
        </w:r>
        <w:r w:rsidR="0056460E">
          <w:rPr>
            <w:noProof/>
            <w:webHidden/>
          </w:rPr>
          <w:t>157</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737" w:history="1">
        <w:r w:rsidR="007017F6" w:rsidRPr="00190932">
          <w:rPr>
            <w:rStyle w:val="Hipercze"/>
            <w:noProof/>
          </w:rPr>
          <w:t>4.1.2.3.</w:t>
        </w:r>
        <w:r w:rsidR="007017F6">
          <w:rPr>
            <w:rFonts w:asciiTheme="minorHAnsi" w:eastAsiaTheme="minorEastAsia" w:hAnsiTheme="minorHAnsi" w:cstheme="minorBidi"/>
            <w:noProof/>
            <w:sz w:val="22"/>
            <w:szCs w:val="22"/>
          </w:rPr>
          <w:tab/>
        </w:r>
        <w:r w:rsidR="007017F6" w:rsidRPr="00190932">
          <w:rPr>
            <w:rStyle w:val="Hipercze"/>
            <w:noProof/>
          </w:rPr>
          <w:t>Zakończenie interwencji technicznej BSA/LLU</w:t>
        </w:r>
        <w:r w:rsidR="007017F6">
          <w:rPr>
            <w:noProof/>
            <w:webHidden/>
          </w:rPr>
          <w:tab/>
        </w:r>
        <w:r w:rsidR="007017F6">
          <w:rPr>
            <w:noProof/>
            <w:webHidden/>
          </w:rPr>
          <w:fldChar w:fldCharType="begin"/>
        </w:r>
        <w:r w:rsidR="007017F6">
          <w:rPr>
            <w:noProof/>
            <w:webHidden/>
          </w:rPr>
          <w:instrText xml:space="preserve"> PAGEREF _Toc440362737 \h </w:instrText>
        </w:r>
        <w:r w:rsidR="007017F6">
          <w:rPr>
            <w:noProof/>
            <w:webHidden/>
          </w:rPr>
        </w:r>
        <w:r w:rsidR="007017F6">
          <w:rPr>
            <w:noProof/>
            <w:webHidden/>
          </w:rPr>
          <w:fldChar w:fldCharType="separate"/>
        </w:r>
        <w:r w:rsidR="0056460E">
          <w:rPr>
            <w:noProof/>
            <w:webHidden/>
          </w:rPr>
          <w:t>157</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738" w:history="1">
        <w:r w:rsidR="007017F6" w:rsidRPr="00190932">
          <w:rPr>
            <w:rStyle w:val="Hipercze"/>
            <w:noProof/>
          </w:rPr>
          <w:t>4.1.3.</w:t>
        </w:r>
        <w:r w:rsidR="007017F6">
          <w:rPr>
            <w:rFonts w:asciiTheme="minorHAnsi" w:eastAsiaTheme="minorEastAsia" w:hAnsiTheme="minorHAnsi" w:cstheme="minorBidi"/>
            <w:noProof/>
            <w:sz w:val="22"/>
            <w:szCs w:val="22"/>
          </w:rPr>
          <w:tab/>
        </w:r>
        <w:r w:rsidR="007017F6" w:rsidRPr="00190932">
          <w:rPr>
            <w:rStyle w:val="Hipercze"/>
            <w:noProof/>
          </w:rPr>
          <w:t>ASYSTA – UMAWIANIE SŁUŻB TECHNICZNYCH LLU/BSA/WLR</w:t>
        </w:r>
        <w:r w:rsidR="007017F6">
          <w:rPr>
            <w:noProof/>
            <w:webHidden/>
          </w:rPr>
          <w:tab/>
        </w:r>
        <w:r w:rsidR="007017F6">
          <w:rPr>
            <w:noProof/>
            <w:webHidden/>
          </w:rPr>
          <w:fldChar w:fldCharType="begin"/>
        </w:r>
        <w:r w:rsidR="007017F6">
          <w:rPr>
            <w:noProof/>
            <w:webHidden/>
          </w:rPr>
          <w:instrText xml:space="preserve"> PAGEREF _Toc440362738 \h </w:instrText>
        </w:r>
        <w:r w:rsidR="007017F6">
          <w:rPr>
            <w:noProof/>
            <w:webHidden/>
          </w:rPr>
        </w:r>
        <w:r w:rsidR="007017F6">
          <w:rPr>
            <w:noProof/>
            <w:webHidden/>
          </w:rPr>
          <w:fldChar w:fldCharType="separate"/>
        </w:r>
        <w:r w:rsidR="0056460E">
          <w:rPr>
            <w:noProof/>
            <w:webHidden/>
          </w:rPr>
          <w:t>158</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739" w:history="1">
        <w:r w:rsidR="007017F6" w:rsidRPr="00190932">
          <w:rPr>
            <w:rStyle w:val="Hipercze"/>
            <w:noProof/>
          </w:rPr>
          <w:t>4.1.3.1.</w:t>
        </w:r>
        <w:r w:rsidR="007017F6">
          <w:rPr>
            <w:rFonts w:asciiTheme="minorHAnsi" w:eastAsiaTheme="minorEastAsia" w:hAnsiTheme="minorHAnsi" w:cstheme="minorBidi"/>
            <w:noProof/>
            <w:sz w:val="22"/>
            <w:szCs w:val="22"/>
          </w:rPr>
          <w:tab/>
        </w:r>
        <w:r w:rsidR="007017F6" w:rsidRPr="00190932">
          <w:rPr>
            <w:rStyle w:val="Hipercze"/>
            <w:noProof/>
          </w:rPr>
          <w:t>Zgłoszenie asysty</w:t>
        </w:r>
        <w:r w:rsidR="007017F6">
          <w:rPr>
            <w:noProof/>
            <w:webHidden/>
          </w:rPr>
          <w:tab/>
        </w:r>
        <w:r w:rsidR="007017F6">
          <w:rPr>
            <w:noProof/>
            <w:webHidden/>
          </w:rPr>
          <w:fldChar w:fldCharType="begin"/>
        </w:r>
        <w:r w:rsidR="007017F6">
          <w:rPr>
            <w:noProof/>
            <w:webHidden/>
          </w:rPr>
          <w:instrText xml:space="preserve"> PAGEREF _Toc440362739 \h </w:instrText>
        </w:r>
        <w:r w:rsidR="007017F6">
          <w:rPr>
            <w:noProof/>
            <w:webHidden/>
          </w:rPr>
        </w:r>
        <w:r w:rsidR="007017F6">
          <w:rPr>
            <w:noProof/>
            <w:webHidden/>
          </w:rPr>
          <w:fldChar w:fldCharType="separate"/>
        </w:r>
        <w:r w:rsidR="0056460E">
          <w:rPr>
            <w:noProof/>
            <w:webHidden/>
          </w:rPr>
          <w:t>160</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740" w:history="1">
        <w:r w:rsidR="007017F6" w:rsidRPr="00190932">
          <w:rPr>
            <w:rStyle w:val="Hipercze"/>
            <w:noProof/>
          </w:rPr>
          <w:t>4.1.3.2.</w:t>
        </w:r>
        <w:r w:rsidR="007017F6">
          <w:rPr>
            <w:rFonts w:asciiTheme="minorHAnsi" w:eastAsiaTheme="minorEastAsia" w:hAnsiTheme="minorHAnsi" w:cstheme="minorBidi"/>
            <w:noProof/>
            <w:sz w:val="22"/>
            <w:szCs w:val="22"/>
          </w:rPr>
          <w:tab/>
        </w:r>
        <w:r w:rsidR="007017F6" w:rsidRPr="00190932">
          <w:rPr>
            <w:rStyle w:val="Hipercze"/>
            <w:noProof/>
          </w:rPr>
          <w:t>Weryfikacja informatyczna</w:t>
        </w:r>
        <w:r w:rsidR="007017F6">
          <w:rPr>
            <w:noProof/>
            <w:webHidden/>
          </w:rPr>
          <w:tab/>
        </w:r>
        <w:r w:rsidR="007017F6">
          <w:rPr>
            <w:noProof/>
            <w:webHidden/>
          </w:rPr>
          <w:fldChar w:fldCharType="begin"/>
        </w:r>
        <w:r w:rsidR="007017F6">
          <w:rPr>
            <w:noProof/>
            <w:webHidden/>
          </w:rPr>
          <w:instrText xml:space="preserve"> PAGEREF _Toc440362740 \h </w:instrText>
        </w:r>
        <w:r w:rsidR="007017F6">
          <w:rPr>
            <w:noProof/>
            <w:webHidden/>
          </w:rPr>
        </w:r>
        <w:r w:rsidR="007017F6">
          <w:rPr>
            <w:noProof/>
            <w:webHidden/>
          </w:rPr>
          <w:fldChar w:fldCharType="separate"/>
        </w:r>
        <w:r w:rsidR="0056460E">
          <w:rPr>
            <w:noProof/>
            <w:webHidden/>
          </w:rPr>
          <w:t>160</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741" w:history="1">
        <w:r w:rsidR="007017F6" w:rsidRPr="00190932">
          <w:rPr>
            <w:rStyle w:val="Hipercze"/>
            <w:noProof/>
          </w:rPr>
          <w:t>4.1.3.3.</w:t>
        </w:r>
        <w:r w:rsidR="007017F6">
          <w:rPr>
            <w:rFonts w:asciiTheme="minorHAnsi" w:eastAsiaTheme="minorEastAsia" w:hAnsiTheme="minorHAnsi" w:cstheme="minorBidi"/>
            <w:noProof/>
            <w:sz w:val="22"/>
            <w:szCs w:val="22"/>
          </w:rPr>
          <w:tab/>
        </w:r>
        <w:r w:rsidR="007017F6" w:rsidRPr="00190932">
          <w:rPr>
            <w:rStyle w:val="Hipercze"/>
            <w:noProof/>
          </w:rPr>
          <w:t>Przyjęcie zgłoszenia asysty</w:t>
        </w:r>
        <w:r w:rsidR="007017F6">
          <w:rPr>
            <w:noProof/>
            <w:webHidden/>
          </w:rPr>
          <w:tab/>
        </w:r>
        <w:r w:rsidR="007017F6">
          <w:rPr>
            <w:noProof/>
            <w:webHidden/>
          </w:rPr>
          <w:fldChar w:fldCharType="begin"/>
        </w:r>
        <w:r w:rsidR="007017F6">
          <w:rPr>
            <w:noProof/>
            <w:webHidden/>
          </w:rPr>
          <w:instrText xml:space="preserve"> PAGEREF _Toc440362741 \h </w:instrText>
        </w:r>
        <w:r w:rsidR="007017F6">
          <w:rPr>
            <w:noProof/>
            <w:webHidden/>
          </w:rPr>
        </w:r>
        <w:r w:rsidR="007017F6">
          <w:rPr>
            <w:noProof/>
            <w:webHidden/>
          </w:rPr>
          <w:fldChar w:fldCharType="separate"/>
        </w:r>
        <w:r w:rsidR="0056460E">
          <w:rPr>
            <w:noProof/>
            <w:webHidden/>
          </w:rPr>
          <w:t>160</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742" w:history="1">
        <w:r w:rsidR="007017F6" w:rsidRPr="00190932">
          <w:rPr>
            <w:rStyle w:val="Hipercze"/>
            <w:noProof/>
          </w:rPr>
          <w:t>4.1.3.4.</w:t>
        </w:r>
        <w:r w:rsidR="007017F6">
          <w:rPr>
            <w:rFonts w:asciiTheme="minorHAnsi" w:eastAsiaTheme="minorEastAsia" w:hAnsiTheme="minorHAnsi" w:cstheme="minorBidi"/>
            <w:noProof/>
            <w:sz w:val="22"/>
            <w:szCs w:val="22"/>
          </w:rPr>
          <w:tab/>
        </w:r>
        <w:r w:rsidR="007017F6" w:rsidRPr="00190932">
          <w:rPr>
            <w:rStyle w:val="Hipercze"/>
            <w:noProof/>
          </w:rPr>
          <w:t>Zakończenie zgłoszenia</w:t>
        </w:r>
        <w:r w:rsidR="007017F6">
          <w:rPr>
            <w:noProof/>
            <w:webHidden/>
          </w:rPr>
          <w:tab/>
        </w:r>
        <w:r w:rsidR="007017F6">
          <w:rPr>
            <w:noProof/>
            <w:webHidden/>
          </w:rPr>
          <w:fldChar w:fldCharType="begin"/>
        </w:r>
        <w:r w:rsidR="007017F6">
          <w:rPr>
            <w:noProof/>
            <w:webHidden/>
          </w:rPr>
          <w:instrText xml:space="preserve"> PAGEREF _Toc440362742 \h </w:instrText>
        </w:r>
        <w:r w:rsidR="007017F6">
          <w:rPr>
            <w:noProof/>
            <w:webHidden/>
          </w:rPr>
        </w:r>
        <w:r w:rsidR="007017F6">
          <w:rPr>
            <w:noProof/>
            <w:webHidden/>
          </w:rPr>
          <w:fldChar w:fldCharType="separate"/>
        </w:r>
        <w:r w:rsidR="0056460E">
          <w:rPr>
            <w:noProof/>
            <w:webHidden/>
          </w:rPr>
          <w:t>160</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743" w:history="1">
        <w:r w:rsidR="007017F6" w:rsidRPr="00190932">
          <w:rPr>
            <w:rStyle w:val="Hipercze"/>
            <w:noProof/>
          </w:rPr>
          <w:t>4.1.3.5.</w:t>
        </w:r>
        <w:r w:rsidR="007017F6">
          <w:rPr>
            <w:rFonts w:asciiTheme="minorHAnsi" w:eastAsiaTheme="minorEastAsia" w:hAnsiTheme="minorHAnsi" w:cstheme="minorBidi"/>
            <w:noProof/>
            <w:sz w:val="22"/>
            <w:szCs w:val="22"/>
          </w:rPr>
          <w:tab/>
        </w:r>
        <w:r w:rsidR="007017F6" w:rsidRPr="00190932">
          <w:rPr>
            <w:rStyle w:val="Hipercze"/>
            <w:noProof/>
          </w:rPr>
          <w:t>Odwołanie zgłoszenia asysty na wniosek Operatora</w:t>
        </w:r>
        <w:r w:rsidR="007017F6">
          <w:rPr>
            <w:noProof/>
            <w:webHidden/>
          </w:rPr>
          <w:tab/>
        </w:r>
        <w:r w:rsidR="007017F6">
          <w:rPr>
            <w:noProof/>
            <w:webHidden/>
          </w:rPr>
          <w:fldChar w:fldCharType="begin"/>
        </w:r>
        <w:r w:rsidR="007017F6">
          <w:rPr>
            <w:noProof/>
            <w:webHidden/>
          </w:rPr>
          <w:instrText xml:space="preserve"> PAGEREF _Toc440362743 \h </w:instrText>
        </w:r>
        <w:r w:rsidR="007017F6">
          <w:rPr>
            <w:noProof/>
            <w:webHidden/>
          </w:rPr>
        </w:r>
        <w:r w:rsidR="007017F6">
          <w:rPr>
            <w:noProof/>
            <w:webHidden/>
          </w:rPr>
          <w:fldChar w:fldCharType="separate"/>
        </w:r>
        <w:r w:rsidR="0056460E">
          <w:rPr>
            <w:noProof/>
            <w:webHidden/>
          </w:rPr>
          <w:t>161</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744" w:history="1">
        <w:r w:rsidR="007017F6" w:rsidRPr="00190932">
          <w:rPr>
            <w:rStyle w:val="Hipercze"/>
            <w:noProof/>
          </w:rPr>
          <w:t>4.1.3.6.</w:t>
        </w:r>
        <w:r w:rsidR="007017F6">
          <w:rPr>
            <w:rFonts w:asciiTheme="minorHAnsi" w:eastAsiaTheme="minorEastAsia" w:hAnsiTheme="minorHAnsi" w:cstheme="minorBidi"/>
            <w:noProof/>
            <w:sz w:val="22"/>
            <w:szCs w:val="22"/>
          </w:rPr>
          <w:tab/>
        </w:r>
        <w:r w:rsidR="007017F6" w:rsidRPr="00190932">
          <w:rPr>
            <w:rStyle w:val="Hipercze"/>
            <w:noProof/>
          </w:rPr>
          <w:t>Zmiana terminu umówienia  asysty na wniosek Operatora</w:t>
        </w:r>
        <w:r w:rsidR="007017F6">
          <w:rPr>
            <w:noProof/>
            <w:webHidden/>
          </w:rPr>
          <w:tab/>
        </w:r>
        <w:r w:rsidR="007017F6">
          <w:rPr>
            <w:noProof/>
            <w:webHidden/>
          </w:rPr>
          <w:fldChar w:fldCharType="begin"/>
        </w:r>
        <w:r w:rsidR="007017F6">
          <w:rPr>
            <w:noProof/>
            <w:webHidden/>
          </w:rPr>
          <w:instrText xml:space="preserve"> PAGEREF _Toc440362744 \h </w:instrText>
        </w:r>
        <w:r w:rsidR="007017F6">
          <w:rPr>
            <w:noProof/>
            <w:webHidden/>
          </w:rPr>
        </w:r>
        <w:r w:rsidR="007017F6">
          <w:rPr>
            <w:noProof/>
            <w:webHidden/>
          </w:rPr>
          <w:fldChar w:fldCharType="separate"/>
        </w:r>
        <w:r w:rsidR="0056460E">
          <w:rPr>
            <w:noProof/>
            <w:webHidden/>
          </w:rPr>
          <w:t>161</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745" w:history="1">
        <w:r w:rsidR="007017F6" w:rsidRPr="00190932">
          <w:rPr>
            <w:rStyle w:val="Hipercze"/>
            <w:noProof/>
          </w:rPr>
          <w:t>4.1.3.7.</w:t>
        </w:r>
        <w:r w:rsidR="007017F6">
          <w:rPr>
            <w:rFonts w:asciiTheme="minorHAnsi" w:eastAsiaTheme="minorEastAsia" w:hAnsiTheme="minorHAnsi" w:cstheme="minorBidi"/>
            <w:noProof/>
            <w:sz w:val="22"/>
            <w:szCs w:val="22"/>
          </w:rPr>
          <w:tab/>
        </w:r>
        <w:r w:rsidR="007017F6" w:rsidRPr="00190932">
          <w:rPr>
            <w:rStyle w:val="Hipercze"/>
            <w:noProof/>
          </w:rPr>
          <w:t>Zmiana terminu umówienia asysty na wniosek OPL</w:t>
        </w:r>
        <w:r w:rsidR="007017F6">
          <w:rPr>
            <w:noProof/>
            <w:webHidden/>
          </w:rPr>
          <w:tab/>
        </w:r>
        <w:r w:rsidR="007017F6">
          <w:rPr>
            <w:noProof/>
            <w:webHidden/>
          </w:rPr>
          <w:fldChar w:fldCharType="begin"/>
        </w:r>
        <w:r w:rsidR="007017F6">
          <w:rPr>
            <w:noProof/>
            <w:webHidden/>
          </w:rPr>
          <w:instrText xml:space="preserve"> PAGEREF _Toc440362745 \h </w:instrText>
        </w:r>
        <w:r w:rsidR="007017F6">
          <w:rPr>
            <w:noProof/>
            <w:webHidden/>
          </w:rPr>
        </w:r>
        <w:r w:rsidR="007017F6">
          <w:rPr>
            <w:noProof/>
            <w:webHidden/>
          </w:rPr>
          <w:fldChar w:fldCharType="separate"/>
        </w:r>
        <w:r w:rsidR="0056460E">
          <w:rPr>
            <w:noProof/>
            <w:webHidden/>
          </w:rPr>
          <w:t>161</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746" w:history="1">
        <w:r w:rsidR="007017F6" w:rsidRPr="00190932">
          <w:rPr>
            <w:rStyle w:val="Hipercze"/>
            <w:noProof/>
          </w:rPr>
          <w:t>4.2.</w:t>
        </w:r>
        <w:r w:rsidR="007017F6">
          <w:rPr>
            <w:rFonts w:asciiTheme="minorHAnsi" w:eastAsiaTheme="minorEastAsia" w:hAnsiTheme="minorHAnsi" w:cstheme="minorBidi"/>
            <w:noProof/>
            <w:sz w:val="22"/>
            <w:szCs w:val="22"/>
          </w:rPr>
          <w:tab/>
        </w:r>
        <w:r w:rsidR="007017F6" w:rsidRPr="00190932">
          <w:rPr>
            <w:rStyle w:val="Hipercze"/>
            <w:noProof/>
          </w:rPr>
          <w:t>ZAPYTANIA O PARAMETRY LOGOWANIA DLA USŁUGI BSA IP NIEZARZĄDZANE</w:t>
        </w:r>
        <w:r w:rsidR="007017F6">
          <w:rPr>
            <w:noProof/>
            <w:webHidden/>
          </w:rPr>
          <w:tab/>
        </w:r>
        <w:r w:rsidR="007017F6">
          <w:rPr>
            <w:noProof/>
            <w:webHidden/>
          </w:rPr>
          <w:fldChar w:fldCharType="begin"/>
        </w:r>
        <w:r w:rsidR="007017F6">
          <w:rPr>
            <w:noProof/>
            <w:webHidden/>
          </w:rPr>
          <w:instrText xml:space="preserve"> PAGEREF _Toc440362746 \h </w:instrText>
        </w:r>
        <w:r w:rsidR="007017F6">
          <w:rPr>
            <w:noProof/>
            <w:webHidden/>
          </w:rPr>
        </w:r>
        <w:r w:rsidR="007017F6">
          <w:rPr>
            <w:noProof/>
            <w:webHidden/>
          </w:rPr>
          <w:fldChar w:fldCharType="separate"/>
        </w:r>
        <w:r w:rsidR="0056460E">
          <w:rPr>
            <w:noProof/>
            <w:webHidden/>
          </w:rPr>
          <w:t>162</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747" w:history="1">
        <w:r w:rsidR="007017F6" w:rsidRPr="00190932">
          <w:rPr>
            <w:rStyle w:val="Hipercze"/>
            <w:noProof/>
          </w:rPr>
          <w:t>4.2.1.</w:t>
        </w:r>
        <w:r w:rsidR="007017F6">
          <w:rPr>
            <w:rFonts w:asciiTheme="minorHAnsi" w:eastAsiaTheme="minorEastAsia" w:hAnsiTheme="minorHAnsi" w:cstheme="minorBidi"/>
            <w:noProof/>
            <w:sz w:val="22"/>
            <w:szCs w:val="22"/>
          </w:rPr>
          <w:tab/>
        </w:r>
        <w:r w:rsidR="007017F6" w:rsidRPr="00190932">
          <w:rPr>
            <w:rStyle w:val="Hipercze"/>
            <w:noProof/>
          </w:rPr>
          <w:t>Zgłoszenie zapytanie o parametry logowania</w:t>
        </w:r>
        <w:r w:rsidR="007017F6">
          <w:rPr>
            <w:noProof/>
            <w:webHidden/>
          </w:rPr>
          <w:tab/>
        </w:r>
        <w:r w:rsidR="007017F6">
          <w:rPr>
            <w:noProof/>
            <w:webHidden/>
          </w:rPr>
          <w:fldChar w:fldCharType="begin"/>
        </w:r>
        <w:r w:rsidR="007017F6">
          <w:rPr>
            <w:noProof/>
            <w:webHidden/>
          </w:rPr>
          <w:instrText xml:space="preserve"> PAGEREF _Toc440362747 \h </w:instrText>
        </w:r>
        <w:r w:rsidR="007017F6">
          <w:rPr>
            <w:noProof/>
            <w:webHidden/>
          </w:rPr>
        </w:r>
        <w:r w:rsidR="007017F6">
          <w:rPr>
            <w:noProof/>
            <w:webHidden/>
          </w:rPr>
          <w:fldChar w:fldCharType="separate"/>
        </w:r>
        <w:r w:rsidR="0056460E">
          <w:rPr>
            <w:noProof/>
            <w:webHidden/>
          </w:rPr>
          <w:t>162</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748" w:history="1">
        <w:r w:rsidR="007017F6" w:rsidRPr="00190932">
          <w:rPr>
            <w:rStyle w:val="Hipercze"/>
            <w:noProof/>
          </w:rPr>
          <w:t>4.2.2.</w:t>
        </w:r>
        <w:r w:rsidR="007017F6">
          <w:rPr>
            <w:rFonts w:asciiTheme="minorHAnsi" w:eastAsiaTheme="minorEastAsia" w:hAnsiTheme="minorHAnsi" w:cstheme="minorBidi"/>
            <w:noProof/>
            <w:sz w:val="22"/>
            <w:szCs w:val="22"/>
          </w:rPr>
          <w:tab/>
        </w:r>
        <w:r w:rsidR="007017F6" w:rsidRPr="00190932">
          <w:rPr>
            <w:rStyle w:val="Hipercze"/>
            <w:noProof/>
          </w:rPr>
          <w:t>Weryfikacja informatyczna</w:t>
        </w:r>
        <w:r w:rsidR="007017F6">
          <w:rPr>
            <w:noProof/>
            <w:webHidden/>
          </w:rPr>
          <w:tab/>
        </w:r>
        <w:r w:rsidR="007017F6">
          <w:rPr>
            <w:noProof/>
            <w:webHidden/>
          </w:rPr>
          <w:fldChar w:fldCharType="begin"/>
        </w:r>
        <w:r w:rsidR="007017F6">
          <w:rPr>
            <w:noProof/>
            <w:webHidden/>
          </w:rPr>
          <w:instrText xml:space="preserve"> PAGEREF _Toc440362748 \h </w:instrText>
        </w:r>
        <w:r w:rsidR="007017F6">
          <w:rPr>
            <w:noProof/>
            <w:webHidden/>
          </w:rPr>
        </w:r>
        <w:r w:rsidR="007017F6">
          <w:rPr>
            <w:noProof/>
            <w:webHidden/>
          </w:rPr>
          <w:fldChar w:fldCharType="separate"/>
        </w:r>
        <w:r w:rsidR="0056460E">
          <w:rPr>
            <w:noProof/>
            <w:webHidden/>
          </w:rPr>
          <w:t>163</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749" w:history="1">
        <w:r w:rsidR="007017F6" w:rsidRPr="00190932">
          <w:rPr>
            <w:rStyle w:val="Hipercze"/>
            <w:noProof/>
          </w:rPr>
          <w:t>4.2.3.</w:t>
        </w:r>
        <w:r w:rsidR="007017F6">
          <w:rPr>
            <w:rFonts w:asciiTheme="minorHAnsi" w:eastAsiaTheme="minorEastAsia" w:hAnsiTheme="minorHAnsi" w:cstheme="minorBidi"/>
            <w:noProof/>
            <w:sz w:val="22"/>
            <w:szCs w:val="22"/>
          </w:rPr>
          <w:tab/>
        </w:r>
        <w:r w:rsidR="007017F6" w:rsidRPr="00190932">
          <w:rPr>
            <w:rStyle w:val="Hipercze"/>
            <w:noProof/>
          </w:rPr>
          <w:t>Odpowiedź na zapytanie</w:t>
        </w:r>
        <w:r w:rsidR="007017F6">
          <w:rPr>
            <w:noProof/>
            <w:webHidden/>
          </w:rPr>
          <w:tab/>
        </w:r>
        <w:r w:rsidR="007017F6">
          <w:rPr>
            <w:noProof/>
            <w:webHidden/>
          </w:rPr>
          <w:fldChar w:fldCharType="begin"/>
        </w:r>
        <w:r w:rsidR="007017F6">
          <w:rPr>
            <w:noProof/>
            <w:webHidden/>
          </w:rPr>
          <w:instrText xml:space="preserve"> PAGEREF _Toc440362749 \h </w:instrText>
        </w:r>
        <w:r w:rsidR="007017F6">
          <w:rPr>
            <w:noProof/>
            <w:webHidden/>
          </w:rPr>
        </w:r>
        <w:r w:rsidR="007017F6">
          <w:rPr>
            <w:noProof/>
            <w:webHidden/>
          </w:rPr>
          <w:fldChar w:fldCharType="separate"/>
        </w:r>
        <w:r w:rsidR="0056460E">
          <w:rPr>
            <w:noProof/>
            <w:webHidden/>
          </w:rPr>
          <w:t>163</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750" w:history="1">
        <w:r w:rsidR="007017F6" w:rsidRPr="00190932">
          <w:rPr>
            <w:rStyle w:val="Hipercze"/>
            <w:noProof/>
          </w:rPr>
          <w:t>4.3.</w:t>
        </w:r>
        <w:r w:rsidR="007017F6">
          <w:rPr>
            <w:rFonts w:asciiTheme="minorHAnsi" w:eastAsiaTheme="minorEastAsia" w:hAnsiTheme="minorHAnsi" w:cstheme="minorBidi"/>
            <w:noProof/>
            <w:sz w:val="22"/>
            <w:szCs w:val="22"/>
          </w:rPr>
          <w:tab/>
        </w:r>
        <w:r w:rsidR="007017F6" w:rsidRPr="00190932">
          <w:rPr>
            <w:rStyle w:val="Hipercze"/>
            <w:noProof/>
          </w:rPr>
          <w:t>ZMIANA NUMERU WLR</w:t>
        </w:r>
        <w:r w:rsidR="007017F6">
          <w:rPr>
            <w:noProof/>
            <w:webHidden/>
          </w:rPr>
          <w:tab/>
        </w:r>
        <w:r w:rsidR="007017F6">
          <w:rPr>
            <w:noProof/>
            <w:webHidden/>
          </w:rPr>
          <w:fldChar w:fldCharType="begin"/>
        </w:r>
        <w:r w:rsidR="007017F6">
          <w:rPr>
            <w:noProof/>
            <w:webHidden/>
          </w:rPr>
          <w:instrText xml:space="preserve"> PAGEREF _Toc440362750 \h </w:instrText>
        </w:r>
        <w:r w:rsidR="007017F6">
          <w:rPr>
            <w:noProof/>
            <w:webHidden/>
          </w:rPr>
        </w:r>
        <w:r w:rsidR="007017F6">
          <w:rPr>
            <w:noProof/>
            <w:webHidden/>
          </w:rPr>
          <w:fldChar w:fldCharType="separate"/>
        </w:r>
        <w:r w:rsidR="0056460E">
          <w:rPr>
            <w:noProof/>
            <w:webHidden/>
          </w:rPr>
          <w:t>164</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751" w:history="1">
        <w:r w:rsidR="007017F6" w:rsidRPr="00190932">
          <w:rPr>
            <w:rStyle w:val="Hipercze"/>
            <w:noProof/>
          </w:rPr>
          <w:t>4.3.1.</w:t>
        </w:r>
        <w:r w:rsidR="007017F6">
          <w:rPr>
            <w:rFonts w:asciiTheme="minorHAnsi" w:eastAsiaTheme="minorEastAsia" w:hAnsiTheme="minorHAnsi" w:cstheme="minorBidi"/>
            <w:noProof/>
            <w:sz w:val="22"/>
            <w:szCs w:val="22"/>
          </w:rPr>
          <w:tab/>
        </w:r>
        <w:r w:rsidR="007017F6" w:rsidRPr="00190932">
          <w:rPr>
            <w:rStyle w:val="Hipercze"/>
            <w:noProof/>
          </w:rPr>
          <w:t>Złożenie Zamówienia</w:t>
        </w:r>
        <w:r w:rsidR="007017F6">
          <w:rPr>
            <w:noProof/>
            <w:webHidden/>
          </w:rPr>
          <w:tab/>
        </w:r>
        <w:r w:rsidR="007017F6">
          <w:rPr>
            <w:noProof/>
            <w:webHidden/>
          </w:rPr>
          <w:fldChar w:fldCharType="begin"/>
        </w:r>
        <w:r w:rsidR="007017F6">
          <w:rPr>
            <w:noProof/>
            <w:webHidden/>
          </w:rPr>
          <w:instrText xml:space="preserve"> PAGEREF _Toc440362751 \h </w:instrText>
        </w:r>
        <w:r w:rsidR="007017F6">
          <w:rPr>
            <w:noProof/>
            <w:webHidden/>
          </w:rPr>
        </w:r>
        <w:r w:rsidR="007017F6">
          <w:rPr>
            <w:noProof/>
            <w:webHidden/>
          </w:rPr>
          <w:fldChar w:fldCharType="separate"/>
        </w:r>
        <w:r w:rsidR="0056460E">
          <w:rPr>
            <w:noProof/>
            <w:webHidden/>
          </w:rPr>
          <w:t>164</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752" w:history="1">
        <w:r w:rsidR="007017F6" w:rsidRPr="00190932">
          <w:rPr>
            <w:rStyle w:val="Hipercze"/>
            <w:noProof/>
          </w:rPr>
          <w:t>4.3.2.</w:t>
        </w:r>
        <w:r w:rsidR="007017F6">
          <w:rPr>
            <w:rFonts w:asciiTheme="minorHAnsi" w:eastAsiaTheme="minorEastAsia" w:hAnsiTheme="minorHAnsi" w:cstheme="minorBidi"/>
            <w:noProof/>
            <w:sz w:val="22"/>
            <w:szCs w:val="22"/>
          </w:rPr>
          <w:tab/>
        </w:r>
        <w:r w:rsidR="007017F6" w:rsidRPr="00190932">
          <w:rPr>
            <w:rStyle w:val="Hipercze"/>
            <w:noProof/>
          </w:rPr>
          <w:t>Weryfikacja informatyczna</w:t>
        </w:r>
        <w:r w:rsidR="007017F6">
          <w:rPr>
            <w:noProof/>
            <w:webHidden/>
          </w:rPr>
          <w:tab/>
        </w:r>
        <w:r w:rsidR="007017F6">
          <w:rPr>
            <w:noProof/>
            <w:webHidden/>
          </w:rPr>
          <w:fldChar w:fldCharType="begin"/>
        </w:r>
        <w:r w:rsidR="007017F6">
          <w:rPr>
            <w:noProof/>
            <w:webHidden/>
          </w:rPr>
          <w:instrText xml:space="preserve"> PAGEREF _Toc440362752 \h </w:instrText>
        </w:r>
        <w:r w:rsidR="007017F6">
          <w:rPr>
            <w:noProof/>
            <w:webHidden/>
          </w:rPr>
        </w:r>
        <w:r w:rsidR="007017F6">
          <w:rPr>
            <w:noProof/>
            <w:webHidden/>
          </w:rPr>
          <w:fldChar w:fldCharType="separate"/>
        </w:r>
        <w:r w:rsidR="0056460E">
          <w:rPr>
            <w:noProof/>
            <w:webHidden/>
          </w:rPr>
          <w:t>165</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753" w:history="1">
        <w:r w:rsidR="007017F6" w:rsidRPr="00190932">
          <w:rPr>
            <w:rStyle w:val="Hipercze"/>
            <w:noProof/>
          </w:rPr>
          <w:t>4.3.3.</w:t>
        </w:r>
        <w:r w:rsidR="007017F6">
          <w:rPr>
            <w:rFonts w:asciiTheme="minorHAnsi" w:eastAsiaTheme="minorEastAsia" w:hAnsiTheme="minorHAnsi" w:cstheme="minorBidi"/>
            <w:noProof/>
            <w:sz w:val="22"/>
            <w:szCs w:val="22"/>
          </w:rPr>
          <w:tab/>
        </w:r>
        <w:r w:rsidR="007017F6" w:rsidRPr="00190932">
          <w:rPr>
            <w:rStyle w:val="Hipercze"/>
            <w:noProof/>
          </w:rPr>
          <w:t>Weryfikacja formalna Zamówienia</w:t>
        </w:r>
        <w:r w:rsidR="007017F6">
          <w:rPr>
            <w:noProof/>
            <w:webHidden/>
          </w:rPr>
          <w:tab/>
        </w:r>
        <w:r w:rsidR="007017F6">
          <w:rPr>
            <w:noProof/>
            <w:webHidden/>
          </w:rPr>
          <w:fldChar w:fldCharType="begin"/>
        </w:r>
        <w:r w:rsidR="007017F6">
          <w:rPr>
            <w:noProof/>
            <w:webHidden/>
          </w:rPr>
          <w:instrText xml:space="preserve"> PAGEREF _Toc440362753 \h </w:instrText>
        </w:r>
        <w:r w:rsidR="007017F6">
          <w:rPr>
            <w:noProof/>
            <w:webHidden/>
          </w:rPr>
        </w:r>
        <w:r w:rsidR="007017F6">
          <w:rPr>
            <w:noProof/>
            <w:webHidden/>
          </w:rPr>
          <w:fldChar w:fldCharType="separate"/>
        </w:r>
        <w:r w:rsidR="0056460E">
          <w:rPr>
            <w:noProof/>
            <w:webHidden/>
          </w:rPr>
          <w:t>165</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754" w:history="1">
        <w:r w:rsidR="007017F6" w:rsidRPr="00190932">
          <w:rPr>
            <w:rStyle w:val="Hipercze"/>
            <w:noProof/>
          </w:rPr>
          <w:t>4.3.4.</w:t>
        </w:r>
        <w:r w:rsidR="007017F6">
          <w:rPr>
            <w:rFonts w:asciiTheme="minorHAnsi" w:eastAsiaTheme="minorEastAsia" w:hAnsiTheme="minorHAnsi" w:cstheme="minorBidi"/>
            <w:noProof/>
            <w:sz w:val="22"/>
            <w:szCs w:val="22"/>
          </w:rPr>
          <w:tab/>
        </w:r>
        <w:r w:rsidR="007017F6" w:rsidRPr="00190932">
          <w:rPr>
            <w:rStyle w:val="Hipercze"/>
            <w:noProof/>
          </w:rPr>
          <w:t>Weryfikacja techniczna Zamówienia</w:t>
        </w:r>
        <w:r w:rsidR="007017F6">
          <w:rPr>
            <w:noProof/>
            <w:webHidden/>
          </w:rPr>
          <w:tab/>
        </w:r>
        <w:r w:rsidR="007017F6">
          <w:rPr>
            <w:noProof/>
            <w:webHidden/>
          </w:rPr>
          <w:fldChar w:fldCharType="begin"/>
        </w:r>
        <w:r w:rsidR="007017F6">
          <w:rPr>
            <w:noProof/>
            <w:webHidden/>
          </w:rPr>
          <w:instrText xml:space="preserve"> PAGEREF _Toc440362754 \h </w:instrText>
        </w:r>
        <w:r w:rsidR="007017F6">
          <w:rPr>
            <w:noProof/>
            <w:webHidden/>
          </w:rPr>
        </w:r>
        <w:r w:rsidR="007017F6">
          <w:rPr>
            <w:noProof/>
            <w:webHidden/>
          </w:rPr>
          <w:fldChar w:fldCharType="separate"/>
        </w:r>
        <w:r w:rsidR="0056460E">
          <w:rPr>
            <w:noProof/>
            <w:webHidden/>
          </w:rPr>
          <w:t>165</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755" w:history="1">
        <w:r w:rsidR="007017F6" w:rsidRPr="00190932">
          <w:rPr>
            <w:rStyle w:val="Hipercze"/>
            <w:noProof/>
          </w:rPr>
          <w:t>4.3.5.</w:t>
        </w:r>
        <w:r w:rsidR="007017F6">
          <w:rPr>
            <w:rFonts w:asciiTheme="minorHAnsi" w:eastAsiaTheme="minorEastAsia" w:hAnsiTheme="minorHAnsi" w:cstheme="minorBidi"/>
            <w:noProof/>
            <w:sz w:val="22"/>
            <w:szCs w:val="22"/>
          </w:rPr>
          <w:tab/>
        </w:r>
        <w:r w:rsidR="007017F6" w:rsidRPr="00190932">
          <w:rPr>
            <w:rStyle w:val="Hipercze"/>
            <w:noProof/>
          </w:rPr>
          <w:t>Realizacja zamówienia zmiany numeru</w:t>
        </w:r>
        <w:r w:rsidR="007017F6">
          <w:rPr>
            <w:noProof/>
            <w:webHidden/>
          </w:rPr>
          <w:tab/>
        </w:r>
        <w:r w:rsidR="007017F6">
          <w:rPr>
            <w:noProof/>
            <w:webHidden/>
          </w:rPr>
          <w:fldChar w:fldCharType="begin"/>
        </w:r>
        <w:r w:rsidR="007017F6">
          <w:rPr>
            <w:noProof/>
            <w:webHidden/>
          </w:rPr>
          <w:instrText xml:space="preserve"> PAGEREF _Toc440362755 \h </w:instrText>
        </w:r>
        <w:r w:rsidR="007017F6">
          <w:rPr>
            <w:noProof/>
            <w:webHidden/>
          </w:rPr>
        </w:r>
        <w:r w:rsidR="007017F6">
          <w:rPr>
            <w:noProof/>
            <w:webHidden/>
          </w:rPr>
          <w:fldChar w:fldCharType="separate"/>
        </w:r>
        <w:r w:rsidR="0056460E">
          <w:rPr>
            <w:noProof/>
            <w:webHidden/>
          </w:rPr>
          <w:t>166</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756" w:history="1">
        <w:r w:rsidR="007017F6" w:rsidRPr="00190932">
          <w:rPr>
            <w:rStyle w:val="Hipercze"/>
            <w:noProof/>
          </w:rPr>
          <w:t>4.3.6.</w:t>
        </w:r>
        <w:r w:rsidR="007017F6">
          <w:rPr>
            <w:rFonts w:asciiTheme="minorHAnsi" w:eastAsiaTheme="minorEastAsia" w:hAnsiTheme="minorHAnsi" w:cstheme="minorBidi"/>
            <w:noProof/>
            <w:sz w:val="22"/>
            <w:szCs w:val="22"/>
          </w:rPr>
          <w:tab/>
        </w:r>
        <w:r w:rsidR="007017F6" w:rsidRPr="00190932">
          <w:rPr>
            <w:rStyle w:val="Hipercze"/>
            <w:noProof/>
          </w:rPr>
          <w:t>Anulowanie zamówienia zmiany numeru</w:t>
        </w:r>
        <w:r w:rsidR="007017F6">
          <w:rPr>
            <w:noProof/>
            <w:webHidden/>
          </w:rPr>
          <w:tab/>
        </w:r>
        <w:r w:rsidR="007017F6">
          <w:rPr>
            <w:noProof/>
            <w:webHidden/>
          </w:rPr>
          <w:fldChar w:fldCharType="begin"/>
        </w:r>
        <w:r w:rsidR="007017F6">
          <w:rPr>
            <w:noProof/>
            <w:webHidden/>
          </w:rPr>
          <w:instrText xml:space="preserve"> PAGEREF _Toc440362756 \h </w:instrText>
        </w:r>
        <w:r w:rsidR="007017F6">
          <w:rPr>
            <w:noProof/>
            <w:webHidden/>
          </w:rPr>
        </w:r>
        <w:r w:rsidR="007017F6">
          <w:rPr>
            <w:noProof/>
            <w:webHidden/>
          </w:rPr>
          <w:fldChar w:fldCharType="separate"/>
        </w:r>
        <w:r w:rsidR="0056460E">
          <w:rPr>
            <w:noProof/>
            <w:webHidden/>
          </w:rPr>
          <w:t>166</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757" w:history="1">
        <w:r w:rsidR="007017F6" w:rsidRPr="00190932">
          <w:rPr>
            <w:rStyle w:val="Hipercze"/>
            <w:noProof/>
          </w:rPr>
          <w:t>4.4.</w:t>
        </w:r>
        <w:r w:rsidR="007017F6">
          <w:rPr>
            <w:rFonts w:asciiTheme="minorHAnsi" w:eastAsiaTheme="minorEastAsia" w:hAnsiTheme="minorHAnsi" w:cstheme="minorBidi"/>
            <w:noProof/>
            <w:sz w:val="22"/>
            <w:szCs w:val="22"/>
          </w:rPr>
          <w:tab/>
        </w:r>
        <w:r w:rsidR="007017F6" w:rsidRPr="00190932">
          <w:rPr>
            <w:rStyle w:val="Hipercze"/>
            <w:noProof/>
          </w:rPr>
          <w:t>ZMIANA PRESELEKCJI</w:t>
        </w:r>
        <w:r w:rsidR="007017F6">
          <w:rPr>
            <w:noProof/>
            <w:webHidden/>
          </w:rPr>
          <w:tab/>
        </w:r>
        <w:r w:rsidR="007017F6">
          <w:rPr>
            <w:noProof/>
            <w:webHidden/>
          </w:rPr>
          <w:fldChar w:fldCharType="begin"/>
        </w:r>
        <w:r w:rsidR="007017F6">
          <w:rPr>
            <w:noProof/>
            <w:webHidden/>
          </w:rPr>
          <w:instrText xml:space="preserve"> PAGEREF _Toc440362757 \h </w:instrText>
        </w:r>
        <w:r w:rsidR="007017F6">
          <w:rPr>
            <w:noProof/>
            <w:webHidden/>
          </w:rPr>
        </w:r>
        <w:r w:rsidR="007017F6">
          <w:rPr>
            <w:noProof/>
            <w:webHidden/>
          </w:rPr>
          <w:fldChar w:fldCharType="separate"/>
        </w:r>
        <w:r w:rsidR="0056460E">
          <w:rPr>
            <w:noProof/>
            <w:webHidden/>
          </w:rPr>
          <w:t>167</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758" w:history="1">
        <w:r w:rsidR="007017F6" w:rsidRPr="00190932">
          <w:rPr>
            <w:rStyle w:val="Hipercze"/>
            <w:noProof/>
          </w:rPr>
          <w:t>4.4.1.</w:t>
        </w:r>
        <w:r w:rsidR="007017F6">
          <w:rPr>
            <w:rFonts w:asciiTheme="minorHAnsi" w:eastAsiaTheme="minorEastAsia" w:hAnsiTheme="minorHAnsi" w:cstheme="minorBidi"/>
            <w:noProof/>
            <w:sz w:val="22"/>
            <w:szCs w:val="22"/>
          </w:rPr>
          <w:tab/>
        </w:r>
        <w:r w:rsidR="007017F6" w:rsidRPr="00190932">
          <w:rPr>
            <w:rStyle w:val="Hipercze"/>
            <w:noProof/>
          </w:rPr>
          <w:t>Złożenie Zamówienia</w:t>
        </w:r>
        <w:r w:rsidR="007017F6">
          <w:rPr>
            <w:noProof/>
            <w:webHidden/>
          </w:rPr>
          <w:tab/>
        </w:r>
        <w:r w:rsidR="007017F6">
          <w:rPr>
            <w:noProof/>
            <w:webHidden/>
          </w:rPr>
          <w:fldChar w:fldCharType="begin"/>
        </w:r>
        <w:r w:rsidR="007017F6">
          <w:rPr>
            <w:noProof/>
            <w:webHidden/>
          </w:rPr>
          <w:instrText xml:space="preserve"> PAGEREF _Toc440362758 \h </w:instrText>
        </w:r>
        <w:r w:rsidR="007017F6">
          <w:rPr>
            <w:noProof/>
            <w:webHidden/>
          </w:rPr>
        </w:r>
        <w:r w:rsidR="007017F6">
          <w:rPr>
            <w:noProof/>
            <w:webHidden/>
          </w:rPr>
          <w:fldChar w:fldCharType="separate"/>
        </w:r>
        <w:r w:rsidR="0056460E">
          <w:rPr>
            <w:noProof/>
            <w:webHidden/>
          </w:rPr>
          <w:t>168</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759" w:history="1">
        <w:r w:rsidR="007017F6" w:rsidRPr="00190932">
          <w:rPr>
            <w:rStyle w:val="Hipercze"/>
            <w:noProof/>
          </w:rPr>
          <w:t>4.4.2.</w:t>
        </w:r>
        <w:r w:rsidR="007017F6">
          <w:rPr>
            <w:rFonts w:asciiTheme="minorHAnsi" w:eastAsiaTheme="minorEastAsia" w:hAnsiTheme="minorHAnsi" w:cstheme="minorBidi"/>
            <w:noProof/>
            <w:sz w:val="22"/>
            <w:szCs w:val="22"/>
          </w:rPr>
          <w:tab/>
        </w:r>
        <w:r w:rsidR="007017F6" w:rsidRPr="00190932">
          <w:rPr>
            <w:rStyle w:val="Hipercze"/>
            <w:noProof/>
          </w:rPr>
          <w:t>Weryfikacja informatyczna</w:t>
        </w:r>
        <w:r w:rsidR="007017F6">
          <w:rPr>
            <w:noProof/>
            <w:webHidden/>
          </w:rPr>
          <w:tab/>
        </w:r>
        <w:r w:rsidR="007017F6">
          <w:rPr>
            <w:noProof/>
            <w:webHidden/>
          </w:rPr>
          <w:fldChar w:fldCharType="begin"/>
        </w:r>
        <w:r w:rsidR="007017F6">
          <w:rPr>
            <w:noProof/>
            <w:webHidden/>
          </w:rPr>
          <w:instrText xml:space="preserve"> PAGEREF _Toc440362759 \h </w:instrText>
        </w:r>
        <w:r w:rsidR="007017F6">
          <w:rPr>
            <w:noProof/>
            <w:webHidden/>
          </w:rPr>
        </w:r>
        <w:r w:rsidR="007017F6">
          <w:rPr>
            <w:noProof/>
            <w:webHidden/>
          </w:rPr>
          <w:fldChar w:fldCharType="separate"/>
        </w:r>
        <w:r w:rsidR="0056460E">
          <w:rPr>
            <w:noProof/>
            <w:webHidden/>
          </w:rPr>
          <w:t>168</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760" w:history="1">
        <w:r w:rsidR="007017F6" w:rsidRPr="00190932">
          <w:rPr>
            <w:rStyle w:val="Hipercze"/>
            <w:noProof/>
          </w:rPr>
          <w:t>4.4.3.</w:t>
        </w:r>
        <w:r w:rsidR="007017F6">
          <w:rPr>
            <w:rFonts w:asciiTheme="minorHAnsi" w:eastAsiaTheme="minorEastAsia" w:hAnsiTheme="minorHAnsi" w:cstheme="minorBidi"/>
            <w:noProof/>
            <w:sz w:val="22"/>
            <w:szCs w:val="22"/>
          </w:rPr>
          <w:tab/>
        </w:r>
        <w:r w:rsidR="007017F6" w:rsidRPr="00190932">
          <w:rPr>
            <w:rStyle w:val="Hipercze"/>
            <w:noProof/>
          </w:rPr>
          <w:t>Weryfikacja formalna Zamówienia</w:t>
        </w:r>
        <w:r w:rsidR="007017F6">
          <w:rPr>
            <w:noProof/>
            <w:webHidden/>
          </w:rPr>
          <w:tab/>
        </w:r>
        <w:r w:rsidR="007017F6">
          <w:rPr>
            <w:noProof/>
            <w:webHidden/>
          </w:rPr>
          <w:fldChar w:fldCharType="begin"/>
        </w:r>
        <w:r w:rsidR="007017F6">
          <w:rPr>
            <w:noProof/>
            <w:webHidden/>
          </w:rPr>
          <w:instrText xml:space="preserve"> PAGEREF _Toc440362760 \h </w:instrText>
        </w:r>
        <w:r w:rsidR="007017F6">
          <w:rPr>
            <w:noProof/>
            <w:webHidden/>
          </w:rPr>
        </w:r>
        <w:r w:rsidR="007017F6">
          <w:rPr>
            <w:noProof/>
            <w:webHidden/>
          </w:rPr>
          <w:fldChar w:fldCharType="separate"/>
        </w:r>
        <w:r w:rsidR="0056460E">
          <w:rPr>
            <w:noProof/>
            <w:webHidden/>
          </w:rPr>
          <w:t>168</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761" w:history="1">
        <w:r w:rsidR="007017F6" w:rsidRPr="00190932">
          <w:rPr>
            <w:rStyle w:val="Hipercze"/>
            <w:noProof/>
          </w:rPr>
          <w:t>4.4.4.</w:t>
        </w:r>
        <w:r w:rsidR="007017F6">
          <w:rPr>
            <w:rFonts w:asciiTheme="minorHAnsi" w:eastAsiaTheme="minorEastAsia" w:hAnsiTheme="minorHAnsi" w:cstheme="minorBidi"/>
            <w:noProof/>
            <w:sz w:val="22"/>
            <w:szCs w:val="22"/>
          </w:rPr>
          <w:tab/>
        </w:r>
        <w:r w:rsidR="007017F6" w:rsidRPr="00190932">
          <w:rPr>
            <w:rStyle w:val="Hipercze"/>
            <w:noProof/>
          </w:rPr>
          <w:t>Realizacja zamówienia zmiany preselekcji</w:t>
        </w:r>
        <w:r w:rsidR="007017F6">
          <w:rPr>
            <w:noProof/>
            <w:webHidden/>
          </w:rPr>
          <w:tab/>
        </w:r>
        <w:r w:rsidR="007017F6">
          <w:rPr>
            <w:noProof/>
            <w:webHidden/>
          </w:rPr>
          <w:fldChar w:fldCharType="begin"/>
        </w:r>
        <w:r w:rsidR="007017F6">
          <w:rPr>
            <w:noProof/>
            <w:webHidden/>
          </w:rPr>
          <w:instrText xml:space="preserve"> PAGEREF _Toc440362761 \h </w:instrText>
        </w:r>
        <w:r w:rsidR="007017F6">
          <w:rPr>
            <w:noProof/>
            <w:webHidden/>
          </w:rPr>
        </w:r>
        <w:r w:rsidR="007017F6">
          <w:rPr>
            <w:noProof/>
            <w:webHidden/>
          </w:rPr>
          <w:fldChar w:fldCharType="separate"/>
        </w:r>
        <w:r w:rsidR="0056460E">
          <w:rPr>
            <w:noProof/>
            <w:webHidden/>
          </w:rPr>
          <w:t>169</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762" w:history="1">
        <w:r w:rsidR="007017F6" w:rsidRPr="00190932">
          <w:rPr>
            <w:rStyle w:val="Hipercze"/>
            <w:noProof/>
          </w:rPr>
          <w:t>4.5.</w:t>
        </w:r>
        <w:r w:rsidR="007017F6">
          <w:rPr>
            <w:rFonts w:asciiTheme="minorHAnsi" w:eastAsiaTheme="minorEastAsia" w:hAnsiTheme="minorHAnsi" w:cstheme="minorBidi"/>
            <w:noProof/>
            <w:sz w:val="22"/>
            <w:szCs w:val="22"/>
          </w:rPr>
          <w:tab/>
        </w:r>
        <w:r w:rsidR="007017F6" w:rsidRPr="00190932">
          <w:rPr>
            <w:rStyle w:val="Hipercze"/>
            <w:noProof/>
          </w:rPr>
          <w:t>ZAWIESZENIE CZASOWE WLR</w:t>
        </w:r>
        <w:r w:rsidR="007017F6">
          <w:rPr>
            <w:noProof/>
            <w:webHidden/>
          </w:rPr>
          <w:tab/>
        </w:r>
        <w:r w:rsidR="007017F6">
          <w:rPr>
            <w:noProof/>
            <w:webHidden/>
          </w:rPr>
          <w:fldChar w:fldCharType="begin"/>
        </w:r>
        <w:r w:rsidR="007017F6">
          <w:rPr>
            <w:noProof/>
            <w:webHidden/>
          </w:rPr>
          <w:instrText xml:space="preserve"> PAGEREF _Toc440362762 \h </w:instrText>
        </w:r>
        <w:r w:rsidR="007017F6">
          <w:rPr>
            <w:noProof/>
            <w:webHidden/>
          </w:rPr>
        </w:r>
        <w:r w:rsidR="007017F6">
          <w:rPr>
            <w:noProof/>
            <w:webHidden/>
          </w:rPr>
          <w:fldChar w:fldCharType="separate"/>
        </w:r>
        <w:r w:rsidR="0056460E">
          <w:rPr>
            <w:noProof/>
            <w:webHidden/>
          </w:rPr>
          <w:t>169</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763" w:history="1">
        <w:r w:rsidR="007017F6" w:rsidRPr="00190932">
          <w:rPr>
            <w:rStyle w:val="Hipercze"/>
            <w:noProof/>
          </w:rPr>
          <w:t>4.5.1.</w:t>
        </w:r>
        <w:r w:rsidR="007017F6">
          <w:rPr>
            <w:rFonts w:asciiTheme="minorHAnsi" w:eastAsiaTheme="minorEastAsia" w:hAnsiTheme="minorHAnsi" w:cstheme="minorBidi"/>
            <w:noProof/>
            <w:sz w:val="22"/>
            <w:szCs w:val="22"/>
          </w:rPr>
          <w:tab/>
        </w:r>
        <w:r w:rsidR="007017F6" w:rsidRPr="00190932">
          <w:rPr>
            <w:rStyle w:val="Hipercze"/>
            <w:noProof/>
          </w:rPr>
          <w:t>Złożenie Zamówienia</w:t>
        </w:r>
        <w:r w:rsidR="007017F6">
          <w:rPr>
            <w:noProof/>
            <w:webHidden/>
          </w:rPr>
          <w:tab/>
        </w:r>
        <w:r w:rsidR="007017F6">
          <w:rPr>
            <w:noProof/>
            <w:webHidden/>
          </w:rPr>
          <w:fldChar w:fldCharType="begin"/>
        </w:r>
        <w:r w:rsidR="007017F6">
          <w:rPr>
            <w:noProof/>
            <w:webHidden/>
          </w:rPr>
          <w:instrText xml:space="preserve"> PAGEREF _Toc440362763 \h </w:instrText>
        </w:r>
        <w:r w:rsidR="007017F6">
          <w:rPr>
            <w:noProof/>
            <w:webHidden/>
          </w:rPr>
        </w:r>
        <w:r w:rsidR="007017F6">
          <w:rPr>
            <w:noProof/>
            <w:webHidden/>
          </w:rPr>
          <w:fldChar w:fldCharType="separate"/>
        </w:r>
        <w:r w:rsidR="0056460E">
          <w:rPr>
            <w:noProof/>
            <w:webHidden/>
          </w:rPr>
          <w:t>170</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764" w:history="1">
        <w:r w:rsidR="007017F6" w:rsidRPr="00190932">
          <w:rPr>
            <w:rStyle w:val="Hipercze"/>
            <w:noProof/>
          </w:rPr>
          <w:t>4.5.2.</w:t>
        </w:r>
        <w:r w:rsidR="007017F6">
          <w:rPr>
            <w:rFonts w:asciiTheme="minorHAnsi" w:eastAsiaTheme="minorEastAsia" w:hAnsiTheme="minorHAnsi" w:cstheme="minorBidi"/>
            <w:noProof/>
            <w:sz w:val="22"/>
            <w:szCs w:val="22"/>
          </w:rPr>
          <w:tab/>
        </w:r>
        <w:r w:rsidR="007017F6" w:rsidRPr="00190932">
          <w:rPr>
            <w:rStyle w:val="Hipercze"/>
            <w:noProof/>
          </w:rPr>
          <w:t>Weryfikacja informatyczna</w:t>
        </w:r>
        <w:r w:rsidR="007017F6">
          <w:rPr>
            <w:noProof/>
            <w:webHidden/>
          </w:rPr>
          <w:tab/>
        </w:r>
        <w:r w:rsidR="007017F6">
          <w:rPr>
            <w:noProof/>
            <w:webHidden/>
          </w:rPr>
          <w:fldChar w:fldCharType="begin"/>
        </w:r>
        <w:r w:rsidR="007017F6">
          <w:rPr>
            <w:noProof/>
            <w:webHidden/>
          </w:rPr>
          <w:instrText xml:space="preserve"> PAGEREF _Toc440362764 \h </w:instrText>
        </w:r>
        <w:r w:rsidR="007017F6">
          <w:rPr>
            <w:noProof/>
            <w:webHidden/>
          </w:rPr>
        </w:r>
        <w:r w:rsidR="007017F6">
          <w:rPr>
            <w:noProof/>
            <w:webHidden/>
          </w:rPr>
          <w:fldChar w:fldCharType="separate"/>
        </w:r>
        <w:r w:rsidR="0056460E">
          <w:rPr>
            <w:noProof/>
            <w:webHidden/>
          </w:rPr>
          <w:t>170</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765" w:history="1">
        <w:r w:rsidR="007017F6" w:rsidRPr="00190932">
          <w:rPr>
            <w:rStyle w:val="Hipercze"/>
            <w:noProof/>
          </w:rPr>
          <w:t>4.5.3.</w:t>
        </w:r>
        <w:r w:rsidR="007017F6">
          <w:rPr>
            <w:rFonts w:asciiTheme="minorHAnsi" w:eastAsiaTheme="minorEastAsia" w:hAnsiTheme="minorHAnsi" w:cstheme="minorBidi"/>
            <w:noProof/>
            <w:sz w:val="22"/>
            <w:szCs w:val="22"/>
          </w:rPr>
          <w:tab/>
        </w:r>
        <w:r w:rsidR="007017F6" w:rsidRPr="00190932">
          <w:rPr>
            <w:rStyle w:val="Hipercze"/>
            <w:noProof/>
          </w:rPr>
          <w:t>Weryfikacja formalna Zamówienia</w:t>
        </w:r>
        <w:r w:rsidR="007017F6">
          <w:rPr>
            <w:noProof/>
            <w:webHidden/>
          </w:rPr>
          <w:tab/>
        </w:r>
        <w:r w:rsidR="007017F6">
          <w:rPr>
            <w:noProof/>
            <w:webHidden/>
          </w:rPr>
          <w:fldChar w:fldCharType="begin"/>
        </w:r>
        <w:r w:rsidR="007017F6">
          <w:rPr>
            <w:noProof/>
            <w:webHidden/>
          </w:rPr>
          <w:instrText xml:space="preserve"> PAGEREF _Toc440362765 \h </w:instrText>
        </w:r>
        <w:r w:rsidR="007017F6">
          <w:rPr>
            <w:noProof/>
            <w:webHidden/>
          </w:rPr>
        </w:r>
        <w:r w:rsidR="007017F6">
          <w:rPr>
            <w:noProof/>
            <w:webHidden/>
          </w:rPr>
          <w:fldChar w:fldCharType="separate"/>
        </w:r>
        <w:r w:rsidR="0056460E">
          <w:rPr>
            <w:noProof/>
            <w:webHidden/>
          </w:rPr>
          <w:t>171</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766" w:history="1">
        <w:r w:rsidR="007017F6" w:rsidRPr="00190932">
          <w:rPr>
            <w:rStyle w:val="Hipercze"/>
            <w:noProof/>
          </w:rPr>
          <w:t>4.5.4.</w:t>
        </w:r>
        <w:r w:rsidR="007017F6">
          <w:rPr>
            <w:rFonts w:asciiTheme="minorHAnsi" w:eastAsiaTheme="minorEastAsia" w:hAnsiTheme="minorHAnsi" w:cstheme="minorBidi"/>
            <w:noProof/>
            <w:sz w:val="22"/>
            <w:szCs w:val="22"/>
          </w:rPr>
          <w:tab/>
        </w:r>
        <w:r w:rsidR="007017F6" w:rsidRPr="00190932">
          <w:rPr>
            <w:rStyle w:val="Hipercze"/>
            <w:noProof/>
          </w:rPr>
          <w:t>Realizacja zamówienia czasowego zawieszenia</w:t>
        </w:r>
        <w:r w:rsidR="007017F6">
          <w:rPr>
            <w:noProof/>
            <w:webHidden/>
          </w:rPr>
          <w:tab/>
        </w:r>
        <w:r w:rsidR="007017F6">
          <w:rPr>
            <w:noProof/>
            <w:webHidden/>
          </w:rPr>
          <w:fldChar w:fldCharType="begin"/>
        </w:r>
        <w:r w:rsidR="007017F6">
          <w:rPr>
            <w:noProof/>
            <w:webHidden/>
          </w:rPr>
          <w:instrText xml:space="preserve"> PAGEREF _Toc440362766 \h </w:instrText>
        </w:r>
        <w:r w:rsidR="007017F6">
          <w:rPr>
            <w:noProof/>
            <w:webHidden/>
          </w:rPr>
        </w:r>
        <w:r w:rsidR="007017F6">
          <w:rPr>
            <w:noProof/>
            <w:webHidden/>
          </w:rPr>
          <w:fldChar w:fldCharType="separate"/>
        </w:r>
        <w:r w:rsidR="0056460E">
          <w:rPr>
            <w:noProof/>
            <w:webHidden/>
          </w:rPr>
          <w:t>171</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767" w:history="1">
        <w:r w:rsidR="007017F6" w:rsidRPr="00190932">
          <w:rPr>
            <w:rStyle w:val="Hipercze"/>
            <w:noProof/>
          </w:rPr>
          <w:t>4.5.5.</w:t>
        </w:r>
        <w:r w:rsidR="007017F6">
          <w:rPr>
            <w:rFonts w:asciiTheme="minorHAnsi" w:eastAsiaTheme="minorEastAsia" w:hAnsiTheme="minorHAnsi" w:cstheme="minorBidi"/>
            <w:noProof/>
            <w:sz w:val="22"/>
            <w:szCs w:val="22"/>
          </w:rPr>
          <w:tab/>
        </w:r>
        <w:r w:rsidR="007017F6" w:rsidRPr="00190932">
          <w:rPr>
            <w:rStyle w:val="Hipercze"/>
            <w:noProof/>
          </w:rPr>
          <w:t>Modyfikacja okresu zawieszenia</w:t>
        </w:r>
        <w:r w:rsidR="007017F6">
          <w:rPr>
            <w:noProof/>
            <w:webHidden/>
          </w:rPr>
          <w:tab/>
        </w:r>
        <w:r w:rsidR="007017F6">
          <w:rPr>
            <w:noProof/>
            <w:webHidden/>
          </w:rPr>
          <w:fldChar w:fldCharType="begin"/>
        </w:r>
        <w:r w:rsidR="007017F6">
          <w:rPr>
            <w:noProof/>
            <w:webHidden/>
          </w:rPr>
          <w:instrText xml:space="preserve"> PAGEREF _Toc440362767 \h </w:instrText>
        </w:r>
        <w:r w:rsidR="007017F6">
          <w:rPr>
            <w:noProof/>
            <w:webHidden/>
          </w:rPr>
        </w:r>
        <w:r w:rsidR="007017F6">
          <w:rPr>
            <w:noProof/>
            <w:webHidden/>
          </w:rPr>
          <w:fldChar w:fldCharType="separate"/>
        </w:r>
        <w:r w:rsidR="0056460E">
          <w:rPr>
            <w:noProof/>
            <w:webHidden/>
          </w:rPr>
          <w:t>171</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768" w:history="1">
        <w:r w:rsidR="007017F6" w:rsidRPr="00190932">
          <w:rPr>
            <w:rStyle w:val="Hipercze"/>
            <w:noProof/>
          </w:rPr>
          <w:t>4.6.</w:t>
        </w:r>
        <w:r w:rsidR="007017F6">
          <w:rPr>
            <w:rFonts w:asciiTheme="minorHAnsi" w:eastAsiaTheme="minorEastAsia" w:hAnsiTheme="minorHAnsi" w:cstheme="minorBidi"/>
            <w:noProof/>
            <w:sz w:val="22"/>
            <w:szCs w:val="22"/>
          </w:rPr>
          <w:tab/>
        </w:r>
        <w:r w:rsidR="007017F6" w:rsidRPr="00190932">
          <w:rPr>
            <w:rStyle w:val="Hipercze"/>
            <w:noProof/>
          </w:rPr>
          <w:t>MODYFIKACJE VAS</w:t>
        </w:r>
        <w:r w:rsidR="007017F6">
          <w:rPr>
            <w:noProof/>
            <w:webHidden/>
          </w:rPr>
          <w:tab/>
        </w:r>
        <w:r w:rsidR="007017F6">
          <w:rPr>
            <w:noProof/>
            <w:webHidden/>
          </w:rPr>
          <w:fldChar w:fldCharType="begin"/>
        </w:r>
        <w:r w:rsidR="007017F6">
          <w:rPr>
            <w:noProof/>
            <w:webHidden/>
          </w:rPr>
          <w:instrText xml:space="preserve"> PAGEREF _Toc440362768 \h </w:instrText>
        </w:r>
        <w:r w:rsidR="007017F6">
          <w:rPr>
            <w:noProof/>
            <w:webHidden/>
          </w:rPr>
        </w:r>
        <w:r w:rsidR="007017F6">
          <w:rPr>
            <w:noProof/>
            <w:webHidden/>
          </w:rPr>
          <w:fldChar w:fldCharType="separate"/>
        </w:r>
        <w:r w:rsidR="0056460E">
          <w:rPr>
            <w:noProof/>
            <w:webHidden/>
          </w:rPr>
          <w:t>172</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769" w:history="1">
        <w:r w:rsidR="007017F6" w:rsidRPr="00190932">
          <w:rPr>
            <w:rStyle w:val="Hipercze"/>
            <w:noProof/>
          </w:rPr>
          <w:t>4.6.1.</w:t>
        </w:r>
        <w:r w:rsidR="007017F6">
          <w:rPr>
            <w:rFonts w:asciiTheme="minorHAnsi" w:eastAsiaTheme="minorEastAsia" w:hAnsiTheme="minorHAnsi" w:cstheme="minorBidi"/>
            <w:noProof/>
            <w:sz w:val="22"/>
            <w:szCs w:val="22"/>
          </w:rPr>
          <w:tab/>
        </w:r>
        <w:r w:rsidR="007017F6" w:rsidRPr="00190932">
          <w:rPr>
            <w:rStyle w:val="Hipercze"/>
            <w:noProof/>
          </w:rPr>
          <w:t>Złożenie Zamówienia</w:t>
        </w:r>
        <w:r w:rsidR="007017F6">
          <w:rPr>
            <w:noProof/>
            <w:webHidden/>
          </w:rPr>
          <w:tab/>
        </w:r>
        <w:r w:rsidR="007017F6">
          <w:rPr>
            <w:noProof/>
            <w:webHidden/>
          </w:rPr>
          <w:fldChar w:fldCharType="begin"/>
        </w:r>
        <w:r w:rsidR="007017F6">
          <w:rPr>
            <w:noProof/>
            <w:webHidden/>
          </w:rPr>
          <w:instrText xml:space="preserve"> PAGEREF _Toc440362769 \h </w:instrText>
        </w:r>
        <w:r w:rsidR="007017F6">
          <w:rPr>
            <w:noProof/>
            <w:webHidden/>
          </w:rPr>
        </w:r>
        <w:r w:rsidR="007017F6">
          <w:rPr>
            <w:noProof/>
            <w:webHidden/>
          </w:rPr>
          <w:fldChar w:fldCharType="separate"/>
        </w:r>
        <w:r w:rsidR="0056460E">
          <w:rPr>
            <w:noProof/>
            <w:webHidden/>
          </w:rPr>
          <w:t>174</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770" w:history="1">
        <w:r w:rsidR="007017F6" w:rsidRPr="00190932">
          <w:rPr>
            <w:rStyle w:val="Hipercze"/>
            <w:noProof/>
          </w:rPr>
          <w:t>4.6.2.</w:t>
        </w:r>
        <w:r w:rsidR="007017F6">
          <w:rPr>
            <w:rFonts w:asciiTheme="minorHAnsi" w:eastAsiaTheme="minorEastAsia" w:hAnsiTheme="minorHAnsi" w:cstheme="minorBidi"/>
            <w:noProof/>
            <w:sz w:val="22"/>
            <w:szCs w:val="22"/>
          </w:rPr>
          <w:tab/>
        </w:r>
        <w:r w:rsidR="007017F6" w:rsidRPr="00190932">
          <w:rPr>
            <w:rStyle w:val="Hipercze"/>
            <w:noProof/>
          </w:rPr>
          <w:t>Weryfikacja informatyczna i automatyczna weryfikacja formalna</w:t>
        </w:r>
        <w:r w:rsidR="007017F6">
          <w:rPr>
            <w:noProof/>
            <w:webHidden/>
          </w:rPr>
          <w:tab/>
        </w:r>
        <w:r w:rsidR="007017F6">
          <w:rPr>
            <w:noProof/>
            <w:webHidden/>
          </w:rPr>
          <w:fldChar w:fldCharType="begin"/>
        </w:r>
        <w:r w:rsidR="007017F6">
          <w:rPr>
            <w:noProof/>
            <w:webHidden/>
          </w:rPr>
          <w:instrText xml:space="preserve"> PAGEREF _Toc440362770 \h </w:instrText>
        </w:r>
        <w:r w:rsidR="007017F6">
          <w:rPr>
            <w:noProof/>
            <w:webHidden/>
          </w:rPr>
        </w:r>
        <w:r w:rsidR="007017F6">
          <w:rPr>
            <w:noProof/>
            <w:webHidden/>
          </w:rPr>
          <w:fldChar w:fldCharType="separate"/>
        </w:r>
        <w:r w:rsidR="0056460E">
          <w:rPr>
            <w:noProof/>
            <w:webHidden/>
          </w:rPr>
          <w:t>174</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771" w:history="1">
        <w:r w:rsidR="007017F6" w:rsidRPr="00190932">
          <w:rPr>
            <w:rStyle w:val="Hipercze"/>
            <w:noProof/>
          </w:rPr>
          <w:t>4.6.3.</w:t>
        </w:r>
        <w:r w:rsidR="007017F6">
          <w:rPr>
            <w:rFonts w:asciiTheme="minorHAnsi" w:eastAsiaTheme="minorEastAsia" w:hAnsiTheme="minorHAnsi" w:cstheme="minorBidi"/>
            <w:noProof/>
            <w:sz w:val="22"/>
            <w:szCs w:val="22"/>
          </w:rPr>
          <w:tab/>
        </w:r>
        <w:r w:rsidR="007017F6" w:rsidRPr="00190932">
          <w:rPr>
            <w:rStyle w:val="Hipercze"/>
            <w:noProof/>
          </w:rPr>
          <w:t>Realizacja zamówienia modyfikacji VAS i poinformowanie Operatora</w:t>
        </w:r>
        <w:r w:rsidR="007017F6">
          <w:rPr>
            <w:noProof/>
            <w:webHidden/>
          </w:rPr>
          <w:tab/>
        </w:r>
        <w:r w:rsidR="007017F6">
          <w:rPr>
            <w:noProof/>
            <w:webHidden/>
          </w:rPr>
          <w:fldChar w:fldCharType="begin"/>
        </w:r>
        <w:r w:rsidR="007017F6">
          <w:rPr>
            <w:noProof/>
            <w:webHidden/>
          </w:rPr>
          <w:instrText xml:space="preserve"> PAGEREF _Toc440362771 \h </w:instrText>
        </w:r>
        <w:r w:rsidR="007017F6">
          <w:rPr>
            <w:noProof/>
            <w:webHidden/>
          </w:rPr>
        </w:r>
        <w:r w:rsidR="007017F6">
          <w:rPr>
            <w:noProof/>
            <w:webHidden/>
          </w:rPr>
          <w:fldChar w:fldCharType="separate"/>
        </w:r>
        <w:r w:rsidR="0056460E">
          <w:rPr>
            <w:noProof/>
            <w:webHidden/>
          </w:rPr>
          <w:t>175</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772" w:history="1">
        <w:r w:rsidR="007017F6" w:rsidRPr="00190932">
          <w:rPr>
            <w:rStyle w:val="Hipercze"/>
            <w:noProof/>
          </w:rPr>
          <w:t>4.7.</w:t>
        </w:r>
        <w:r w:rsidR="007017F6">
          <w:rPr>
            <w:rFonts w:asciiTheme="minorHAnsi" w:eastAsiaTheme="minorEastAsia" w:hAnsiTheme="minorHAnsi" w:cstheme="minorBidi"/>
            <w:noProof/>
            <w:sz w:val="22"/>
            <w:szCs w:val="22"/>
          </w:rPr>
          <w:tab/>
        </w:r>
        <w:r w:rsidR="007017F6" w:rsidRPr="00190932">
          <w:rPr>
            <w:rStyle w:val="Hipercze"/>
            <w:noProof/>
          </w:rPr>
          <w:t>OBSŁUGA REKLAMACJI USŁUG REGULOWANYCH POPRZEZ ISI</w:t>
        </w:r>
        <w:r w:rsidR="007017F6">
          <w:rPr>
            <w:noProof/>
            <w:webHidden/>
          </w:rPr>
          <w:tab/>
        </w:r>
        <w:r w:rsidR="007017F6">
          <w:rPr>
            <w:noProof/>
            <w:webHidden/>
          </w:rPr>
          <w:fldChar w:fldCharType="begin"/>
        </w:r>
        <w:r w:rsidR="007017F6">
          <w:rPr>
            <w:noProof/>
            <w:webHidden/>
          </w:rPr>
          <w:instrText xml:space="preserve"> PAGEREF _Toc440362772 \h </w:instrText>
        </w:r>
        <w:r w:rsidR="007017F6">
          <w:rPr>
            <w:noProof/>
            <w:webHidden/>
          </w:rPr>
        </w:r>
        <w:r w:rsidR="007017F6">
          <w:rPr>
            <w:noProof/>
            <w:webHidden/>
          </w:rPr>
          <w:fldChar w:fldCharType="separate"/>
        </w:r>
        <w:r w:rsidR="0056460E">
          <w:rPr>
            <w:noProof/>
            <w:webHidden/>
          </w:rPr>
          <w:t>176</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773" w:history="1">
        <w:r w:rsidR="007017F6" w:rsidRPr="00190932">
          <w:rPr>
            <w:rStyle w:val="Hipercze"/>
            <w:noProof/>
          </w:rPr>
          <w:t>4.7.1.</w:t>
        </w:r>
        <w:r w:rsidR="007017F6">
          <w:rPr>
            <w:rFonts w:asciiTheme="minorHAnsi" w:eastAsiaTheme="minorEastAsia" w:hAnsiTheme="minorHAnsi" w:cstheme="minorBidi"/>
            <w:noProof/>
            <w:sz w:val="22"/>
            <w:szCs w:val="22"/>
          </w:rPr>
          <w:tab/>
        </w:r>
        <w:r w:rsidR="007017F6" w:rsidRPr="00190932">
          <w:rPr>
            <w:rStyle w:val="Hipercze"/>
            <w:noProof/>
          </w:rPr>
          <w:t>Zgłoszenie reklamacji</w:t>
        </w:r>
        <w:r w:rsidR="007017F6">
          <w:rPr>
            <w:noProof/>
            <w:webHidden/>
          </w:rPr>
          <w:tab/>
        </w:r>
        <w:r w:rsidR="007017F6">
          <w:rPr>
            <w:noProof/>
            <w:webHidden/>
          </w:rPr>
          <w:fldChar w:fldCharType="begin"/>
        </w:r>
        <w:r w:rsidR="007017F6">
          <w:rPr>
            <w:noProof/>
            <w:webHidden/>
          </w:rPr>
          <w:instrText xml:space="preserve"> PAGEREF _Toc440362773 \h </w:instrText>
        </w:r>
        <w:r w:rsidR="007017F6">
          <w:rPr>
            <w:noProof/>
            <w:webHidden/>
          </w:rPr>
        </w:r>
        <w:r w:rsidR="007017F6">
          <w:rPr>
            <w:noProof/>
            <w:webHidden/>
          </w:rPr>
          <w:fldChar w:fldCharType="separate"/>
        </w:r>
        <w:r w:rsidR="0056460E">
          <w:rPr>
            <w:noProof/>
            <w:webHidden/>
          </w:rPr>
          <w:t>177</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774" w:history="1">
        <w:r w:rsidR="007017F6" w:rsidRPr="00190932">
          <w:rPr>
            <w:rStyle w:val="Hipercze"/>
            <w:noProof/>
          </w:rPr>
          <w:t>4.7.2.</w:t>
        </w:r>
        <w:r w:rsidR="007017F6">
          <w:rPr>
            <w:rFonts w:asciiTheme="minorHAnsi" w:eastAsiaTheme="minorEastAsia" w:hAnsiTheme="minorHAnsi" w:cstheme="minorBidi"/>
            <w:noProof/>
            <w:sz w:val="22"/>
            <w:szCs w:val="22"/>
          </w:rPr>
          <w:tab/>
        </w:r>
        <w:r w:rsidR="007017F6" w:rsidRPr="00190932">
          <w:rPr>
            <w:rStyle w:val="Hipercze"/>
            <w:noProof/>
          </w:rPr>
          <w:t>Weryfikacja informatyczna</w:t>
        </w:r>
        <w:r w:rsidR="007017F6">
          <w:rPr>
            <w:noProof/>
            <w:webHidden/>
          </w:rPr>
          <w:tab/>
        </w:r>
        <w:r w:rsidR="007017F6">
          <w:rPr>
            <w:noProof/>
            <w:webHidden/>
          </w:rPr>
          <w:fldChar w:fldCharType="begin"/>
        </w:r>
        <w:r w:rsidR="007017F6">
          <w:rPr>
            <w:noProof/>
            <w:webHidden/>
          </w:rPr>
          <w:instrText xml:space="preserve"> PAGEREF _Toc440362774 \h </w:instrText>
        </w:r>
        <w:r w:rsidR="007017F6">
          <w:rPr>
            <w:noProof/>
            <w:webHidden/>
          </w:rPr>
        </w:r>
        <w:r w:rsidR="007017F6">
          <w:rPr>
            <w:noProof/>
            <w:webHidden/>
          </w:rPr>
          <w:fldChar w:fldCharType="separate"/>
        </w:r>
        <w:r w:rsidR="0056460E">
          <w:rPr>
            <w:noProof/>
            <w:webHidden/>
          </w:rPr>
          <w:t>177</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775" w:history="1">
        <w:r w:rsidR="007017F6" w:rsidRPr="00190932">
          <w:rPr>
            <w:rStyle w:val="Hipercze"/>
            <w:noProof/>
          </w:rPr>
          <w:t>4.7.3.</w:t>
        </w:r>
        <w:r w:rsidR="007017F6">
          <w:rPr>
            <w:rFonts w:asciiTheme="minorHAnsi" w:eastAsiaTheme="minorEastAsia" w:hAnsiTheme="minorHAnsi" w:cstheme="minorBidi"/>
            <w:noProof/>
            <w:sz w:val="22"/>
            <w:szCs w:val="22"/>
          </w:rPr>
          <w:tab/>
        </w:r>
        <w:r w:rsidR="007017F6" w:rsidRPr="00190932">
          <w:rPr>
            <w:rStyle w:val="Hipercze"/>
            <w:noProof/>
          </w:rPr>
          <w:t>Rozpatrzenie reklamacji</w:t>
        </w:r>
        <w:r w:rsidR="007017F6">
          <w:rPr>
            <w:noProof/>
            <w:webHidden/>
          </w:rPr>
          <w:tab/>
        </w:r>
        <w:r w:rsidR="007017F6">
          <w:rPr>
            <w:noProof/>
            <w:webHidden/>
          </w:rPr>
          <w:fldChar w:fldCharType="begin"/>
        </w:r>
        <w:r w:rsidR="007017F6">
          <w:rPr>
            <w:noProof/>
            <w:webHidden/>
          </w:rPr>
          <w:instrText xml:space="preserve"> PAGEREF _Toc440362775 \h </w:instrText>
        </w:r>
        <w:r w:rsidR="007017F6">
          <w:rPr>
            <w:noProof/>
            <w:webHidden/>
          </w:rPr>
        </w:r>
        <w:r w:rsidR="007017F6">
          <w:rPr>
            <w:noProof/>
            <w:webHidden/>
          </w:rPr>
          <w:fldChar w:fldCharType="separate"/>
        </w:r>
        <w:r w:rsidR="0056460E">
          <w:rPr>
            <w:noProof/>
            <w:webHidden/>
          </w:rPr>
          <w:t>177</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776" w:history="1">
        <w:r w:rsidR="007017F6" w:rsidRPr="00190932">
          <w:rPr>
            <w:rStyle w:val="Hipercze"/>
            <w:noProof/>
          </w:rPr>
          <w:t>4.7.4.</w:t>
        </w:r>
        <w:r w:rsidR="007017F6">
          <w:rPr>
            <w:rFonts w:asciiTheme="minorHAnsi" w:eastAsiaTheme="minorEastAsia" w:hAnsiTheme="minorHAnsi" w:cstheme="minorBidi"/>
            <w:noProof/>
            <w:sz w:val="22"/>
            <w:szCs w:val="22"/>
          </w:rPr>
          <w:tab/>
        </w:r>
        <w:r w:rsidR="007017F6" w:rsidRPr="00190932">
          <w:rPr>
            <w:rStyle w:val="Hipercze"/>
            <w:noProof/>
          </w:rPr>
          <w:t>Odpytanie o przedmiot reklamacji</w:t>
        </w:r>
        <w:r w:rsidR="007017F6">
          <w:rPr>
            <w:noProof/>
            <w:webHidden/>
          </w:rPr>
          <w:tab/>
        </w:r>
        <w:r w:rsidR="007017F6">
          <w:rPr>
            <w:noProof/>
            <w:webHidden/>
          </w:rPr>
          <w:fldChar w:fldCharType="begin"/>
        </w:r>
        <w:r w:rsidR="007017F6">
          <w:rPr>
            <w:noProof/>
            <w:webHidden/>
          </w:rPr>
          <w:instrText xml:space="preserve"> PAGEREF _Toc440362776 \h </w:instrText>
        </w:r>
        <w:r w:rsidR="007017F6">
          <w:rPr>
            <w:noProof/>
            <w:webHidden/>
          </w:rPr>
        </w:r>
        <w:r w:rsidR="007017F6">
          <w:rPr>
            <w:noProof/>
            <w:webHidden/>
          </w:rPr>
          <w:fldChar w:fldCharType="separate"/>
        </w:r>
        <w:r w:rsidR="0056460E">
          <w:rPr>
            <w:noProof/>
            <w:webHidden/>
          </w:rPr>
          <w:t>177</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777" w:history="1">
        <w:r w:rsidR="007017F6" w:rsidRPr="00190932">
          <w:rPr>
            <w:rStyle w:val="Hipercze"/>
            <w:noProof/>
          </w:rPr>
          <w:t>4.7.5.</w:t>
        </w:r>
        <w:r w:rsidR="007017F6">
          <w:rPr>
            <w:rFonts w:asciiTheme="minorHAnsi" w:eastAsiaTheme="minorEastAsia" w:hAnsiTheme="minorHAnsi" w:cstheme="minorBidi"/>
            <w:noProof/>
            <w:sz w:val="22"/>
            <w:szCs w:val="22"/>
          </w:rPr>
          <w:tab/>
        </w:r>
        <w:r w:rsidR="007017F6" w:rsidRPr="00190932">
          <w:rPr>
            <w:rStyle w:val="Hipercze"/>
            <w:noProof/>
          </w:rPr>
          <w:t>Odpowiedź na zgłoszenie reklamacji</w:t>
        </w:r>
        <w:r w:rsidR="007017F6">
          <w:rPr>
            <w:noProof/>
            <w:webHidden/>
          </w:rPr>
          <w:tab/>
        </w:r>
        <w:r w:rsidR="007017F6">
          <w:rPr>
            <w:noProof/>
            <w:webHidden/>
          </w:rPr>
          <w:fldChar w:fldCharType="begin"/>
        </w:r>
        <w:r w:rsidR="007017F6">
          <w:rPr>
            <w:noProof/>
            <w:webHidden/>
          </w:rPr>
          <w:instrText xml:space="preserve"> PAGEREF _Toc440362777 \h </w:instrText>
        </w:r>
        <w:r w:rsidR="007017F6">
          <w:rPr>
            <w:noProof/>
            <w:webHidden/>
          </w:rPr>
        </w:r>
        <w:r w:rsidR="007017F6">
          <w:rPr>
            <w:noProof/>
            <w:webHidden/>
          </w:rPr>
          <w:fldChar w:fldCharType="separate"/>
        </w:r>
        <w:r w:rsidR="0056460E">
          <w:rPr>
            <w:noProof/>
            <w:webHidden/>
          </w:rPr>
          <w:t>178</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778" w:history="1">
        <w:r w:rsidR="007017F6" w:rsidRPr="00190932">
          <w:rPr>
            <w:rStyle w:val="Hipercze"/>
            <w:noProof/>
          </w:rPr>
          <w:t>4.8.</w:t>
        </w:r>
        <w:r w:rsidR="007017F6">
          <w:rPr>
            <w:rFonts w:asciiTheme="minorHAnsi" w:eastAsiaTheme="minorEastAsia" w:hAnsiTheme="minorHAnsi" w:cstheme="minorBidi"/>
            <w:noProof/>
            <w:sz w:val="22"/>
            <w:szCs w:val="22"/>
          </w:rPr>
          <w:tab/>
        </w:r>
        <w:r w:rsidR="007017F6" w:rsidRPr="00190932">
          <w:rPr>
            <w:rStyle w:val="Hipercze"/>
            <w:noProof/>
          </w:rPr>
          <w:t>NALICZANIE / ZAPRZESTANIE NALICZANIA OPŁATY ZA ŁĄCZE</w:t>
        </w:r>
        <w:r w:rsidR="007017F6">
          <w:rPr>
            <w:noProof/>
            <w:webHidden/>
          </w:rPr>
          <w:tab/>
        </w:r>
        <w:r w:rsidR="007017F6">
          <w:rPr>
            <w:noProof/>
            <w:webHidden/>
          </w:rPr>
          <w:fldChar w:fldCharType="begin"/>
        </w:r>
        <w:r w:rsidR="007017F6">
          <w:rPr>
            <w:noProof/>
            <w:webHidden/>
          </w:rPr>
          <w:instrText xml:space="preserve"> PAGEREF _Toc440362778 \h </w:instrText>
        </w:r>
        <w:r w:rsidR="007017F6">
          <w:rPr>
            <w:noProof/>
            <w:webHidden/>
          </w:rPr>
        </w:r>
        <w:r w:rsidR="007017F6">
          <w:rPr>
            <w:noProof/>
            <w:webHidden/>
          </w:rPr>
          <w:fldChar w:fldCharType="separate"/>
        </w:r>
        <w:r w:rsidR="0056460E">
          <w:rPr>
            <w:noProof/>
            <w:webHidden/>
          </w:rPr>
          <w:t>179</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779" w:history="1">
        <w:r w:rsidR="007017F6" w:rsidRPr="00190932">
          <w:rPr>
            <w:rStyle w:val="Hipercze"/>
            <w:noProof/>
          </w:rPr>
          <w:t>4.8.1.</w:t>
        </w:r>
        <w:r w:rsidR="007017F6">
          <w:rPr>
            <w:rFonts w:asciiTheme="minorHAnsi" w:eastAsiaTheme="minorEastAsia" w:hAnsiTheme="minorHAnsi" w:cstheme="minorBidi"/>
            <w:noProof/>
            <w:sz w:val="22"/>
            <w:szCs w:val="22"/>
          </w:rPr>
          <w:tab/>
        </w:r>
        <w:r w:rsidR="007017F6" w:rsidRPr="00190932">
          <w:rPr>
            <w:rStyle w:val="Hipercze"/>
            <w:noProof/>
          </w:rPr>
          <w:t>Naliczanie opłaty za Łącze</w:t>
        </w:r>
        <w:r w:rsidR="007017F6">
          <w:rPr>
            <w:noProof/>
            <w:webHidden/>
          </w:rPr>
          <w:tab/>
        </w:r>
        <w:r w:rsidR="007017F6">
          <w:rPr>
            <w:noProof/>
            <w:webHidden/>
          </w:rPr>
          <w:fldChar w:fldCharType="begin"/>
        </w:r>
        <w:r w:rsidR="007017F6">
          <w:rPr>
            <w:noProof/>
            <w:webHidden/>
          </w:rPr>
          <w:instrText xml:space="preserve"> PAGEREF _Toc440362779 \h </w:instrText>
        </w:r>
        <w:r w:rsidR="007017F6">
          <w:rPr>
            <w:noProof/>
            <w:webHidden/>
          </w:rPr>
        </w:r>
        <w:r w:rsidR="007017F6">
          <w:rPr>
            <w:noProof/>
            <w:webHidden/>
          </w:rPr>
          <w:fldChar w:fldCharType="separate"/>
        </w:r>
        <w:r w:rsidR="0056460E">
          <w:rPr>
            <w:noProof/>
            <w:webHidden/>
          </w:rPr>
          <w:t>179</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780" w:history="1">
        <w:r w:rsidR="007017F6" w:rsidRPr="00190932">
          <w:rPr>
            <w:rStyle w:val="Hipercze"/>
            <w:noProof/>
          </w:rPr>
          <w:t>4.8.2.</w:t>
        </w:r>
        <w:r w:rsidR="007017F6">
          <w:rPr>
            <w:rFonts w:asciiTheme="minorHAnsi" w:eastAsiaTheme="minorEastAsia" w:hAnsiTheme="minorHAnsi" w:cstheme="minorBidi"/>
            <w:noProof/>
            <w:sz w:val="22"/>
            <w:szCs w:val="22"/>
          </w:rPr>
          <w:tab/>
        </w:r>
        <w:r w:rsidR="007017F6" w:rsidRPr="00190932">
          <w:rPr>
            <w:rStyle w:val="Hipercze"/>
            <w:noProof/>
          </w:rPr>
          <w:t>Zaprzestanie naliczania opłaty za Łącze</w:t>
        </w:r>
        <w:r w:rsidR="007017F6">
          <w:rPr>
            <w:noProof/>
            <w:webHidden/>
          </w:rPr>
          <w:tab/>
        </w:r>
        <w:r w:rsidR="007017F6">
          <w:rPr>
            <w:noProof/>
            <w:webHidden/>
          </w:rPr>
          <w:fldChar w:fldCharType="begin"/>
        </w:r>
        <w:r w:rsidR="007017F6">
          <w:rPr>
            <w:noProof/>
            <w:webHidden/>
          </w:rPr>
          <w:instrText xml:space="preserve"> PAGEREF _Toc440362780 \h </w:instrText>
        </w:r>
        <w:r w:rsidR="007017F6">
          <w:rPr>
            <w:noProof/>
            <w:webHidden/>
          </w:rPr>
        </w:r>
        <w:r w:rsidR="007017F6">
          <w:rPr>
            <w:noProof/>
            <w:webHidden/>
          </w:rPr>
          <w:fldChar w:fldCharType="separate"/>
        </w:r>
        <w:r w:rsidR="0056460E">
          <w:rPr>
            <w:noProof/>
            <w:webHidden/>
          </w:rPr>
          <w:t>179</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781" w:history="1">
        <w:r w:rsidR="007017F6" w:rsidRPr="00190932">
          <w:rPr>
            <w:rStyle w:val="Hipercze"/>
            <w:noProof/>
          </w:rPr>
          <w:t>4.9.</w:t>
        </w:r>
        <w:r w:rsidR="007017F6">
          <w:rPr>
            <w:rFonts w:asciiTheme="minorHAnsi" w:eastAsiaTheme="minorEastAsia" w:hAnsiTheme="minorHAnsi" w:cstheme="minorBidi"/>
            <w:noProof/>
            <w:sz w:val="22"/>
            <w:szCs w:val="22"/>
          </w:rPr>
          <w:tab/>
        </w:r>
        <w:r w:rsidR="007017F6" w:rsidRPr="00190932">
          <w:rPr>
            <w:rStyle w:val="Hipercze"/>
            <w:noProof/>
          </w:rPr>
          <w:t>CESJA/ ZMIANA EWIDENCYJNA/ ZMIANA ABONENTA USŁUGI REGULOWANEJ</w:t>
        </w:r>
        <w:r w:rsidR="007017F6">
          <w:rPr>
            <w:noProof/>
            <w:webHidden/>
          </w:rPr>
          <w:tab/>
        </w:r>
        <w:r w:rsidR="007017F6">
          <w:rPr>
            <w:noProof/>
            <w:webHidden/>
          </w:rPr>
          <w:fldChar w:fldCharType="begin"/>
        </w:r>
        <w:r w:rsidR="007017F6">
          <w:rPr>
            <w:noProof/>
            <w:webHidden/>
          </w:rPr>
          <w:instrText xml:space="preserve"> PAGEREF _Toc440362781 \h </w:instrText>
        </w:r>
        <w:r w:rsidR="007017F6">
          <w:rPr>
            <w:noProof/>
            <w:webHidden/>
          </w:rPr>
        </w:r>
        <w:r w:rsidR="007017F6">
          <w:rPr>
            <w:noProof/>
            <w:webHidden/>
          </w:rPr>
          <w:fldChar w:fldCharType="separate"/>
        </w:r>
        <w:r w:rsidR="0056460E">
          <w:rPr>
            <w:noProof/>
            <w:webHidden/>
          </w:rPr>
          <w:t>181</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782" w:history="1">
        <w:r w:rsidR="007017F6" w:rsidRPr="00190932">
          <w:rPr>
            <w:rStyle w:val="Hipercze"/>
            <w:noProof/>
          </w:rPr>
          <w:t>4.9.1.</w:t>
        </w:r>
        <w:r w:rsidR="007017F6">
          <w:rPr>
            <w:rFonts w:asciiTheme="minorHAnsi" w:eastAsiaTheme="minorEastAsia" w:hAnsiTheme="minorHAnsi" w:cstheme="minorBidi"/>
            <w:noProof/>
            <w:sz w:val="22"/>
            <w:szCs w:val="22"/>
          </w:rPr>
          <w:tab/>
        </w:r>
        <w:r w:rsidR="007017F6" w:rsidRPr="00190932">
          <w:rPr>
            <w:rStyle w:val="Hipercze"/>
            <w:noProof/>
          </w:rPr>
          <w:t>Złożenie Zamówienia</w:t>
        </w:r>
        <w:r w:rsidR="007017F6">
          <w:rPr>
            <w:noProof/>
            <w:webHidden/>
          </w:rPr>
          <w:tab/>
        </w:r>
        <w:r w:rsidR="007017F6">
          <w:rPr>
            <w:noProof/>
            <w:webHidden/>
          </w:rPr>
          <w:fldChar w:fldCharType="begin"/>
        </w:r>
        <w:r w:rsidR="007017F6">
          <w:rPr>
            <w:noProof/>
            <w:webHidden/>
          </w:rPr>
          <w:instrText xml:space="preserve"> PAGEREF _Toc440362782 \h </w:instrText>
        </w:r>
        <w:r w:rsidR="007017F6">
          <w:rPr>
            <w:noProof/>
            <w:webHidden/>
          </w:rPr>
        </w:r>
        <w:r w:rsidR="007017F6">
          <w:rPr>
            <w:noProof/>
            <w:webHidden/>
          </w:rPr>
          <w:fldChar w:fldCharType="separate"/>
        </w:r>
        <w:r w:rsidR="0056460E">
          <w:rPr>
            <w:noProof/>
            <w:webHidden/>
          </w:rPr>
          <w:t>182</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783" w:history="1">
        <w:r w:rsidR="007017F6" w:rsidRPr="00190932">
          <w:rPr>
            <w:rStyle w:val="Hipercze"/>
            <w:noProof/>
          </w:rPr>
          <w:t>4.9.2.</w:t>
        </w:r>
        <w:r w:rsidR="007017F6">
          <w:rPr>
            <w:rFonts w:asciiTheme="minorHAnsi" w:eastAsiaTheme="minorEastAsia" w:hAnsiTheme="minorHAnsi" w:cstheme="minorBidi"/>
            <w:noProof/>
            <w:sz w:val="22"/>
            <w:szCs w:val="22"/>
          </w:rPr>
          <w:tab/>
        </w:r>
        <w:r w:rsidR="007017F6" w:rsidRPr="00190932">
          <w:rPr>
            <w:rStyle w:val="Hipercze"/>
            <w:noProof/>
          </w:rPr>
          <w:t>Weryfikacja informatyczna Zamówienia</w:t>
        </w:r>
        <w:r w:rsidR="007017F6">
          <w:rPr>
            <w:noProof/>
            <w:webHidden/>
          </w:rPr>
          <w:tab/>
        </w:r>
        <w:r w:rsidR="007017F6">
          <w:rPr>
            <w:noProof/>
            <w:webHidden/>
          </w:rPr>
          <w:fldChar w:fldCharType="begin"/>
        </w:r>
        <w:r w:rsidR="007017F6">
          <w:rPr>
            <w:noProof/>
            <w:webHidden/>
          </w:rPr>
          <w:instrText xml:space="preserve"> PAGEREF _Toc440362783 \h </w:instrText>
        </w:r>
        <w:r w:rsidR="007017F6">
          <w:rPr>
            <w:noProof/>
            <w:webHidden/>
          </w:rPr>
        </w:r>
        <w:r w:rsidR="007017F6">
          <w:rPr>
            <w:noProof/>
            <w:webHidden/>
          </w:rPr>
          <w:fldChar w:fldCharType="separate"/>
        </w:r>
        <w:r w:rsidR="0056460E">
          <w:rPr>
            <w:noProof/>
            <w:webHidden/>
          </w:rPr>
          <w:t>182</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784" w:history="1">
        <w:r w:rsidR="007017F6" w:rsidRPr="00190932">
          <w:rPr>
            <w:rStyle w:val="Hipercze"/>
            <w:noProof/>
          </w:rPr>
          <w:t>4.9.3.</w:t>
        </w:r>
        <w:r w:rsidR="007017F6">
          <w:rPr>
            <w:rFonts w:asciiTheme="minorHAnsi" w:eastAsiaTheme="minorEastAsia" w:hAnsiTheme="minorHAnsi" w:cstheme="minorBidi"/>
            <w:noProof/>
            <w:sz w:val="22"/>
            <w:szCs w:val="22"/>
          </w:rPr>
          <w:tab/>
        </w:r>
        <w:r w:rsidR="007017F6" w:rsidRPr="00190932">
          <w:rPr>
            <w:rStyle w:val="Hipercze"/>
            <w:noProof/>
          </w:rPr>
          <w:t>Weryfikacja formalna Zamówienia</w:t>
        </w:r>
        <w:r w:rsidR="007017F6">
          <w:rPr>
            <w:noProof/>
            <w:webHidden/>
          </w:rPr>
          <w:tab/>
        </w:r>
        <w:r w:rsidR="007017F6">
          <w:rPr>
            <w:noProof/>
            <w:webHidden/>
          </w:rPr>
          <w:fldChar w:fldCharType="begin"/>
        </w:r>
        <w:r w:rsidR="007017F6">
          <w:rPr>
            <w:noProof/>
            <w:webHidden/>
          </w:rPr>
          <w:instrText xml:space="preserve"> PAGEREF _Toc440362784 \h </w:instrText>
        </w:r>
        <w:r w:rsidR="007017F6">
          <w:rPr>
            <w:noProof/>
            <w:webHidden/>
          </w:rPr>
        </w:r>
        <w:r w:rsidR="007017F6">
          <w:rPr>
            <w:noProof/>
            <w:webHidden/>
          </w:rPr>
          <w:fldChar w:fldCharType="separate"/>
        </w:r>
        <w:r w:rsidR="0056460E">
          <w:rPr>
            <w:noProof/>
            <w:webHidden/>
          </w:rPr>
          <w:t>182</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785" w:history="1">
        <w:r w:rsidR="007017F6" w:rsidRPr="00190932">
          <w:rPr>
            <w:rStyle w:val="Hipercze"/>
            <w:noProof/>
          </w:rPr>
          <w:t>4.9.4.</w:t>
        </w:r>
        <w:r w:rsidR="007017F6">
          <w:rPr>
            <w:rFonts w:asciiTheme="minorHAnsi" w:eastAsiaTheme="minorEastAsia" w:hAnsiTheme="minorHAnsi" w:cstheme="minorBidi"/>
            <w:noProof/>
            <w:sz w:val="22"/>
            <w:szCs w:val="22"/>
          </w:rPr>
          <w:tab/>
        </w:r>
        <w:r w:rsidR="007017F6" w:rsidRPr="00190932">
          <w:rPr>
            <w:rStyle w:val="Hipercze"/>
            <w:noProof/>
          </w:rPr>
          <w:t>Realizacja Zamówienia Cesji</w:t>
        </w:r>
        <w:r w:rsidR="007017F6">
          <w:rPr>
            <w:noProof/>
            <w:webHidden/>
          </w:rPr>
          <w:tab/>
        </w:r>
        <w:r w:rsidR="007017F6">
          <w:rPr>
            <w:noProof/>
            <w:webHidden/>
          </w:rPr>
          <w:fldChar w:fldCharType="begin"/>
        </w:r>
        <w:r w:rsidR="007017F6">
          <w:rPr>
            <w:noProof/>
            <w:webHidden/>
          </w:rPr>
          <w:instrText xml:space="preserve"> PAGEREF _Toc440362785 \h </w:instrText>
        </w:r>
        <w:r w:rsidR="007017F6">
          <w:rPr>
            <w:noProof/>
            <w:webHidden/>
          </w:rPr>
        </w:r>
        <w:r w:rsidR="007017F6">
          <w:rPr>
            <w:noProof/>
            <w:webHidden/>
          </w:rPr>
          <w:fldChar w:fldCharType="separate"/>
        </w:r>
        <w:r w:rsidR="0056460E">
          <w:rPr>
            <w:noProof/>
            <w:webHidden/>
          </w:rPr>
          <w:t>183</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786" w:history="1">
        <w:r w:rsidR="007017F6" w:rsidRPr="00190932">
          <w:rPr>
            <w:rStyle w:val="Hipercze"/>
            <w:noProof/>
          </w:rPr>
          <w:t>4.10.</w:t>
        </w:r>
        <w:r w:rsidR="007017F6">
          <w:rPr>
            <w:rFonts w:asciiTheme="minorHAnsi" w:eastAsiaTheme="minorEastAsia" w:hAnsiTheme="minorHAnsi" w:cstheme="minorBidi"/>
            <w:noProof/>
            <w:sz w:val="22"/>
            <w:szCs w:val="22"/>
          </w:rPr>
          <w:tab/>
        </w:r>
        <w:r w:rsidR="007017F6" w:rsidRPr="00190932">
          <w:rPr>
            <w:rStyle w:val="Hipercze"/>
            <w:noProof/>
          </w:rPr>
          <w:t>KREOWANIE USŁUGI PBX NA USŁUGACH WLR (dot. PBX linii)</w:t>
        </w:r>
        <w:r w:rsidR="007017F6">
          <w:rPr>
            <w:noProof/>
            <w:webHidden/>
          </w:rPr>
          <w:tab/>
        </w:r>
        <w:r w:rsidR="007017F6">
          <w:rPr>
            <w:noProof/>
            <w:webHidden/>
          </w:rPr>
          <w:fldChar w:fldCharType="begin"/>
        </w:r>
        <w:r w:rsidR="007017F6">
          <w:rPr>
            <w:noProof/>
            <w:webHidden/>
          </w:rPr>
          <w:instrText xml:space="preserve"> PAGEREF _Toc440362786 \h </w:instrText>
        </w:r>
        <w:r w:rsidR="007017F6">
          <w:rPr>
            <w:noProof/>
            <w:webHidden/>
          </w:rPr>
        </w:r>
        <w:r w:rsidR="007017F6">
          <w:rPr>
            <w:noProof/>
            <w:webHidden/>
          </w:rPr>
          <w:fldChar w:fldCharType="separate"/>
        </w:r>
        <w:r w:rsidR="0056460E">
          <w:rPr>
            <w:noProof/>
            <w:webHidden/>
          </w:rPr>
          <w:t>184</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787" w:history="1">
        <w:r w:rsidR="007017F6" w:rsidRPr="00190932">
          <w:rPr>
            <w:rStyle w:val="Hipercze"/>
            <w:noProof/>
          </w:rPr>
          <w:t>4.10.1.</w:t>
        </w:r>
        <w:r w:rsidR="007017F6">
          <w:rPr>
            <w:rFonts w:asciiTheme="minorHAnsi" w:eastAsiaTheme="minorEastAsia" w:hAnsiTheme="minorHAnsi" w:cstheme="minorBidi"/>
            <w:noProof/>
            <w:sz w:val="22"/>
            <w:szCs w:val="22"/>
          </w:rPr>
          <w:tab/>
        </w:r>
        <w:r w:rsidR="007017F6" w:rsidRPr="00190932">
          <w:rPr>
            <w:rStyle w:val="Hipercze"/>
            <w:noProof/>
          </w:rPr>
          <w:t>Zasady zgłaszania zamówienia na kreowanie usługi PBX</w:t>
        </w:r>
        <w:r w:rsidR="007017F6">
          <w:rPr>
            <w:noProof/>
            <w:webHidden/>
          </w:rPr>
          <w:tab/>
        </w:r>
        <w:r w:rsidR="007017F6">
          <w:rPr>
            <w:noProof/>
            <w:webHidden/>
          </w:rPr>
          <w:fldChar w:fldCharType="begin"/>
        </w:r>
        <w:r w:rsidR="007017F6">
          <w:rPr>
            <w:noProof/>
            <w:webHidden/>
          </w:rPr>
          <w:instrText xml:space="preserve"> PAGEREF _Toc440362787 \h </w:instrText>
        </w:r>
        <w:r w:rsidR="007017F6">
          <w:rPr>
            <w:noProof/>
            <w:webHidden/>
          </w:rPr>
        </w:r>
        <w:r w:rsidR="007017F6">
          <w:rPr>
            <w:noProof/>
            <w:webHidden/>
          </w:rPr>
          <w:fldChar w:fldCharType="separate"/>
        </w:r>
        <w:r w:rsidR="0056460E">
          <w:rPr>
            <w:noProof/>
            <w:webHidden/>
          </w:rPr>
          <w:t>184</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788" w:history="1">
        <w:r w:rsidR="007017F6" w:rsidRPr="00190932">
          <w:rPr>
            <w:rStyle w:val="Hipercze"/>
            <w:noProof/>
          </w:rPr>
          <w:t>4.10.2.</w:t>
        </w:r>
        <w:r w:rsidR="007017F6">
          <w:rPr>
            <w:rFonts w:asciiTheme="minorHAnsi" w:eastAsiaTheme="minorEastAsia" w:hAnsiTheme="minorHAnsi" w:cstheme="minorBidi"/>
            <w:noProof/>
            <w:sz w:val="22"/>
            <w:szCs w:val="22"/>
          </w:rPr>
          <w:tab/>
        </w:r>
        <w:r w:rsidR="007017F6" w:rsidRPr="00190932">
          <w:rPr>
            <w:rStyle w:val="Hipercze"/>
            <w:noProof/>
          </w:rPr>
          <w:t>Weryfikacja informatyczna</w:t>
        </w:r>
        <w:r w:rsidR="007017F6">
          <w:rPr>
            <w:noProof/>
            <w:webHidden/>
          </w:rPr>
          <w:tab/>
        </w:r>
        <w:r w:rsidR="007017F6">
          <w:rPr>
            <w:noProof/>
            <w:webHidden/>
          </w:rPr>
          <w:fldChar w:fldCharType="begin"/>
        </w:r>
        <w:r w:rsidR="007017F6">
          <w:rPr>
            <w:noProof/>
            <w:webHidden/>
          </w:rPr>
          <w:instrText xml:space="preserve"> PAGEREF _Toc440362788 \h </w:instrText>
        </w:r>
        <w:r w:rsidR="007017F6">
          <w:rPr>
            <w:noProof/>
            <w:webHidden/>
          </w:rPr>
        </w:r>
        <w:r w:rsidR="007017F6">
          <w:rPr>
            <w:noProof/>
            <w:webHidden/>
          </w:rPr>
          <w:fldChar w:fldCharType="separate"/>
        </w:r>
        <w:r w:rsidR="0056460E">
          <w:rPr>
            <w:noProof/>
            <w:webHidden/>
          </w:rPr>
          <w:t>185</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789" w:history="1">
        <w:r w:rsidR="007017F6" w:rsidRPr="00190932">
          <w:rPr>
            <w:rStyle w:val="Hipercze"/>
            <w:noProof/>
          </w:rPr>
          <w:t>4.10.3.</w:t>
        </w:r>
        <w:r w:rsidR="007017F6">
          <w:rPr>
            <w:rFonts w:asciiTheme="minorHAnsi" w:eastAsiaTheme="minorEastAsia" w:hAnsiTheme="minorHAnsi" w:cstheme="minorBidi"/>
            <w:noProof/>
            <w:sz w:val="22"/>
            <w:szCs w:val="22"/>
          </w:rPr>
          <w:tab/>
        </w:r>
        <w:r w:rsidR="007017F6" w:rsidRPr="00190932">
          <w:rPr>
            <w:rStyle w:val="Hipercze"/>
            <w:noProof/>
          </w:rPr>
          <w:t>Weryfikacja formalna Zamówienia</w:t>
        </w:r>
        <w:r w:rsidR="007017F6">
          <w:rPr>
            <w:noProof/>
            <w:webHidden/>
          </w:rPr>
          <w:tab/>
        </w:r>
        <w:r w:rsidR="007017F6">
          <w:rPr>
            <w:noProof/>
            <w:webHidden/>
          </w:rPr>
          <w:fldChar w:fldCharType="begin"/>
        </w:r>
        <w:r w:rsidR="007017F6">
          <w:rPr>
            <w:noProof/>
            <w:webHidden/>
          </w:rPr>
          <w:instrText xml:space="preserve"> PAGEREF _Toc440362789 \h </w:instrText>
        </w:r>
        <w:r w:rsidR="007017F6">
          <w:rPr>
            <w:noProof/>
            <w:webHidden/>
          </w:rPr>
        </w:r>
        <w:r w:rsidR="007017F6">
          <w:rPr>
            <w:noProof/>
            <w:webHidden/>
          </w:rPr>
          <w:fldChar w:fldCharType="separate"/>
        </w:r>
        <w:r w:rsidR="0056460E">
          <w:rPr>
            <w:noProof/>
            <w:webHidden/>
          </w:rPr>
          <w:t>185</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790" w:history="1">
        <w:r w:rsidR="007017F6" w:rsidRPr="00190932">
          <w:rPr>
            <w:rStyle w:val="Hipercze"/>
            <w:noProof/>
          </w:rPr>
          <w:t>4.10.4.</w:t>
        </w:r>
        <w:r w:rsidR="007017F6">
          <w:rPr>
            <w:rFonts w:asciiTheme="minorHAnsi" w:eastAsiaTheme="minorEastAsia" w:hAnsiTheme="minorHAnsi" w:cstheme="minorBidi"/>
            <w:noProof/>
            <w:sz w:val="22"/>
            <w:szCs w:val="22"/>
          </w:rPr>
          <w:tab/>
        </w:r>
        <w:r w:rsidR="007017F6" w:rsidRPr="00190932">
          <w:rPr>
            <w:rStyle w:val="Hipercze"/>
            <w:noProof/>
          </w:rPr>
          <w:t>Weryfikacja techniczna Zamówienia</w:t>
        </w:r>
        <w:r w:rsidR="007017F6">
          <w:rPr>
            <w:noProof/>
            <w:webHidden/>
          </w:rPr>
          <w:tab/>
        </w:r>
        <w:r w:rsidR="007017F6">
          <w:rPr>
            <w:noProof/>
            <w:webHidden/>
          </w:rPr>
          <w:fldChar w:fldCharType="begin"/>
        </w:r>
        <w:r w:rsidR="007017F6">
          <w:rPr>
            <w:noProof/>
            <w:webHidden/>
          </w:rPr>
          <w:instrText xml:space="preserve"> PAGEREF _Toc440362790 \h </w:instrText>
        </w:r>
        <w:r w:rsidR="007017F6">
          <w:rPr>
            <w:noProof/>
            <w:webHidden/>
          </w:rPr>
        </w:r>
        <w:r w:rsidR="007017F6">
          <w:rPr>
            <w:noProof/>
            <w:webHidden/>
          </w:rPr>
          <w:fldChar w:fldCharType="separate"/>
        </w:r>
        <w:r w:rsidR="0056460E">
          <w:rPr>
            <w:noProof/>
            <w:webHidden/>
          </w:rPr>
          <w:t>185</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791" w:history="1">
        <w:r w:rsidR="007017F6" w:rsidRPr="00190932">
          <w:rPr>
            <w:rStyle w:val="Hipercze"/>
            <w:noProof/>
          </w:rPr>
          <w:t>4.10.5.</w:t>
        </w:r>
        <w:r w:rsidR="007017F6">
          <w:rPr>
            <w:rFonts w:asciiTheme="minorHAnsi" w:eastAsiaTheme="minorEastAsia" w:hAnsiTheme="minorHAnsi" w:cstheme="minorBidi"/>
            <w:noProof/>
            <w:sz w:val="22"/>
            <w:szCs w:val="22"/>
          </w:rPr>
          <w:tab/>
        </w:r>
        <w:r w:rsidR="007017F6" w:rsidRPr="00190932">
          <w:rPr>
            <w:rStyle w:val="Hipercze"/>
            <w:noProof/>
          </w:rPr>
          <w:t>Realizacja Zamówienia</w:t>
        </w:r>
        <w:r w:rsidR="007017F6">
          <w:rPr>
            <w:noProof/>
            <w:webHidden/>
          </w:rPr>
          <w:tab/>
        </w:r>
        <w:r w:rsidR="007017F6">
          <w:rPr>
            <w:noProof/>
            <w:webHidden/>
          </w:rPr>
          <w:fldChar w:fldCharType="begin"/>
        </w:r>
        <w:r w:rsidR="007017F6">
          <w:rPr>
            <w:noProof/>
            <w:webHidden/>
          </w:rPr>
          <w:instrText xml:space="preserve"> PAGEREF _Toc440362791 \h </w:instrText>
        </w:r>
        <w:r w:rsidR="007017F6">
          <w:rPr>
            <w:noProof/>
            <w:webHidden/>
          </w:rPr>
        </w:r>
        <w:r w:rsidR="007017F6">
          <w:rPr>
            <w:noProof/>
            <w:webHidden/>
          </w:rPr>
          <w:fldChar w:fldCharType="separate"/>
        </w:r>
        <w:r w:rsidR="0056460E">
          <w:rPr>
            <w:noProof/>
            <w:webHidden/>
          </w:rPr>
          <w:t>186</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792" w:history="1">
        <w:r w:rsidR="007017F6" w:rsidRPr="00190932">
          <w:rPr>
            <w:rStyle w:val="Hipercze"/>
            <w:noProof/>
          </w:rPr>
          <w:t>4.11.</w:t>
        </w:r>
        <w:r w:rsidR="007017F6">
          <w:rPr>
            <w:rFonts w:asciiTheme="minorHAnsi" w:eastAsiaTheme="minorEastAsia" w:hAnsiTheme="minorHAnsi" w:cstheme="minorBidi"/>
            <w:noProof/>
            <w:sz w:val="22"/>
            <w:szCs w:val="22"/>
          </w:rPr>
          <w:tab/>
        </w:r>
        <w:r w:rsidR="007017F6" w:rsidRPr="00190932">
          <w:rPr>
            <w:rStyle w:val="Hipercze"/>
            <w:noProof/>
          </w:rPr>
          <w:t>MODYFIKACJA (DODAWANIE, USUWANIE ELEMENTÓW SKŁADOWYCH) USŁUGI PBX NA USŁUGACH WLR (dot. PBX linii)</w:t>
        </w:r>
        <w:r w:rsidR="007017F6">
          <w:rPr>
            <w:noProof/>
            <w:webHidden/>
          </w:rPr>
          <w:tab/>
        </w:r>
        <w:r w:rsidR="007017F6">
          <w:rPr>
            <w:noProof/>
            <w:webHidden/>
          </w:rPr>
          <w:fldChar w:fldCharType="begin"/>
        </w:r>
        <w:r w:rsidR="007017F6">
          <w:rPr>
            <w:noProof/>
            <w:webHidden/>
          </w:rPr>
          <w:instrText xml:space="preserve"> PAGEREF _Toc440362792 \h </w:instrText>
        </w:r>
        <w:r w:rsidR="007017F6">
          <w:rPr>
            <w:noProof/>
            <w:webHidden/>
          </w:rPr>
        </w:r>
        <w:r w:rsidR="007017F6">
          <w:rPr>
            <w:noProof/>
            <w:webHidden/>
          </w:rPr>
          <w:fldChar w:fldCharType="separate"/>
        </w:r>
        <w:r w:rsidR="0056460E">
          <w:rPr>
            <w:noProof/>
            <w:webHidden/>
          </w:rPr>
          <w:t>186</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793" w:history="1">
        <w:r w:rsidR="007017F6" w:rsidRPr="00190932">
          <w:rPr>
            <w:rStyle w:val="Hipercze"/>
            <w:noProof/>
          </w:rPr>
          <w:t>4.11.1.</w:t>
        </w:r>
        <w:r w:rsidR="007017F6">
          <w:rPr>
            <w:rFonts w:asciiTheme="minorHAnsi" w:eastAsiaTheme="minorEastAsia" w:hAnsiTheme="minorHAnsi" w:cstheme="minorBidi"/>
            <w:noProof/>
            <w:sz w:val="22"/>
            <w:szCs w:val="22"/>
          </w:rPr>
          <w:tab/>
        </w:r>
        <w:r w:rsidR="007017F6" w:rsidRPr="00190932">
          <w:rPr>
            <w:rStyle w:val="Hipercze"/>
            <w:noProof/>
          </w:rPr>
          <w:t>Zasady zgłaszania zamówienia na modyfikację usługi PBX</w:t>
        </w:r>
        <w:r w:rsidR="007017F6">
          <w:rPr>
            <w:noProof/>
            <w:webHidden/>
          </w:rPr>
          <w:tab/>
        </w:r>
        <w:r w:rsidR="007017F6">
          <w:rPr>
            <w:noProof/>
            <w:webHidden/>
          </w:rPr>
          <w:fldChar w:fldCharType="begin"/>
        </w:r>
        <w:r w:rsidR="007017F6">
          <w:rPr>
            <w:noProof/>
            <w:webHidden/>
          </w:rPr>
          <w:instrText xml:space="preserve"> PAGEREF _Toc440362793 \h </w:instrText>
        </w:r>
        <w:r w:rsidR="007017F6">
          <w:rPr>
            <w:noProof/>
            <w:webHidden/>
          </w:rPr>
        </w:r>
        <w:r w:rsidR="007017F6">
          <w:rPr>
            <w:noProof/>
            <w:webHidden/>
          </w:rPr>
          <w:fldChar w:fldCharType="separate"/>
        </w:r>
        <w:r w:rsidR="0056460E">
          <w:rPr>
            <w:noProof/>
            <w:webHidden/>
          </w:rPr>
          <w:t>187</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794" w:history="1">
        <w:r w:rsidR="007017F6" w:rsidRPr="00190932">
          <w:rPr>
            <w:rStyle w:val="Hipercze"/>
            <w:noProof/>
          </w:rPr>
          <w:t>4.11.2.</w:t>
        </w:r>
        <w:r w:rsidR="007017F6">
          <w:rPr>
            <w:rFonts w:asciiTheme="minorHAnsi" w:eastAsiaTheme="minorEastAsia" w:hAnsiTheme="minorHAnsi" w:cstheme="minorBidi"/>
            <w:noProof/>
            <w:sz w:val="22"/>
            <w:szCs w:val="22"/>
          </w:rPr>
          <w:tab/>
        </w:r>
        <w:r w:rsidR="007017F6" w:rsidRPr="00190932">
          <w:rPr>
            <w:rStyle w:val="Hipercze"/>
            <w:noProof/>
          </w:rPr>
          <w:t>Weryfikacja informatyczna</w:t>
        </w:r>
        <w:r w:rsidR="007017F6">
          <w:rPr>
            <w:noProof/>
            <w:webHidden/>
          </w:rPr>
          <w:tab/>
        </w:r>
        <w:r w:rsidR="007017F6">
          <w:rPr>
            <w:noProof/>
            <w:webHidden/>
          </w:rPr>
          <w:fldChar w:fldCharType="begin"/>
        </w:r>
        <w:r w:rsidR="007017F6">
          <w:rPr>
            <w:noProof/>
            <w:webHidden/>
          </w:rPr>
          <w:instrText xml:space="preserve"> PAGEREF _Toc440362794 \h </w:instrText>
        </w:r>
        <w:r w:rsidR="007017F6">
          <w:rPr>
            <w:noProof/>
            <w:webHidden/>
          </w:rPr>
        </w:r>
        <w:r w:rsidR="007017F6">
          <w:rPr>
            <w:noProof/>
            <w:webHidden/>
          </w:rPr>
          <w:fldChar w:fldCharType="separate"/>
        </w:r>
        <w:r w:rsidR="0056460E">
          <w:rPr>
            <w:noProof/>
            <w:webHidden/>
          </w:rPr>
          <w:t>187</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795" w:history="1">
        <w:r w:rsidR="007017F6" w:rsidRPr="00190932">
          <w:rPr>
            <w:rStyle w:val="Hipercze"/>
            <w:noProof/>
          </w:rPr>
          <w:t>4.11.3.</w:t>
        </w:r>
        <w:r w:rsidR="007017F6">
          <w:rPr>
            <w:rFonts w:asciiTheme="minorHAnsi" w:eastAsiaTheme="minorEastAsia" w:hAnsiTheme="minorHAnsi" w:cstheme="minorBidi"/>
            <w:noProof/>
            <w:sz w:val="22"/>
            <w:szCs w:val="22"/>
          </w:rPr>
          <w:tab/>
        </w:r>
        <w:r w:rsidR="007017F6" w:rsidRPr="00190932">
          <w:rPr>
            <w:rStyle w:val="Hipercze"/>
            <w:noProof/>
          </w:rPr>
          <w:t>Weryfikacja formalna Zamówienia</w:t>
        </w:r>
        <w:r w:rsidR="007017F6">
          <w:rPr>
            <w:noProof/>
            <w:webHidden/>
          </w:rPr>
          <w:tab/>
        </w:r>
        <w:r w:rsidR="007017F6">
          <w:rPr>
            <w:noProof/>
            <w:webHidden/>
          </w:rPr>
          <w:fldChar w:fldCharType="begin"/>
        </w:r>
        <w:r w:rsidR="007017F6">
          <w:rPr>
            <w:noProof/>
            <w:webHidden/>
          </w:rPr>
          <w:instrText xml:space="preserve"> PAGEREF _Toc440362795 \h </w:instrText>
        </w:r>
        <w:r w:rsidR="007017F6">
          <w:rPr>
            <w:noProof/>
            <w:webHidden/>
          </w:rPr>
        </w:r>
        <w:r w:rsidR="007017F6">
          <w:rPr>
            <w:noProof/>
            <w:webHidden/>
          </w:rPr>
          <w:fldChar w:fldCharType="separate"/>
        </w:r>
        <w:r w:rsidR="0056460E">
          <w:rPr>
            <w:noProof/>
            <w:webHidden/>
          </w:rPr>
          <w:t>187</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796" w:history="1">
        <w:r w:rsidR="007017F6" w:rsidRPr="00190932">
          <w:rPr>
            <w:rStyle w:val="Hipercze"/>
            <w:noProof/>
          </w:rPr>
          <w:t>4.11.4.</w:t>
        </w:r>
        <w:r w:rsidR="007017F6">
          <w:rPr>
            <w:rFonts w:asciiTheme="minorHAnsi" w:eastAsiaTheme="minorEastAsia" w:hAnsiTheme="minorHAnsi" w:cstheme="minorBidi"/>
            <w:noProof/>
            <w:sz w:val="22"/>
            <w:szCs w:val="22"/>
          </w:rPr>
          <w:tab/>
        </w:r>
        <w:r w:rsidR="007017F6" w:rsidRPr="00190932">
          <w:rPr>
            <w:rStyle w:val="Hipercze"/>
            <w:noProof/>
          </w:rPr>
          <w:t>Weryfikacja techniczna Zamówienia</w:t>
        </w:r>
        <w:r w:rsidR="007017F6">
          <w:rPr>
            <w:noProof/>
            <w:webHidden/>
          </w:rPr>
          <w:tab/>
        </w:r>
        <w:r w:rsidR="007017F6">
          <w:rPr>
            <w:noProof/>
            <w:webHidden/>
          </w:rPr>
          <w:fldChar w:fldCharType="begin"/>
        </w:r>
        <w:r w:rsidR="007017F6">
          <w:rPr>
            <w:noProof/>
            <w:webHidden/>
          </w:rPr>
          <w:instrText xml:space="preserve"> PAGEREF _Toc440362796 \h </w:instrText>
        </w:r>
        <w:r w:rsidR="007017F6">
          <w:rPr>
            <w:noProof/>
            <w:webHidden/>
          </w:rPr>
        </w:r>
        <w:r w:rsidR="007017F6">
          <w:rPr>
            <w:noProof/>
            <w:webHidden/>
          </w:rPr>
          <w:fldChar w:fldCharType="separate"/>
        </w:r>
        <w:r w:rsidR="0056460E">
          <w:rPr>
            <w:noProof/>
            <w:webHidden/>
          </w:rPr>
          <w:t>187</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797" w:history="1">
        <w:r w:rsidR="007017F6" w:rsidRPr="00190932">
          <w:rPr>
            <w:rStyle w:val="Hipercze"/>
            <w:noProof/>
          </w:rPr>
          <w:t>4.11.5.</w:t>
        </w:r>
        <w:r w:rsidR="007017F6">
          <w:rPr>
            <w:rFonts w:asciiTheme="minorHAnsi" w:eastAsiaTheme="minorEastAsia" w:hAnsiTheme="minorHAnsi" w:cstheme="minorBidi"/>
            <w:noProof/>
            <w:sz w:val="22"/>
            <w:szCs w:val="22"/>
          </w:rPr>
          <w:tab/>
        </w:r>
        <w:r w:rsidR="007017F6" w:rsidRPr="00190932">
          <w:rPr>
            <w:rStyle w:val="Hipercze"/>
            <w:noProof/>
          </w:rPr>
          <w:t>Realizacja Zamówienia</w:t>
        </w:r>
        <w:r w:rsidR="007017F6">
          <w:rPr>
            <w:noProof/>
            <w:webHidden/>
          </w:rPr>
          <w:tab/>
        </w:r>
        <w:r w:rsidR="007017F6">
          <w:rPr>
            <w:noProof/>
            <w:webHidden/>
          </w:rPr>
          <w:fldChar w:fldCharType="begin"/>
        </w:r>
        <w:r w:rsidR="007017F6">
          <w:rPr>
            <w:noProof/>
            <w:webHidden/>
          </w:rPr>
          <w:instrText xml:space="preserve"> PAGEREF _Toc440362797 \h </w:instrText>
        </w:r>
        <w:r w:rsidR="007017F6">
          <w:rPr>
            <w:noProof/>
            <w:webHidden/>
          </w:rPr>
        </w:r>
        <w:r w:rsidR="007017F6">
          <w:rPr>
            <w:noProof/>
            <w:webHidden/>
          </w:rPr>
          <w:fldChar w:fldCharType="separate"/>
        </w:r>
        <w:r w:rsidR="0056460E">
          <w:rPr>
            <w:noProof/>
            <w:webHidden/>
          </w:rPr>
          <w:t>188</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798" w:history="1">
        <w:r w:rsidR="007017F6" w:rsidRPr="00190932">
          <w:rPr>
            <w:rStyle w:val="Hipercze"/>
            <w:noProof/>
          </w:rPr>
          <w:t>4.12.</w:t>
        </w:r>
        <w:r w:rsidR="007017F6">
          <w:rPr>
            <w:rFonts w:asciiTheme="minorHAnsi" w:eastAsiaTheme="minorEastAsia" w:hAnsiTheme="minorHAnsi" w:cstheme="minorBidi"/>
            <w:noProof/>
            <w:sz w:val="22"/>
            <w:szCs w:val="22"/>
          </w:rPr>
          <w:tab/>
        </w:r>
        <w:r w:rsidR="007017F6" w:rsidRPr="00190932">
          <w:rPr>
            <w:rStyle w:val="Hipercze"/>
            <w:noProof/>
          </w:rPr>
          <w:t>LIKWIDACJA USŁUGI PBX NA USŁUGACH WLR (dot. PBX linii)</w:t>
        </w:r>
        <w:r w:rsidR="007017F6">
          <w:rPr>
            <w:noProof/>
            <w:webHidden/>
          </w:rPr>
          <w:tab/>
        </w:r>
        <w:r w:rsidR="007017F6">
          <w:rPr>
            <w:noProof/>
            <w:webHidden/>
          </w:rPr>
          <w:fldChar w:fldCharType="begin"/>
        </w:r>
        <w:r w:rsidR="007017F6">
          <w:rPr>
            <w:noProof/>
            <w:webHidden/>
          </w:rPr>
          <w:instrText xml:space="preserve"> PAGEREF _Toc440362798 \h </w:instrText>
        </w:r>
        <w:r w:rsidR="007017F6">
          <w:rPr>
            <w:noProof/>
            <w:webHidden/>
          </w:rPr>
        </w:r>
        <w:r w:rsidR="007017F6">
          <w:rPr>
            <w:noProof/>
            <w:webHidden/>
          </w:rPr>
          <w:fldChar w:fldCharType="separate"/>
        </w:r>
        <w:r w:rsidR="0056460E">
          <w:rPr>
            <w:noProof/>
            <w:webHidden/>
          </w:rPr>
          <w:t>189</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799" w:history="1">
        <w:r w:rsidR="007017F6" w:rsidRPr="00190932">
          <w:rPr>
            <w:rStyle w:val="Hipercze"/>
            <w:noProof/>
          </w:rPr>
          <w:t>4.12.1.</w:t>
        </w:r>
        <w:r w:rsidR="007017F6">
          <w:rPr>
            <w:rFonts w:asciiTheme="minorHAnsi" w:eastAsiaTheme="minorEastAsia" w:hAnsiTheme="minorHAnsi" w:cstheme="minorBidi"/>
            <w:noProof/>
            <w:sz w:val="22"/>
            <w:szCs w:val="22"/>
          </w:rPr>
          <w:tab/>
        </w:r>
        <w:r w:rsidR="007017F6" w:rsidRPr="00190932">
          <w:rPr>
            <w:rStyle w:val="Hipercze"/>
            <w:noProof/>
          </w:rPr>
          <w:t>Zasady zgłaszania zamówienia na likwidację usługi PBX</w:t>
        </w:r>
        <w:r w:rsidR="007017F6">
          <w:rPr>
            <w:noProof/>
            <w:webHidden/>
          </w:rPr>
          <w:tab/>
        </w:r>
        <w:r w:rsidR="007017F6">
          <w:rPr>
            <w:noProof/>
            <w:webHidden/>
          </w:rPr>
          <w:fldChar w:fldCharType="begin"/>
        </w:r>
        <w:r w:rsidR="007017F6">
          <w:rPr>
            <w:noProof/>
            <w:webHidden/>
          </w:rPr>
          <w:instrText xml:space="preserve"> PAGEREF _Toc440362799 \h </w:instrText>
        </w:r>
        <w:r w:rsidR="007017F6">
          <w:rPr>
            <w:noProof/>
            <w:webHidden/>
          </w:rPr>
        </w:r>
        <w:r w:rsidR="007017F6">
          <w:rPr>
            <w:noProof/>
            <w:webHidden/>
          </w:rPr>
          <w:fldChar w:fldCharType="separate"/>
        </w:r>
        <w:r w:rsidR="0056460E">
          <w:rPr>
            <w:noProof/>
            <w:webHidden/>
          </w:rPr>
          <w:t>189</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800" w:history="1">
        <w:r w:rsidR="007017F6" w:rsidRPr="00190932">
          <w:rPr>
            <w:rStyle w:val="Hipercze"/>
            <w:noProof/>
          </w:rPr>
          <w:t>4.12.2.</w:t>
        </w:r>
        <w:r w:rsidR="007017F6">
          <w:rPr>
            <w:rFonts w:asciiTheme="minorHAnsi" w:eastAsiaTheme="minorEastAsia" w:hAnsiTheme="minorHAnsi" w:cstheme="minorBidi"/>
            <w:noProof/>
            <w:sz w:val="22"/>
            <w:szCs w:val="22"/>
          </w:rPr>
          <w:tab/>
        </w:r>
        <w:r w:rsidR="007017F6" w:rsidRPr="00190932">
          <w:rPr>
            <w:rStyle w:val="Hipercze"/>
            <w:noProof/>
          </w:rPr>
          <w:t>Weryfikacja informatyczna</w:t>
        </w:r>
        <w:r w:rsidR="007017F6">
          <w:rPr>
            <w:noProof/>
            <w:webHidden/>
          </w:rPr>
          <w:tab/>
        </w:r>
        <w:r w:rsidR="007017F6">
          <w:rPr>
            <w:noProof/>
            <w:webHidden/>
          </w:rPr>
          <w:fldChar w:fldCharType="begin"/>
        </w:r>
        <w:r w:rsidR="007017F6">
          <w:rPr>
            <w:noProof/>
            <w:webHidden/>
          </w:rPr>
          <w:instrText xml:space="preserve"> PAGEREF _Toc440362800 \h </w:instrText>
        </w:r>
        <w:r w:rsidR="007017F6">
          <w:rPr>
            <w:noProof/>
            <w:webHidden/>
          </w:rPr>
        </w:r>
        <w:r w:rsidR="007017F6">
          <w:rPr>
            <w:noProof/>
            <w:webHidden/>
          </w:rPr>
          <w:fldChar w:fldCharType="separate"/>
        </w:r>
        <w:r w:rsidR="0056460E">
          <w:rPr>
            <w:noProof/>
            <w:webHidden/>
          </w:rPr>
          <w:t>190</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801" w:history="1">
        <w:r w:rsidR="007017F6" w:rsidRPr="00190932">
          <w:rPr>
            <w:rStyle w:val="Hipercze"/>
            <w:noProof/>
          </w:rPr>
          <w:t>4.12.3.</w:t>
        </w:r>
        <w:r w:rsidR="007017F6">
          <w:rPr>
            <w:rFonts w:asciiTheme="minorHAnsi" w:eastAsiaTheme="minorEastAsia" w:hAnsiTheme="minorHAnsi" w:cstheme="minorBidi"/>
            <w:noProof/>
            <w:sz w:val="22"/>
            <w:szCs w:val="22"/>
          </w:rPr>
          <w:tab/>
        </w:r>
        <w:r w:rsidR="007017F6" w:rsidRPr="00190932">
          <w:rPr>
            <w:rStyle w:val="Hipercze"/>
            <w:noProof/>
          </w:rPr>
          <w:t>Weryfikacja formalna Zamówienia</w:t>
        </w:r>
        <w:r w:rsidR="007017F6">
          <w:rPr>
            <w:noProof/>
            <w:webHidden/>
          </w:rPr>
          <w:tab/>
        </w:r>
        <w:r w:rsidR="007017F6">
          <w:rPr>
            <w:noProof/>
            <w:webHidden/>
          </w:rPr>
          <w:fldChar w:fldCharType="begin"/>
        </w:r>
        <w:r w:rsidR="007017F6">
          <w:rPr>
            <w:noProof/>
            <w:webHidden/>
          </w:rPr>
          <w:instrText xml:space="preserve"> PAGEREF _Toc440362801 \h </w:instrText>
        </w:r>
        <w:r w:rsidR="007017F6">
          <w:rPr>
            <w:noProof/>
            <w:webHidden/>
          </w:rPr>
        </w:r>
        <w:r w:rsidR="007017F6">
          <w:rPr>
            <w:noProof/>
            <w:webHidden/>
          </w:rPr>
          <w:fldChar w:fldCharType="separate"/>
        </w:r>
        <w:r w:rsidR="0056460E">
          <w:rPr>
            <w:noProof/>
            <w:webHidden/>
          </w:rPr>
          <w:t>190</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802" w:history="1">
        <w:r w:rsidR="007017F6" w:rsidRPr="00190932">
          <w:rPr>
            <w:rStyle w:val="Hipercze"/>
            <w:noProof/>
          </w:rPr>
          <w:t>4.12.4.</w:t>
        </w:r>
        <w:r w:rsidR="007017F6">
          <w:rPr>
            <w:rFonts w:asciiTheme="minorHAnsi" w:eastAsiaTheme="minorEastAsia" w:hAnsiTheme="minorHAnsi" w:cstheme="minorBidi"/>
            <w:noProof/>
            <w:sz w:val="22"/>
            <w:szCs w:val="22"/>
          </w:rPr>
          <w:tab/>
        </w:r>
        <w:r w:rsidR="007017F6" w:rsidRPr="00190932">
          <w:rPr>
            <w:rStyle w:val="Hipercze"/>
            <w:noProof/>
          </w:rPr>
          <w:t>Realizacja Zamówienia</w:t>
        </w:r>
        <w:r w:rsidR="007017F6">
          <w:rPr>
            <w:noProof/>
            <w:webHidden/>
          </w:rPr>
          <w:tab/>
        </w:r>
        <w:r w:rsidR="007017F6">
          <w:rPr>
            <w:noProof/>
            <w:webHidden/>
          </w:rPr>
          <w:fldChar w:fldCharType="begin"/>
        </w:r>
        <w:r w:rsidR="007017F6">
          <w:rPr>
            <w:noProof/>
            <w:webHidden/>
          </w:rPr>
          <w:instrText xml:space="preserve"> PAGEREF _Toc440362802 \h </w:instrText>
        </w:r>
        <w:r w:rsidR="007017F6">
          <w:rPr>
            <w:noProof/>
            <w:webHidden/>
          </w:rPr>
        </w:r>
        <w:r w:rsidR="007017F6">
          <w:rPr>
            <w:noProof/>
            <w:webHidden/>
          </w:rPr>
          <w:fldChar w:fldCharType="separate"/>
        </w:r>
        <w:r w:rsidR="0056460E">
          <w:rPr>
            <w:noProof/>
            <w:webHidden/>
          </w:rPr>
          <w:t>190</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803" w:history="1">
        <w:r w:rsidR="007017F6" w:rsidRPr="00190932">
          <w:rPr>
            <w:rStyle w:val="Hipercze"/>
            <w:noProof/>
          </w:rPr>
          <w:t>4.13.</w:t>
        </w:r>
        <w:r w:rsidR="007017F6">
          <w:rPr>
            <w:rFonts w:asciiTheme="minorHAnsi" w:eastAsiaTheme="minorEastAsia" w:hAnsiTheme="minorHAnsi" w:cstheme="minorBidi"/>
            <w:noProof/>
            <w:sz w:val="22"/>
            <w:szCs w:val="22"/>
          </w:rPr>
          <w:tab/>
        </w:r>
        <w:r w:rsidR="007017F6" w:rsidRPr="00190932">
          <w:rPr>
            <w:rStyle w:val="Hipercze"/>
            <w:noProof/>
          </w:rPr>
          <w:t>KREOWANIE USŁUGI PBX NA USŁUGACH WLR (dot. PBX wielodostęp DDI)</w:t>
        </w:r>
        <w:r w:rsidR="007017F6">
          <w:rPr>
            <w:noProof/>
            <w:webHidden/>
          </w:rPr>
          <w:tab/>
        </w:r>
        <w:r w:rsidR="007017F6">
          <w:rPr>
            <w:noProof/>
            <w:webHidden/>
          </w:rPr>
          <w:fldChar w:fldCharType="begin"/>
        </w:r>
        <w:r w:rsidR="007017F6">
          <w:rPr>
            <w:noProof/>
            <w:webHidden/>
          </w:rPr>
          <w:instrText xml:space="preserve"> PAGEREF _Toc440362803 \h </w:instrText>
        </w:r>
        <w:r w:rsidR="007017F6">
          <w:rPr>
            <w:noProof/>
            <w:webHidden/>
          </w:rPr>
        </w:r>
        <w:r w:rsidR="007017F6">
          <w:rPr>
            <w:noProof/>
            <w:webHidden/>
          </w:rPr>
          <w:fldChar w:fldCharType="separate"/>
        </w:r>
        <w:r w:rsidR="0056460E">
          <w:rPr>
            <w:noProof/>
            <w:webHidden/>
          </w:rPr>
          <w:t>191</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804" w:history="1">
        <w:r w:rsidR="007017F6" w:rsidRPr="00190932">
          <w:rPr>
            <w:rStyle w:val="Hipercze"/>
            <w:noProof/>
          </w:rPr>
          <w:t>4.13.1.</w:t>
        </w:r>
        <w:r w:rsidR="007017F6">
          <w:rPr>
            <w:rFonts w:asciiTheme="minorHAnsi" w:eastAsiaTheme="minorEastAsia" w:hAnsiTheme="minorHAnsi" w:cstheme="minorBidi"/>
            <w:noProof/>
            <w:sz w:val="22"/>
            <w:szCs w:val="22"/>
          </w:rPr>
          <w:tab/>
        </w:r>
        <w:r w:rsidR="007017F6" w:rsidRPr="00190932">
          <w:rPr>
            <w:rStyle w:val="Hipercze"/>
            <w:noProof/>
          </w:rPr>
          <w:t>Zasady zgłaszania zamówienia na kreowanie usługi PBX na usługach WLR (dot. PBX wielodostęp DDI)</w:t>
        </w:r>
        <w:r w:rsidR="007017F6">
          <w:rPr>
            <w:noProof/>
            <w:webHidden/>
          </w:rPr>
          <w:tab/>
        </w:r>
        <w:r w:rsidR="007017F6">
          <w:rPr>
            <w:noProof/>
            <w:webHidden/>
          </w:rPr>
          <w:fldChar w:fldCharType="begin"/>
        </w:r>
        <w:r w:rsidR="007017F6">
          <w:rPr>
            <w:noProof/>
            <w:webHidden/>
          </w:rPr>
          <w:instrText xml:space="preserve"> PAGEREF _Toc440362804 \h </w:instrText>
        </w:r>
        <w:r w:rsidR="007017F6">
          <w:rPr>
            <w:noProof/>
            <w:webHidden/>
          </w:rPr>
        </w:r>
        <w:r w:rsidR="007017F6">
          <w:rPr>
            <w:noProof/>
            <w:webHidden/>
          </w:rPr>
          <w:fldChar w:fldCharType="separate"/>
        </w:r>
        <w:r w:rsidR="0056460E">
          <w:rPr>
            <w:noProof/>
            <w:webHidden/>
          </w:rPr>
          <w:t>191</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805" w:history="1">
        <w:r w:rsidR="007017F6" w:rsidRPr="00190932">
          <w:rPr>
            <w:rStyle w:val="Hipercze"/>
            <w:noProof/>
          </w:rPr>
          <w:t>4.13.2.</w:t>
        </w:r>
        <w:r w:rsidR="007017F6">
          <w:rPr>
            <w:rFonts w:asciiTheme="minorHAnsi" w:eastAsiaTheme="minorEastAsia" w:hAnsiTheme="minorHAnsi" w:cstheme="minorBidi"/>
            <w:noProof/>
            <w:sz w:val="22"/>
            <w:szCs w:val="22"/>
          </w:rPr>
          <w:tab/>
        </w:r>
        <w:r w:rsidR="007017F6" w:rsidRPr="00190932">
          <w:rPr>
            <w:rStyle w:val="Hipercze"/>
            <w:noProof/>
          </w:rPr>
          <w:t>Weryfikacja informatyczna</w:t>
        </w:r>
        <w:r w:rsidR="007017F6">
          <w:rPr>
            <w:noProof/>
            <w:webHidden/>
          </w:rPr>
          <w:tab/>
        </w:r>
        <w:r w:rsidR="007017F6">
          <w:rPr>
            <w:noProof/>
            <w:webHidden/>
          </w:rPr>
          <w:fldChar w:fldCharType="begin"/>
        </w:r>
        <w:r w:rsidR="007017F6">
          <w:rPr>
            <w:noProof/>
            <w:webHidden/>
          </w:rPr>
          <w:instrText xml:space="preserve"> PAGEREF _Toc440362805 \h </w:instrText>
        </w:r>
        <w:r w:rsidR="007017F6">
          <w:rPr>
            <w:noProof/>
            <w:webHidden/>
          </w:rPr>
        </w:r>
        <w:r w:rsidR="007017F6">
          <w:rPr>
            <w:noProof/>
            <w:webHidden/>
          </w:rPr>
          <w:fldChar w:fldCharType="separate"/>
        </w:r>
        <w:r w:rsidR="0056460E">
          <w:rPr>
            <w:noProof/>
            <w:webHidden/>
          </w:rPr>
          <w:t>192</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806" w:history="1">
        <w:r w:rsidR="007017F6" w:rsidRPr="00190932">
          <w:rPr>
            <w:rStyle w:val="Hipercze"/>
            <w:noProof/>
          </w:rPr>
          <w:t>4.13.3.</w:t>
        </w:r>
        <w:r w:rsidR="007017F6">
          <w:rPr>
            <w:rFonts w:asciiTheme="minorHAnsi" w:eastAsiaTheme="minorEastAsia" w:hAnsiTheme="minorHAnsi" w:cstheme="minorBidi"/>
            <w:noProof/>
            <w:sz w:val="22"/>
            <w:szCs w:val="22"/>
          </w:rPr>
          <w:tab/>
        </w:r>
        <w:r w:rsidR="007017F6" w:rsidRPr="00190932">
          <w:rPr>
            <w:rStyle w:val="Hipercze"/>
            <w:noProof/>
          </w:rPr>
          <w:t>Weryfikacja formalna Zamówienia</w:t>
        </w:r>
        <w:r w:rsidR="007017F6">
          <w:rPr>
            <w:noProof/>
            <w:webHidden/>
          </w:rPr>
          <w:tab/>
        </w:r>
        <w:r w:rsidR="007017F6">
          <w:rPr>
            <w:noProof/>
            <w:webHidden/>
          </w:rPr>
          <w:fldChar w:fldCharType="begin"/>
        </w:r>
        <w:r w:rsidR="007017F6">
          <w:rPr>
            <w:noProof/>
            <w:webHidden/>
          </w:rPr>
          <w:instrText xml:space="preserve"> PAGEREF _Toc440362806 \h </w:instrText>
        </w:r>
        <w:r w:rsidR="007017F6">
          <w:rPr>
            <w:noProof/>
            <w:webHidden/>
          </w:rPr>
        </w:r>
        <w:r w:rsidR="007017F6">
          <w:rPr>
            <w:noProof/>
            <w:webHidden/>
          </w:rPr>
          <w:fldChar w:fldCharType="separate"/>
        </w:r>
        <w:r w:rsidR="0056460E">
          <w:rPr>
            <w:noProof/>
            <w:webHidden/>
          </w:rPr>
          <w:t>192</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807" w:history="1">
        <w:r w:rsidR="007017F6" w:rsidRPr="00190932">
          <w:rPr>
            <w:rStyle w:val="Hipercze"/>
            <w:noProof/>
          </w:rPr>
          <w:t>4.13.4.</w:t>
        </w:r>
        <w:r w:rsidR="007017F6">
          <w:rPr>
            <w:rFonts w:asciiTheme="minorHAnsi" w:eastAsiaTheme="minorEastAsia" w:hAnsiTheme="minorHAnsi" w:cstheme="minorBidi"/>
            <w:noProof/>
            <w:sz w:val="22"/>
            <w:szCs w:val="22"/>
          </w:rPr>
          <w:tab/>
        </w:r>
        <w:r w:rsidR="007017F6" w:rsidRPr="00190932">
          <w:rPr>
            <w:rStyle w:val="Hipercze"/>
            <w:noProof/>
          </w:rPr>
          <w:t>Weryfikacja techniczna Zamówienia</w:t>
        </w:r>
        <w:r w:rsidR="007017F6">
          <w:rPr>
            <w:noProof/>
            <w:webHidden/>
          </w:rPr>
          <w:tab/>
        </w:r>
        <w:r w:rsidR="007017F6">
          <w:rPr>
            <w:noProof/>
            <w:webHidden/>
          </w:rPr>
          <w:fldChar w:fldCharType="begin"/>
        </w:r>
        <w:r w:rsidR="007017F6">
          <w:rPr>
            <w:noProof/>
            <w:webHidden/>
          </w:rPr>
          <w:instrText xml:space="preserve"> PAGEREF _Toc440362807 \h </w:instrText>
        </w:r>
        <w:r w:rsidR="007017F6">
          <w:rPr>
            <w:noProof/>
            <w:webHidden/>
          </w:rPr>
        </w:r>
        <w:r w:rsidR="007017F6">
          <w:rPr>
            <w:noProof/>
            <w:webHidden/>
          </w:rPr>
          <w:fldChar w:fldCharType="separate"/>
        </w:r>
        <w:r w:rsidR="0056460E">
          <w:rPr>
            <w:noProof/>
            <w:webHidden/>
          </w:rPr>
          <w:t>192</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808" w:history="1">
        <w:r w:rsidR="007017F6" w:rsidRPr="00190932">
          <w:rPr>
            <w:rStyle w:val="Hipercze"/>
            <w:noProof/>
          </w:rPr>
          <w:t>4.13.5.</w:t>
        </w:r>
        <w:r w:rsidR="007017F6">
          <w:rPr>
            <w:rFonts w:asciiTheme="minorHAnsi" w:eastAsiaTheme="minorEastAsia" w:hAnsiTheme="minorHAnsi" w:cstheme="minorBidi"/>
            <w:noProof/>
            <w:sz w:val="22"/>
            <w:szCs w:val="22"/>
          </w:rPr>
          <w:tab/>
        </w:r>
        <w:r w:rsidR="007017F6" w:rsidRPr="00190932">
          <w:rPr>
            <w:rStyle w:val="Hipercze"/>
            <w:noProof/>
          </w:rPr>
          <w:t>Realizacja Zamówienia</w:t>
        </w:r>
        <w:r w:rsidR="007017F6">
          <w:rPr>
            <w:noProof/>
            <w:webHidden/>
          </w:rPr>
          <w:tab/>
        </w:r>
        <w:r w:rsidR="007017F6">
          <w:rPr>
            <w:noProof/>
            <w:webHidden/>
          </w:rPr>
          <w:fldChar w:fldCharType="begin"/>
        </w:r>
        <w:r w:rsidR="007017F6">
          <w:rPr>
            <w:noProof/>
            <w:webHidden/>
          </w:rPr>
          <w:instrText xml:space="preserve"> PAGEREF _Toc440362808 \h </w:instrText>
        </w:r>
        <w:r w:rsidR="007017F6">
          <w:rPr>
            <w:noProof/>
            <w:webHidden/>
          </w:rPr>
        </w:r>
        <w:r w:rsidR="007017F6">
          <w:rPr>
            <w:noProof/>
            <w:webHidden/>
          </w:rPr>
          <w:fldChar w:fldCharType="separate"/>
        </w:r>
        <w:r w:rsidR="0056460E">
          <w:rPr>
            <w:noProof/>
            <w:webHidden/>
          </w:rPr>
          <w:t>192</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809" w:history="1">
        <w:r w:rsidR="007017F6" w:rsidRPr="00190932">
          <w:rPr>
            <w:rStyle w:val="Hipercze"/>
            <w:noProof/>
          </w:rPr>
          <w:t>4.14.</w:t>
        </w:r>
        <w:r w:rsidR="007017F6">
          <w:rPr>
            <w:rFonts w:asciiTheme="minorHAnsi" w:eastAsiaTheme="minorEastAsia" w:hAnsiTheme="minorHAnsi" w:cstheme="minorBidi"/>
            <w:noProof/>
            <w:sz w:val="22"/>
            <w:szCs w:val="22"/>
          </w:rPr>
          <w:tab/>
        </w:r>
        <w:r w:rsidR="007017F6" w:rsidRPr="00190932">
          <w:rPr>
            <w:rStyle w:val="Hipercze"/>
            <w:noProof/>
          </w:rPr>
          <w:t>MODYFIKACJA (DODAWANIE, USUWANIE ELEMENTÓW SKŁADOWYCH) USŁUGI PBX NA USŁUGACH WLR (dot. PBX wielodostęp DDI)</w:t>
        </w:r>
        <w:r w:rsidR="007017F6">
          <w:rPr>
            <w:noProof/>
            <w:webHidden/>
          </w:rPr>
          <w:tab/>
        </w:r>
        <w:r w:rsidR="007017F6">
          <w:rPr>
            <w:noProof/>
            <w:webHidden/>
          </w:rPr>
          <w:fldChar w:fldCharType="begin"/>
        </w:r>
        <w:r w:rsidR="007017F6">
          <w:rPr>
            <w:noProof/>
            <w:webHidden/>
          </w:rPr>
          <w:instrText xml:space="preserve"> PAGEREF _Toc440362809 \h </w:instrText>
        </w:r>
        <w:r w:rsidR="007017F6">
          <w:rPr>
            <w:noProof/>
            <w:webHidden/>
          </w:rPr>
        </w:r>
        <w:r w:rsidR="007017F6">
          <w:rPr>
            <w:noProof/>
            <w:webHidden/>
          </w:rPr>
          <w:fldChar w:fldCharType="separate"/>
        </w:r>
        <w:r w:rsidR="0056460E">
          <w:rPr>
            <w:noProof/>
            <w:webHidden/>
          </w:rPr>
          <w:t>193</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810" w:history="1">
        <w:r w:rsidR="007017F6" w:rsidRPr="00190932">
          <w:rPr>
            <w:rStyle w:val="Hipercze"/>
            <w:noProof/>
          </w:rPr>
          <w:t>4.14.1.</w:t>
        </w:r>
        <w:r w:rsidR="007017F6">
          <w:rPr>
            <w:rFonts w:asciiTheme="minorHAnsi" w:eastAsiaTheme="minorEastAsia" w:hAnsiTheme="minorHAnsi" w:cstheme="minorBidi"/>
            <w:noProof/>
            <w:sz w:val="22"/>
            <w:szCs w:val="22"/>
          </w:rPr>
          <w:tab/>
        </w:r>
        <w:r w:rsidR="007017F6" w:rsidRPr="00190932">
          <w:rPr>
            <w:rStyle w:val="Hipercze"/>
            <w:noProof/>
          </w:rPr>
          <w:t>Zasady zgłaszania zamówienia na modyfikację usługi PBX</w:t>
        </w:r>
        <w:r w:rsidR="007017F6">
          <w:rPr>
            <w:noProof/>
            <w:webHidden/>
          </w:rPr>
          <w:tab/>
        </w:r>
        <w:r w:rsidR="007017F6">
          <w:rPr>
            <w:noProof/>
            <w:webHidden/>
          </w:rPr>
          <w:fldChar w:fldCharType="begin"/>
        </w:r>
        <w:r w:rsidR="007017F6">
          <w:rPr>
            <w:noProof/>
            <w:webHidden/>
          </w:rPr>
          <w:instrText xml:space="preserve"> PAGEREF _Toc440362810 \h </w:instrText>
        </w:r>
        <w:r w:rsidR="007017F6">
          <w:rPr>
            <w:noProof/>
            <w:webHidden/>
          </w:rPr>
        </w:r>
        <w:r w:rsidR="007017F6">
          <w:rPr>
            <w:noProof/>
            <w:webHidden/>
          </w:rPr>
          <w:fldChar w:fldCharType="separate"/>
        </w:r>
        <w:r w:rsidR="0056460E">
          <w:rPr>
            <w:noProof/>
            <w:webHidden/>
          </w:rPr>
          <w:t>194</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811" w:history="1">
        <w:r w:rsidR="007017F6" w:rsidRPr="00190932">
          <w:rPr>
            <w:rStyle w:val="Hipercze"/>
            <w:noProof/>
          </w:rPr>
          <w:t>4.14.2.</w:t>
        </w:r>
        <w:r w:rsidR="007017F6">
          <w:rPr>
            <w:rFonts w:asciiTheme="minorHAnsi" w:eastAsiaTheme="minorEastAsia" w:hAnsiTheme="minorHAnsi" w:cstheme="minorBidi"/>
            <w:noProof/>
            <w:sz w:val="22"/>
            <w:szCs w:val="22"/>
          </w:rPr>
          <w:tab/>
        </w:r>
        <w:r w:rsidR="007017F6" w:rsidRPr="00190932">
          <w:rPr>
            <w:rStyle w:val="Hipercze"/>
            <w:noProof/>
          </w:rPr>
          <w:t>Weryfikacja informatyczna</w:t>
        </w:r>
        <w:r w:rsidR="007017F6">
          <w:rPr>
            <w:noProof/>
            <w:webHidden/>
          </w:rPr>
          <w:tab/>
        </w:r>
        <w:r w:rsidR="007017F6">
          <w:rPr>
            <w:noProof/>
            <w:webHidden/>
          </w:rPr>
          <w:fldChar w:fldCharType="begin"/>
        </w:r>
        <w:r w:rsidR="007017F6">
          <w:rPr>
            <w:noProof/>
            <w:webHidden/>
          </w:rPr>
          <w:instrText xml:space="preserve"> PAGEREF _Toc440362811 \h </w:instrText>
        </w:r>
        <w:r w:rsidR="007017F6">
          <w:rPr>
            <w:noProof/>
            <w:webHidden/>
          </w:rPr>
        </w:r>
        <w:r w:rsidR="007017F6">
          <w:rPr>
            <w:noProof/>
            <w:webHidden/>
          </w:rPr>
          <w:fldChar w:fldCharType="separate"/>
        </w:r>
        <w:r w:rsidR="0056460E">
          <w:rPr>
            <w:noProof/>
            <w:webHidden/>
          </w:rPr>
          <w:t>194</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812" w:history="1">
        <w:r w:rsidR="007017F6" w:rsidRPr="00190932">
          <w:rPr>
            <w:rStyle w:val="Hipercze"/>
            <w:noProof/>
          </w:rPr>
          <w:t>4.14.3.</w:t>
        </w:r>
        <w:r w:rsidR="007017F6">
          <w:rPr>
            <w:rFonts w:asciiTheme="minorHAnsi" w:eastAsiaTheme="minorEastAsia" w:hAnsiTheme="minorHAnsi" w:cstheme="minorBidi"/>
            <w:noProof/>
            <w:sz w:val="22"/>
            <w:szCs w:val="22"/>
          </w:rPr>
          <w:tab/>
        </w:r>
        <w:r w:rsidR="007017F6" w:rsidRPr="00190932">
          <w:rPr>
            <w:rStyle w:val="Hipercze"/>
            <w:noProof/>
          </w:rPr>
          <w:t>Weryfikacja formalna Zamówienia</w:t>
        </w:r>
        <w:r w:rsidR="007017F6">
          <w:rPr>
            <w:noProof/>
            <w:webHidden/>
          </w:rPr>
          <w:tab/>
        </w:r>
        <w:r w:rsidR="007017F6">
          <w:rPr>
            <w:noProof/>
            <w:webHidden/>
          </w:rPr>
          <w:fldChar w:fldCharType="begin"/>
        </w:r>
        <w:r w:rsidR="007017F6">
          <w:rPr>
            <w:noProof/>
            <w:webHidden/>
          </w:rPr>
          <w:instrText xml:space="preserve"> PAGEREF _Toc440362812 \h </w:instrText>
        </w:r>
        <w:r w:rsidR="007017F6">
          <w:rPr>
            <w:noProof/>
            <w:webHidden/>
          </w:rPr>
        </w:r>
        <w:r w:rsidR="007017F6">
          <w:rPr>
            <w:noProof/>
            <w:webHidden/>
          </w:rPr>
          <w:fldChar w:fldCharType="separate"/>
        </w:r>
        <w:r w:rsidR="0056460E">
          <w:rPr>
            <w:noProof/>
            <w:webHidden/>
          </w:rPr>
          <w:t>194</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813" w:history="1">
        <w:r w:rsidR="007017F6" w:rsidRPr="00190932">
          <w:rPr>
            <w:rStyle w:val="Hipercze"/>
            <w:noProof/>
          </w:rPr>
          <w:t>4.14.4.</w:t>
        </w:r>
        <w:r w:rsidR="007017F6">
          <w:rPr>
            <w:rFonts w:asciiTheme="minorHAnsi" w:eastAsiaTheme="minorEastAsia" w:hAnsiTheme="minorHAnsi" w:cstheme="minorBidi"/>
            <w:noProof/>
            <w:sz w:val="22"/>
            <w:szCs w:val="22"/>
          </w:rPr>
          <w:tab/>
        </w:r>
        <w:r w:rsidR="007017F6" w:rsidRPr="00190932">
          <w:rPr>
            <w:rStyle w:val="Hipercze"/>
            <w:noProof/>
          </w:rPr>
          <w:t>Weryfikacja techniczna Zamówienia</w:t>
        </w:r>
        <w:r w:rsidR="007017F6">
          <w:rPr>
            <w:noProof/>
            <w:webHidden/>
          </w:rPr>
          <w:tab/>
        </w:r>
        <w:r w:rsidR="007017F6">
          <w:rPr>
            <w:noProof/>
            <w:webHidden/>
          </w:rPr>
          <w:fldChar w:fldCharType="begin"/>
        </w:r>
        <w:r w:rsidR="007017F6">
          <w:rPr>
            <w:noProof/>
            <w:webHidden/>
          </w:rPr>
          <w:instrText xml:space="preserve"> PAGEREF _Toc440362813 \h </w:instrText>
        </w:r>
        <w:r w:rsidR="007017F6">
          <w:rPr>
            <w:noProof/>
            <w:webHidden/>
          </w:rPr>
        </w:r>
        <w:r w:rsidR="007017F6">
          <w:rPr>
            <w:noProof/>
            <w:webHidden/>
          </w:rPr>
          <w:fldChar w:fldCharType="separate"/>
        </w:r>
        <w:r w:rsidR="0056460E">
          <w:rPr>
            <w:noProof/>
            <w:webHidden/>
          </w:rPr>
          <w:t>194</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814" w:history="1">
        <w:r w:rsidR="007017F6" w:rsidRPr="00190932">
          <w:rPr>
            <w:rStyle w:val="Hipercze"/>
            <w:noProof/>
          </w:rPr>
          <w:t>4.14.5.</w:t>
        </w:r>
        <w:r w:rsidR="007017F6">
          <w:rPr>
            <w:rFonts w:asciiTheme="minorHAnsi" w:eastAsiaTheme="minorEastAsia" w:hAnsiTheme="minorHAnsi" w:cstheme="minorBidi"/>
            <w:noProof/>
            <w:sz w:val="22"/>
            <w:szCs w:val="22"/>
          </w:rPr>
          <w:tab/>
        </w:r>
        <w:r w:rsidR="007017F6" w:rsidRPr="00190932">
          <w:rPr>
            <w:rStyle w:val="Hipercze"/>
            <w:noProof/>
          </w:rPr>
          <w:t>Realizacja Zamówienia</w:t>
        </w:r>
        <w:r w:rsidR="007017F6">
          <w:rPr>
            <w:noProof/>
            <w:webHidden/>
          </w:rPr>
          <w:tab/>
        </w:r>
        <w:r w:rsidR="007017F6">
          <w:rPr>
            <w:noProof/>
            <w:webHidden/>
          </w:rPr>
          <w:fldChar w:fldCharType="begin"/>
        </w:r>
        <w:r w:rsidR="007017F6">
          <w:rPr>
            <w:noProof/>
            <w:webHidden/>
          </w:rPr>
          <w:instrText xml:space="preserve"> PAGEREF _Toc440362814 \h </w:instrText>
        </w:r>
        <w:r w:rsidR="007017F6">
          <w:rPr>
            <w:noProof/>
            <w:webHidden/>
          </w:rPr>
        </w:r>
        <w:r w:rsidR="007017F6">
          <w:rPr>
            <w:noProof/>
            <w:webHidden/>
          </w:rPr>
          <w:fldChar w:fldCharType="separate"/>
        </w:r>
        <w:r w:rsidR="0056460E">
          <w:rPr>
            <w:noProof/>
            <w:webHidden/>
          </w:rPr>
          <w:t>195</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815" w:history="1">
        <w:r w:rsidR="007017F6" w:rsidRPr="00190932">
          <w:rPr>
            <w:rStyle w:val="Hipercze"/>
            <w:noProof/>
          </w:rPr>
          <w:t>4.15.</w:t>
        </w:r>
        <w:r w:rsidR="007017F6">
          <w:rPr>
            <w:rFonts w:asciiTheme="minorHAnsi" w:eastAsiaTheme="minorEastAsia" w:hAnsiTheme="minorHAnsi" w:cstheme="minorBidi"/>
            <w:noProof/>
            <w:sz w:val="22"/>
            <w:szCs w:val="22"/>
          </w:rPr>
          <w:tab/>
        </w:r>
        <w:r w:rsidR="007017F6" w:rsidRPr="00190932">
          <w:rPr>
            <w:rStyle w:val="Hipercze"/>
            <w:noProof/>
          </w:rPr>
          <w:t>DODAWANIE/USUWANIE KANAŁÓW B NA USŁUDZE WLR ISDN PRA</w:t>
        </w:r>
        <w:r w:rsidR="007017F6">
          <w:rPr>
            <w:noProof/>
            <w:webHidden/>
          </w:rPr>
          <w:tab/>
        </w:r>
        <w:r w:rsidR="007017F6">
          <w:rPr>
            <w:noProof/>
            <w:webHidden/>
          </w:rPr>
          <w:fldChar w:fldCharType="begin"/>
        </w:r>
        <w:r w:rsidR="007017F6">
          <w:rPr>
            <w:noProof/>
            <w:webHidden/>
          </w:rPr>
          <w:instrText xml:space="preserve"> PAGEREF _Toc440362815 \h </w:instrText>
        </w:r>
        <w:r w:rsidR="007017F6">
          <w:rPr>
            <w:noProof/>
            <w:webHidden/>
          </w:rPr>
        </w:r>
        <w:r w:rsidR="007017F6">
          <w:rPr>
            <w:noProof/>
            <w:webHidden/>
          </w:rPr>
          <w:fldChar w:fldCharType="separate"/>
        </w:r>
        <w:r w:rsidR="0056460E">
          <w:rPr>
            <w:noProof/>
            <w:webHidden/>
          </w:rPr>
          <w:t>196</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816" w:history="1">
        <w:r w:rsidR="007017F6" w:rsidRPr="00190932">
          <w:rPr>
            <w:rStyle w:val="Hipercze"/>
            <w:noProof/>
          </w:rPr>
          <w:t>4.15.1.</w:t>
        </w:r>
        <w:r w:rsidR="007017F6">
          <w:rPr>
            <w:rFonts w:asciiTheme="minorHAnsi" w:eastAsiaTheme="minorEastAsia" w:hAnsiTheme="minorHAnsi" w:cstheme="minorBidi"/>
            <w:noProof/>
            <w:sz w:val="22"/>
            <w:szCs w:val="22"/>
          </w:rPr>
          <w:tab/>
        </w:r>
        <w:r w:rsidR="007017F6" w:rsidRPr="00190932">
          <w:rPr>
            <w:rStyle w:val="Hipercze"/>
            <w:noProof/>
          </w:rPr>
          <w:t>Dodanie/Usunięcie kanałów B</w:t>
        </w:r>
        <w:r w:rsidR="007017F6">
          <w:rPr>
            <w:noProof/>
            <w:webHidden/>
          </w:rPr>
          <w:tab/>
        </w:r>
        <w:r w:rsidR="007017F6">
          <w:rPr>
            <w:noProof/>
            <w:webHidden/>
          </w:rPr>
          <w:fldChar w:fldCharType="begin"/>
        </w:r>
        <w:r w:rsidR="007017F6">
          <w:rPr>
            <w:noProof/>
            <w:webHidden/>
          </w:rPr>
          <w:instrText xml:space="preserve"> PAGEREF _Toc440362816 \h </w:instrText>
        </w:r>
        <w:r w:rsidR="007017F6">
          <w:rPr>
            <w:noProof/>
            <w:webHidden/>
          </w:rPr>
        </w:r>
        <w:r w:rsidR="007017F6">
          <w:rPr>
            <w:noProof/>
            <w:webHidden/>
          </w:rPr>
          <w:fldChar w:fldCharType="separate"/>
        </w:r>
        <w:r w:rsidR="0056460E">
          <w:rPr>
            <w:noProof/>
            <w:webHidden/>
          </w:rPr>
          <w:t>196</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817" w:history="1">
        <w:r w:rsidR="007017F6" w:rsidRPr="00190932">
          <w:rPr>
            <w:rStyle w:val="Hipercze"/>
            <w:noProof/>
          </w:rPr>
          <w:t>4.15.1.1.</w:t>
        </w:r>
        <w:r w:rsidR="007017F6">
          <w:rPr>
            <w:rFonts w:asciiTheme="minorHAnsi" w:eastAsiaTheme="minorEastAsia" w:hAnsiTheme="minorHAnsi" w:cstheme="minorBidi"/>
            <w:noProof/>
            <w:sz w:val="22"/>
            <w:szCs w:val="22"/>
          </w:rPr>
          <w:tab/>
        </w:r>
        <w:r w:rsidR="007017F6" w:rsidRPr="00190932">
          <w:rPr>
            <w:rStyle w:val="Hipercze"/>
            <w:noProof/>
          </w:rPr>
          <w:t>Zasady zgłaszania zamówienia na dodanie/usunięcie kanałów B</w:t>
        </w:r>
        <w:r w:rsidR="007017F6">
          <w:rPr>
            <w:noProof/>
            <w:webHidden/>
          </w:rPr>
          <w:tab/>
        </w:r>
        <w:r w:rsidR="007017F6">
          <w:rPr>
            <w:noProof/>
            <w:webHidden/>
          </w:rPr>
          <w:fldChar w:fldCharType="begin"/>
        </w:r>
        <w:r w:rsidR="007017F6">
          <w:rPr>
            <w:noProof/>
            <w:webHidden/>
          </w:rPr>
          <w:instrText xml:space="preserve"> PAGEREF _Toc440362817 \h </w:instrText>
        </w:r>
        <w:r w:rsidR="007017F6">
          <w:rPr>
            <w:noProof/>
            <w:webHidden/>
          </w:rPr>
        </w:r>
        <w:r w:rsidR="007017F6">
          <w:rPr>
            <w:noProof/>
            <w:webHidden/>
          </w:rPr>
          <w:fldChar w:fldCharType="separate"/>
        </w:r>
        <w:r w:rsidR="0056460E">
          <w:rPr>
            <w:noProof/>
            <w:webHidden/>
          </w:rPr>
          <w:t>196</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818" w:history="1">
        <w:r w:rsidR="007017F6" w:rsidRPr="00190932">
          <w:rPr>
            <w:rStyle w:val="Hipercze"/>
            <w:noProof/>
          </w:rPr>
          <w:t>4.15.1.2.</w:t>
        </w:r>
        <w:r w:rsidR="007017F6">
          <w:rPr>
            <w:rFonts w:asciiTheme="minorHAnsi" w:eastAsiaTheme="minorEastAsia" w:hAnsiTheme="minorHAnsi" w:cstheme="minorBidi"/>
            <w:noProof/>
            <w:sz w:val="22"/>
            <w:szCs w:val="22"/>
          </w:rPr>
          <w:tab/>
        </w:r>
        <w:r w:rsidR="007017F6" w:rsidRPr="00190932">
          <w:rPr>
            <w:rStyle w:val="Hipercze"/>
            <w:noProof/>
          </w:rPr>
          <w:t>Weryfikacja informatyczna</w:t>
        </w:r>
        <w:r w:rsidR="007017F6">
          <w:rPr>
            <w:noProof/>
            <w:webHidden/>
          </w:rPr>
          <w:tab/>
        </w:r>
        <w:r w:rsidR="007017F6">
          <w:rPr>
            <w:noProof/>
            <w:webHidden/>
          </w:rPr>
          <w:fldChar w:fldCharType="begin"/>
        </w:r>
        <w:r w:rsidR="007017F6">
          <w:rPr>
            <w:noProof/>
            <w:webHidden/>
          </w:rPr>
          <w:instrText xml:space="preserve"> PAGEREF _Toc440362818 \h </w:instrText>
        </w:r>
        <w:r w:rsidR="007017F6">
          <w:rPr>
            <w:noProof/>
            <w:webHidden/>
          </w:rPr>
        </w:r>
        <w:r w:rsidR="007017F6">
          <w:rPr>
            <w:noProof/>
            <w:webHidden/>
          </w:rPr>
          <w:fldChar w:fldCharType="separate"/>
        </w:r>
        <w:r w:rsidR="0056460E">
          <w:rPr>
            <w:noProof/>
            <w:webHidden/>
          </w:rPr>
          <w:t>197</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819" w:history="1">
        <w:r w:rsidR="007017F6" w:rsidRPr="00190932">
          <w:rPr>
            <w:rStyle w:val="Hipercze"/>
            <w:noProof/>
          </w:rPr>
          <w:t>4.15.1.3.</w:t>
        </w:r>
        <w:r w:rsidR="007017F6">
          <w:rPr>
            <w:rFonts w:asciiTheme="minorHAnsi" w:eastAsiaTheme="minorEastAsia" w:hAnsiTheme="minorHAnsi" w:cstheme="minorBidi"/>
            <w:noProof/>
            <w:sz w:val="22"/>
            <w:szCs w:val="22"/>
          </w:rPr>
          <w:tab/>
        </w:r>
        <w:r w:rsidR="007017F6" w:rsidRPr="00190932">
          <w:rPr>
            <w:rStyle w:val="Hipercze"/>
            <w:noProof/>
          </w:rPr>
          <w:t>Weryfikacja formalna Zamówienia</w:t>
        </w:r>
        <w:r w:rsidR="007017F6">
          <w:rPr>
            <w:noProof/>
            <w:webHidden/>
          </w:rPr>
          <w:tab/>
        </w:r>
        <w:r w:rsidR="007017F6">
          <w:rPr>
            <w:noProof/>
            <w:webHidden/>
          </w:rPr>
          <w:fldChar w:fldCharType="begin"/>
        </w:r>
        <w:r w:rsidR="007017F6">
          <w:rPr>
            <w:noProof/>
            <w:webHidden/>
          </w:rPr>
          <w:instrText xml:space="preserve"> PAGEREF _Toc440362819 \h </w:instrText>
        </w:r>
        <w:r w:rsidR="007017F6">
          <w:rPr>
            <w:noProof/>
            <w:webHidden/>
          </w:rPr>
        </w:r>
        <w:r w:rsidR="007017F6">
          <w:rPr>
            <w:noProof/>
            <w:webHidden/>
          </w:rPr>
          <w:fldChar w:fldCharType="separate"/>
        </w:r>
        <w:r w:rsidR="0056460E">
          <w:rPr>
            <w:noProof/>
            <w:webHidden/>
          </w:rPr>
          <w:t>197</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820" w:history="1">
        <w:r w:rsidR="007017F6" w:rsidRPr="00190932">
          <w:rPr>
            <w:rStyle w:val="Hipercze"/>
            <w:noProof/>
          </w:rPr>
          <w:t>4.15.1.4.</w:t>
        </w:r>
        <w:r w:rsidR="007017F6">
          <w:rPr>
            <w:rFonts w:asciiTheme="minorHAnsi" w:eastAsiaTheme="minorEastAsia" w:hAnsiTheme="minorHAnsi" w:cstheme="minorBidi"/>
            <w:noProof/>
            <w:sz w:val="22"/>
            <w:szCs w:val="22"/>
          </w:rPr>
          <w:tab/>
        </w:r>
        <w:r w:rsidR="007017F6" w:rsidRPr="00190932">
          <w:rPr>
            <w:rStyle w:val="Hipercze"/>
            <w:noProof/>
          </w:rPr>
          <w:t>Weryfikacja Techniczna Zamówienia</w:t>
        </w:r>
        <w:r w:rsidR="007017F6">
          <w:rPr>
            <w:noProof/>
            <w:webHidden/>
          </w:rPr>
          <w:tab/>
        </w:r>
        <w:r w:rsidR="007017F6">
          <w:rPr>
            <w:noProof/>
            <w:webHidden/>
          </w:rPr>
          <w:fldChar w:fldCharType="begin"/>
        </w:r>
        <w:r w:rsidR="007017F6">
          <w:rPr>
            <w:noProof/>
            <w:webHidden/>
          </w:rPr>
          <w:instrText xml:space="preserve"> PAGEREF _Toc440362820 \h </w:instrText>
        </w:r>
        <w:r w:rsidR="007017F6">
          <w:rPr>
            <w:noProof/>
            <w:webHidden/>
          </w:rPr>
        </w:r>
        <w:r w:rsidR="007017F6">
          <w:rPr>
            <w:noProof/>
            <w:webHidden/>
          </w:rPr>
          <w:fldChar w:fldCharType="separate"/>
        </w:r>
        <w:r w:rsidR="0056460E">
          <w:rPr>
            <w:noProof/>
            <w:webHidden/>
          </w:rPr>
          <w:t>197</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821" w:history="1">
        <w:r w:rsidR="007017F6" w:rsidRPr="00190932">
          <w:rPr>
            <w:rStyle w:val="Hipercze"/>
            <w:noProof/>
          </w:rPr>
          <w:t>4.15.1.5.</w:t>
        </w:r>
        <w:r w:rsidR="007017F6">
          <w:rPr>
            <w:rFonts w:asciiTheme="minorHAnsi" w:eastAsiaTheme="minorEastAsia" w:hAnsiTheme="minorHAnsi" w:cstheme="minorBidi"/>
            <w:noProof/>
            <w:sz w:val="22"/>
            <w:szCs w:val="22"/>
          </w:rPr>
          <w:tab/>
        </w:r>
        <w:r w:rsidR="007017F6" w:rsidRPr="00190932">
          <w:rPr>
            <w:rStyle w:val="Hipercze"/>
            <w:noProof/>
          </w:rPr>
          <w:t>Realizacja Zamówienia</w:t>
        </w:r>
        <w:r w:rsidR="007017F6">
          <w:rPr>
            <w:noProof/>
            <w:webHidden/>
          </w:rPr>
          <w:tab/>
        </w:r>
        <w:r w:rsidR="007017F6">
          <w:rPr>
            <w:noProof/>
            <w:webHidden/>
          </w:rPr>
          <w:fldChar w:fldCharType="begin"/>
        </w:r>
        <w:r w:rsidR="007017F6">
          <w:rPr>
            <w:noProof/>
            <w:webHidden/>
          </w:rPr>
          <w:instrText xml:space="preserve"> PAGEREF _Toc440362821 \h </w:instrText>
        </w:r>
        <w:r w:rsidR="007017F6">
          <w:rPr>
            <w:noProof/>
            <w:webHidden/>
          </w:rPr>
        </w:r>
        <w:r w:rsidR="007017F6">
          <w:rPr>
            <w:noProof/>
            <w:webHidden/>
          </w:rPr>
          <w:fldChar w:fldCharType="separate"/>
        </w:r>
        <w:r w:rsidR="0056460E">
          <w:rPr>
            <w:noProof/>
            <w:webHidden/>
          </w:rPr>
          <w:t>197</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822" w:history="1">
        <w:r w:rsidR="007017F6" w:rsidRPr="00190932">
          <w:rPr>
            <w:rStyle w:val="Hipercze"/>
            <w:noProof/>
          </w:rPr>
          <w:t>4.16.</w:t>
        </w:r>
        <w:r w:rsidR="007017F6">
          <w:rPr>
            <w:rFonts w:asciiTheme="minorHAnsi" w:eastAsiaTheme="minorEastAsia" w:hAnsiTheme="minorHAnsi" w:cstheme="minorBidi"/>
            <w:noProof/>
            <w:sz w:val="22"/>
            <w:szCs w:val="22"/>
          </w:rPr>
          <w:tab/>
        </w:r>
        <w:r w:rsidR="007017F6" w:rsidRPr="00190932">
          <w:rPr>
            <w:rStyle w:val="Hipercze"/>
            <w:noProof/>
          </w:rPr>
          <w:t>DODANIE, MODYFIKACJA, REZYGNACJA Z USŁUGI SLA NA USŁUDZE WLR</w:t>
        </w:r>
        <w:r w:rsidR="007017F6">
          <w:rPr>
            <w:noProof/>
            <w:webHidden/>
          </w:rPr>
          <w:tab/>
        </w:r>
        <w:r w:rsidR="007017F6">
          <w:rPr>
            <w:noProof/>
            <w:webHidden/>
          </w:rPr>
          <w:fldChar w:fldCharType="begin"/>
        </w:r>
        <w:r w:rsidR="007017F6">
          <w:rPr>
            <w:noProof/>
            <w:webHidden/>
          </w:rPr>
          <w:instrText xml:space="preserve"> PAGEREF _Toc440362822 \h </w:instrText>
        </w:r>
        <w:r w:rsidR="007017F6">
          <w:rPr>
            <w:noProof/>
            <w:webHidden/>
          </w:rPr>
        </w:r>
        <w:r w:rsidR="007017F6">
          <w:rPr>
            <w:noProof/>
            <w:webHidden/>
          </w:rPr>
          <w:fldChar w:fldCharType="separate"/>
        </w:r>
        <w:r w:rsidR="0056460E">
          <w:rPr>
            <w:noProof/>
            <w:webHidden/>
          </w:rPr>
          <w:t>198</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823" w:history="1">
        <w:r w:rsidR="007017F6" w:rsidRPr="00190932">
          <w:rPr>
            <w:rStyle w:val="Hipercze"/>
            <w:noProof/>
          </w:rPr>
          <w:t>4.16.1.</w:t>
        </w:r>
        <w:r w:rsidR="007017F6">
          <w:rPr>
            <w:rFonts w:asciiTheme="minorHAnsi" w:eastAsiaTheme="minorEastAsia" w:hAnsiTheme="minorHAnsi" w:cstheme="minorBidi"/>
            <w:noProof/>
            <w:sz w:val="22"/>
            <w:szCs w:val="22"/>
          </w:rPr>
          <w:tab/>
        </w:r>
        <w:r w:rsidR="007017F6" w:rsidRPr="00190932">
          <w:rPr>
            <w:rStyle w:val="Hipercze"/>
            <w:noProof/>
          </w:rPr>
          <w:t>Zasady zgłoszenia zamówienia</w:t>
        </w:r>
        <w:r w:rsidR="007017F6">
          <w:rPr>
            <w:noProof/>
            <w:webHidden/>
          </w:rPr>
          <w:tab/>
        </w:r>
        <w:r w:rsidR="007017F6">
          <w:rPr>
            <w:noProof/>
            <w:webHidden/>
          </w:rPr>
          <w:fldChar w:fldCharType="begin"/>
        </w:r>
        <w:r w:rsidR="007017F6">
          <w:rPr>
            <w:noProof/>
            <w:webHidden/>
          </w:rPr>
          <w:instrText xml:space="preserve"> PAGEREF _Toc440362823 \h </w:instrText>
        </w:r>
        <w:r w:rsidR="007017F6">
          <w:rPr>
            <w:noProof/>
            <w:webHidden/>
          </w:rPr>
        </w:r>
        <w:r w:rsidR="007017F6">
          <w:rPr>
            <w:noProof/>
            <w:webHidden/>
          </w:rPr>
          <w:fldChar w:fldCharType="separate"/>
        </w:r>
        <w:r w:rsidR="0056460E">
          <w:rPr>
            <w:noProof/>
            <w:webHidden/>
          </w:rPr>
          <w:t>198</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824" w:history="1">
        <w:r w:rsidR="007017F6" w:rsidRPr="00190932">
          <w:rPr>
            <w:rStyle w:val="Hipercze"/>
            <w:noProof/>
          </w:rPr>
          <w:t>4.16.2.</w:t>
        </w:r>
        <w:r w:rsidR="007017F6">
          <w:rPr>
            <w:rFonts w:asciiTheme="minorHAnsi" w:eastAsiaTheme="minorEastAsia" w:hAnsiTheme="minorHAnsi" w:cstheme="minorBidi"/>
            <w:noProof/>
            <w:sz w:val="22"/>
            <w:szCs w:val="22"/>
          </w:rPr>
          <w:tab/>
        </w:r>
        <w:r w:rsidR="007017F6" w:rsidRPr="00190932">
          <w:rPr>
            <w:rStyle w:val="Hipercze"/>
            <w:noProof/>
          </w:rPr>
          <w:t>Weryfikacja informatyczna</w:t>
        </w:r>
        <w:r w:rsidR="007017F6">
          <w:rPr>
            <w:noProof/>
            <w:webHidden/>
          </w:rPr>
          <w:tab/>
        </w:r>
        <w:r w:rsidR="007017F6">
          <w:rPr>
            <w:noProof/>
            <w:webHidden/>
          </w:rPr>
          <w:fldChar w:fldCharType="begin"/>
        </w:r>
        <w:r w:rsidR="007017F6">
          <w:rPr>
            <w:noProof/>
            <w:webHidden/>
          </w:rPr>
          <w:instrText xml:space="preserve"> PAGEREF _Toc440362824 \h </w:instrText>
        </w:r>
        <w:r w:rsidR="007017F6">
          <w:rPr>
            <w:noProof/>
            <w:webHidden/>
          </w:rPr>
        </w:r>
        <w:r w:rsidR="007017F6">
          <w:rPr>
            <w:noProof/>
            <w:webHidden/>
          </w:rPr>
          <w:fldChar w:fldCharType="separate"/>
        </w:r>
        <w:r w:rsidR="0056460E">
          <w:rPr>
            <w:noProof/>
            <w:webHidden/>
          </w:rPr>
          <w:t>199</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825" w:history="1">
        <w:r w:rsidR="007017F6" w:rsidRPr="00190932">
          <w:rPr>
            <w:rStyle w:val="Hipercze"/>
            <w:noProof/>
          </w:rPr>
          <w:t>4.16.3.</w:t>
        </w:r>
        <w:r w:rsidR="007017F6">
          <w:rPr>
            <w:rFonts w:asciiTheme="minorHAnsi" w:eastAsiaTheme="minorEastAsia" w:hAnsiTheme="minorHAnsi" w:cstheme="minorBidi"/>
            <w:noProof/>
            <w:sz w:val="22"/>
            <w:szCs w:val="22"/>
          </w:rPr>
          <w:tab/>
        </w:r>
        <w:r w:rsidR="007017F6" w:rsidRPr="00190932">
          <w:rPr>
            <w:rStyle w:val="Hipercze"/>
            <w:noProof/>
          </w:rPr>
          <w:t>Weryfikacja formalna Zamówienia.</w:t>
        </w:r>
        <w:r w:rsidR="007017F6">
          <w:rPr>
            <w:noProof/>
            <w:webHidden/>
          </w:rPr>
          <w:tab/>
        </w:r>
        <w:r w:rsidR="007017F6">
          <w:rPr>
            <w:noProof/>
            <w:webHidden/>
          </w:rPr>
          <w:fldChar w:fldCharType="begin"/>
        </w:r>
        <w:r w:rsidR="007017F6">
          <w:rPr>
            <w:noProof/>
            <w:webHidden/>
          </w:rPr>
          <w:instrText xml:space="preserve"> PAGEREF _Toc440362825 \h </w:instrText>
        </w:r>
        <w:r w:rsidR="007017F6">
          <w:rPr>
            <w:noProof/>
            <w:webHidden/>
          </w:rPr>
        </w:r>
        <w:r w:rsidR="007017F6">
          <w:rPr>
            <w:noProof/>
            <w:webHidden/>
          </w:rPr>
          <w:fldChar w:fldCharType="separate"/>
        </w:r>
        <w:r w:rsidR="0056460E">
          <w:rPr>
            <w:noProof/>
            <w:webHidden/>
          </w:rPr>
          <w:t>199</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826" w:history="1">
        <w:r w:rsidR="007017F6" w:rsidRPr="00190932">
          <w:rPr>
            <w:rStyle w:val="Hipercze"/>
            <w:noProof/>
          </w:rPr>
          <w:t>4.16.4.</w:t>
        </w:r>
        <w:r w:rsidR="007017F6">
          <w:rPr>
            <w:rFonts w:asciiTheme="minorHAnsi" w:eastAsiaTheme="minorEastAsia" w:hAnsiTheme="minorHAnsi" w:cstheme="minorBidi"/>
            <w:noProof/>
            <w:sz w:val="22"/>
            <w:szCs w:val="22"/>
          </w:rPr>
          <w:tab/>
        </w:r>
        <w:r w:rsidR="007017F6" w:rsidRPr="00190932">
          <w:rPr>
            <w:rStyle w:val="Hipercze"/>
            <w:noProof/>
          </w:rPr>
          <w:t>Weryfikacja techniczna Zamówienia</w:t>
        </w:r>
        <w:r w:rsidR="007017F6">
          <w:rPr>
            <w:noProof/>
            <w:webHidden/>
          </w:rPr>
          <w:tab/>
        </w:r>
        <w:r w:rsidR="007017F6">
          <w:rPr>
            <w:noProof/>
            <w:webHidden/>
          </w:rPr>
          <w:fldChar w:fldCharType="begin"/>
        </w:r>
        <w:r w:rsidR="007017F6">
          <w:rPr>
            <w:noProof/>
            <w:webHidden/>
          </w:rPr>
          <w:instrText xml:space="preserve"> PAGEREF _Toc440362826 \h </w:instrText>
        </w:r>
        <w:r w:rsidR="007017F6">
          <w:rPr>
            <w:noProof/>
            <w:webHidden/>
          </w:rPr>
        </w:r>
        <w:r w:rsidR="007017F6">
          <w:rPr>
            <w:noProof/>
            <w:webHidden/>
          </w:rPr>
          <w:fldChar w:fldCharType="separate"/>
        </w:r>
        <w:r w:rsidR="0056460E">
          <w:rPr>
            <w:noProof/>
            <w:webHidden/>
          </w:rPr>
          <w:t>199</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827" w:history="1">
        <w:r w:rsidR="007017F6" w:rsidRPr="00190932">
          <w:rPr>
            <w:rStyle w:val="Hipercze"/>
            <w:noProof/>
          </w:rPr>
          <w:t>4.16.5.</w:t>
        </w:r>
        <w:r w:rsidR="007017F6">
          <w:rPr>
            <w:rFonts w:asciiTheme="minorHAnsi" w:eastAsiaTheme="minorEastAsia" w:hAnsiTheme="minorHAnsi" w:cstheme="minorBidi"/>
            <w:noProof/>
            <w:sz w:val="22"/>
            <w:szCs w:val="22"/>
          </w:rPr>
          <w:tab/>
        </w:r>
        <w:r w:rsidR="007017F6" w:rsidRPr="00190932">
          <w:rPr>
            <w:rStyle w:val="Hipercze"/>
            <w:noProof/>
          </w:rPr>
          <w:t>Realizacja Zamówienia</w:t>
        </w:r>
        <w:r w:rsidR="007017F6">
          <w:rPr>
            <w:noProof/>
            <w:webHidden/>
          </w:rPr>
          <w:tab/>
        </w:r>
        <w:r w:rsidR="007017F6">
          <w:rPr>
            <w:noProof/>
            <w:webHidden/>
          </w:rPr>
          <w:fldChar w:fldCharType="begin"/>
        </w:r>
        <w:r w:rsidR="007017F6">
          <w:rPr>
            <w:noProof/>
            <w:webHidden/>
          </w:rPr>
          <w:instrText xml:space="preserve"> PAGEREF _Toc440362827 \h </w:instrText>
        </w:r>
        <w:r w:rsidR="007017F6">
          <w:rPr>
            <w:noProof/>
            <w:webHidden/>
          </w:rPr>
        </w:r>
        <w:r w:rsidR="007017F6">
          <w:rPr>
            <w:noProof/>
            <w:webHidden/>
          </w:rPr>
          <w:fldChar w:fldCharType="separate"/>
        </w:r>
        <w:r w:rsidR="0056460E">
          <w:rPr>
            <w:noProof/>
            <w:webHidden/>
          </w:rPr>
          <w:t>199</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828" w:history="1">
        <w:r w:rsidR="007017F6" w:rsidRPr="00190932">
          <w:rPr>
            <w:rStyle w:val="Hipercze"/>
            <w:noProof/>
          </w:rPr>
          <w:t>4.17.</w:t>
        </w:r>
        <w:r w:rsidR="007017F6">
          <w:rPr>
            <w:rFonts w:asciiTheme="minorHAnsi" w:eastAsiaTheme="minorEastAsia" w:hAnsiTheme="minorHAnsi" w:cstheme="minorBidi"/>
            <w:noProof/>
            <w:sz w:val="22"/>
            <w:szCs w:val="22"/>
          </w:rPr>
          <w:tab/>
        </w:r>
        <w:r w:rsidR="007017F6" w:rsidRPr="00190932">
          <w:rPr>
            <w:rStyle w:val="Hipercze"/>
            <w:noProof/>
          </w:rPr>
          <w:t>ZASADY ZGŁASZANIA ZAMÓWIEŃ NA WYKONANIE/MODYFIKACJĘ/ SPRAWDZENIE INSTALACJI WLR</w:t>
        </w:r>
        <w:r w:rsidR="007017F6">
          <w:rPr>
            <w:noProof/>
            <w:webHidden/>
          </w:rPr>
          <w:tab/>
        </w:r>
        <w:r w:rsidR="007017F6">
          <w:rPr>
            <w:noProof/>
            <w:webHidden/>
          </w:rPr>
          <w:fldChar w:fldCharType="begin"/>
        </w:r>
        <w:r w:rsidR="007017F6">
          <w:rPr>
            <w:noProof/>
            <w:webHidden/>
          </w:rPr>
          <w:instrText xml:space="preserve"> PAGEREF _Toc440362828 \h </w:instrText>
        </w:r>
        <w:r w:rsidR="007017F6">
          <w:rPr>
            <w:noProof/>
            <w:webHidden/>
          </w:rPr>
        </w:r>
        <w:r w:rsidR="007017F6">
          <w:rPr>
            <w:noProof/>
            <w:webHidden/>
          </w:rPr>
          <w:fldChar w:fldCharType="separate"/>
        </w:r>
        <w:r w:rsidR="0056460E">
          <w:rPr>
            <w:noProof/>
            <w:webHidden/>
          </w:rPr>
          <w:t>200</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829" w:history="1">
        <w:r w:rsidR="007017F6" w:rsidRPr="00190932">
          <w:rPr>
            <w:rStyle w:val="Hipercze"/>
            <w:noProof/>
          </w:rPr>
          <w:t>4.17.1.</w:t>
        </w:r>
        <w:r w:rsidR="007017F6">
          <w:rPr>
            <w:rFonts w:asciiTheme="minorHAnsi" w:eastAsiaTheme="minorEastAsia" w:hAnsiTheme="minorHAnsi" w:cstheme="minorBidi"/>
            <w:noProof/>
            <w:sz w:val="22"/>
            <w:szCs w:val="22"/>
          </w:rPr>
          <w:tab/>
        </w:r>
        <w:r w:rsidR="007017F6" w:rsidRPr="00190932">
          <w:rPr>
            <w:rStyle w:val="Hipercze"/>
            <w:noProof/>
          </w:rPr>
          <w:t>Zasady zgłoszenia zamówienia</w:t>
        </w:r>
        <w:r w:rsidR="007017F6">
          <w:rPr>
            <w:noProof/>
            <w:webHidden/>
          </w:rPr>
          <w:tab/>
        </w:r>
        <w:r w:rsidR="007017F6">
          <w:rPr>
            <w:noProof/>
            <w:webHidden/>
          </w:rPr>
          <w:fldChar w:fldCharType="begin"/>
        </w:r>
        <w:r w:rsidR="007017F6">
          <w:rPr>
            <w:noProof/>
            <w:webHidden/>
          </w:rPr>
          <w:instrText xml:space="preserve"> PAGEREF _Toc440362829 \h </w:instrText>
        </w:r>
        <w:r w:rsidR="007017F6">
          <w:rPr>
            <w:noProof/>
            <w:webHidden/>
          </w:rPr>
        </w:r>
        <w:r w:rsidR="007017F6">
          <w:rPr>
            <w:noProof/>
            <w:webHidden/>
          </w:rPr>
          <w:fldChar w:fldCharType="separate"/>
        </w:r>
        <w:r w:rsidR="0056460E">
          <w:rPr>
            <w:noProof/>
            <w:webHidden/>
          </w:rPr>
          <w:t>201</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830" w:history="1">
        <w:r w:rsidR="007017F6" w:rsidRPr="00190932">
          <w:rPr>
            <w:rStyle w:val="Hipercze"/>
            <w:noProof/>
          </w:rPr>
          <w:t>4.17.2.</w:t>
        </w:r>
        <w:r w:rsidR="007017F6">
          <w:rPr>
            <w:rFonts w:asciiTheme="minorHAnsi" w:eastAsiaTheme="minorEastAsia" w:hAnsiTheme="minorHAnsi" w:cstheme="minorBidi"/>
            <w:noProof/>
            <w:sz w:val="22"/>
            <w:szCs w:val="22"/>
          </w:rPr>
          <w:tab/>
        </w:r>
        <w:r w:rsidR="007017F6" w:rsidRPr="00190932">
          <w:rPr>
            <w:rStyle w:val="Hipercze"/>
            <w:noProof/>
          </w:rPr>
          <w:t>Weryfikacja informatyczna</w:t>
        </w:r>
        <w:r w:rsidR="007017F6">
          <w:rPr>
            <w:noProof/>
            <w:webHidden/>
          </w:rPr>
          <w:tab/>
        </w:r>
        <w:r w:rsidR="007017F6">
          <w:rPr>
            <w:noProof/>
            <w:webHidden/>
          </w:rPr>
          <w:fldChar w:fldCharType="begin"/>
        </w:r>
        <w:r w:rsidR="007017F6">
          <w:rPr>
            <w:noProof/>
            <w:webHidden/>
          </w:rPr>
          <w:instrText xml:space="preserve"> PAGEREF _Toc440362830 \h </w:instrText>
        </w:r>
        <w:r w:rsidR="007017F6">
          <w:rPr>
            <w:noProof/>
            <w:webHidden/>
          </w:rPr>
        </w:r>
        <w:r w:rsidR="007017F6">
          <w:rPr>
            <w:noProof/>
            <w:webHidden/>
          </w:rPr>
          <w:fldChar w:fldCharType="separate"/>
        </w:r>
        <w:r w:rsidR="0056460E">
          <w:rPr>
            <w:noProof/>
            <w:webHidden/>
          </w:rPr>
          <w:t>201</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831" w:history="1">
        <w:r w:rsidR="007017F6" w:rsidRPr="00190932">
          <w:rPr>
            <w:rStyle w:val="Hipercze"/>
            <w:noProof/>
          </w:rPr>
          <w:t>4.17.3.</w:t>
        </w:r>
        <w:r w:rsidR="007017F6">
          <w:rPr>
            <w:rFonts w:asciiTheme="minorHAnsi" w:eastAsiaTheme="minorEastAsia" w:hAnsiTheme="minorHAnsi" w:cstheme="minorBidi"/>
            <w:noProof/>
            <w:sz w:val="22"/>
            <w:szCs w:val="22"/>
          </w:rPr>
          <w:tab/>
        </w:r>
        <w:r w:rsidR="007017F6" w:rsidRPr="00190932">
          <w:rPr>
            <w:rStyle w:val="Hipercze"/>
            <w:noProof/>
          </w:rPr>
          <w:t>Weryfikacja formalna Zamówienia.</w:t>
        </w:r>
        <w:r w:rsidR="007017F6">
          <w:rPr>
            <w:noProof/>
            <w:webHidden/>
          </w:rPr>
          <w:tab/>
        </w:r>
        <w:r w:rsidR="007017F6">
          <w:rPr>
            <w:noProof/>
            <w:webHidden/>
          </w:rPr>
          <w:fldChar w:fldCharType="begin"/>
        </w:r>
        <w:r w:rsidR="007017F6">
          <w:rPr>
            <w:noProof/>
            <w:webHidden/>
          </w:rPr>
          <w:instrText xml:space="preserve"> PAGEREF _Toc440362831 \h </w:instrText>
        </w:r>
        <w:r w:rsidR="007017F6">
          <w:rPr>
            <w:noProof/>
            <w:webHidden/>
          </w:rPr>
        </w:r>
        <w:r w:rsidR="007017F6">
          <w:rPr>
            <w:noProof/>
            <w:webHidden/>
          </w:rPr>
          <w:fldChar w:fldCharType="separate"/>
        </w:r>
        <w:r w:rsidR="0056460E">
          <w:rPr>
            <w:noProof/>
            <w:webHidden/>
          </w:rPr>
          <w:t>201</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832" w:history="1">
        <w:r w:rsidR="007017F6" w:rsidRPr="00190932">
          <w:rPr>
            <w:rStyle w:val="Hipercze"/>
            <w:noProof/>
          </w:rPr>
          <w:t>4.17.4.</w:t>
        </w:r>
        <w:r w:rsidR="007017F6">
          <w:rPr>
            <w:rFonts w:asciiTheme="minorHAnsi" w:eastAsiaTheme="minorEastAsia" w:hAnsiTheme="minorHAnsi" w:cstheme="minorBidi"/>
            <w:noProof/>
            <w:sz w:val="22"/>
            <w:szCs w:val="22"/>
          </w:rPr>
          <w:tab/>
        </w:r>
        <w:r w:rsidR="007017F6" w:rsidRPr="00190932">
          <w:rPr>
            <w:rStyle w:val="Hipercze"/>
            <w:noProof/>
          </w:rPr>
          <w:t>Realizacja Zamówienia</w:t>
        </w:r>
        <w:r w:rsidR="007017F6">
          <w:rPr>
            <w:noProof/>
            <w:webHidden/>
          </w:rPr>
          <w:tab/>
        </w:r>
        <w:r w:rsidR="007017F6">
          <w:rPr>
            <w:noProof/>
            <w:webHidden/>
          </w:rPr>
          <w:fldChar w:fldCharType="begin"/>
        </w:r>
        <w:r w:rsidR="007017F6">
          <w:rPr>
            <w:noProof/>
            <w:webHidden/>
          </w:rPr>
          <w:instrText xml:space="preserve"> PAGEREF _Toc440362832 \h </w:instrText>
        </w:r>
        <w:r w:rsidR="007017F6">
          <w:rPr>
            <w:noProof/>
            <w:webHidden/>
          </w:rPr>
        </w:r>
        <w:r w:rsidR="007017F6">
          <w:rPr>
            <w:noProof/>
            <w:webHidden/>
          </w:rPr>
          <w:fldChar w:fldCharType="separate"/>
        </w:r>
        <w:r w:rsidR="0056460E">
          <w:rPr>
            <w:noProof/>
            <w:webHidden/>
          </w:rPr>
          <w:t>202</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833" w:history="1">
        <w:r w:rsidR="007017F6" w:rsidRPr="00190932">
          <w:rPr>
            <w:rStyle w:val="Hipercze"/>
            <w:noProof/>
          </w:rPr>
          <w:t>4.18.</w:t>
        </w:r>
        <w:r w:rsidR="007017F6">
          <w:rPr>
            <w:rFonts w:asciiTheme="minorHAnsi" w:eastAsiaTheme="minorEastAsia" w:hAnsiTheme="minorHAnsi" w:cstheme="minorBidi"/>
            <w:noProof/>
            <w:sz w:val="22"/>
            <w:szCs w:val="22"/>
          </w:rPr>
          <w:tab/>
        </w:r>
        <w:r w:rsidR="007017F6" w:rsidRPr="00190932">
          <w:rPr>
            <w:rStyle w:val="Hipercze"/>
            <w:noProof/>
          </w:rPr>
          <w:t>PRZEBUDOWA/ZMIANA INFRASTRUKTURY OPL NA WNIOSEK OPERATORA WLR</w:t>
        </w:r>
        <w:r w:rsidR="007017F6">
          <w:rPr>
            <w:noProof/>
            <w:webHidden/>
          </w:rPr>
          <w:tab/>
        </w:r>
        <w:r w:rsidR="007017F6">
          <w:rPr>
            <w:noProof/>
            <w:webHidden/>
          </w:rPr>
          <w:fldChar w:fldCharType="begin"/>
        </w:r>
        <w:r w:rsidR="007017F6">
          <w:rPr>
            <w:noProof/>
            <w:webHidden/>
          </w:rPr>
          <w:instrText xml:space="preserve"> PAGEREF _Toc440362833 \h </w:instrText>
        </w:r>
        <w:r w:rsidR="007017F6">
          <w:rPr>
            <w:noProof/>
            <w:webHidden/>
          </w:rPr>
        </w:r>
        <w:r w:rsidR="007017F6">
          <w:rPr>
            <w:noProof/>
            <w:webHidden/>
          </w:rPr>
          <w:fldChar w:fldCharType="separate"/>
        </w:r>
        <w:r w:rsidR="0056460E">
          <w:rPr>
            <w:noProof/>
            <w:webHidden/>
          </w:rPr>
          <w:t>204</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834" w:history="1">
        <w:r w:rsidR="007017F6" w:rsidRPr="00190932">
          <w:rPr>
            <w:rStyle w:val="Hipercze"/>
            <w:noProof/>
          </w:rPr>
          <w:t>4.18.1.</w:t>
        </w:r>
        <w:r w:rsidR="007017F6">
          <w:rPr>
            <w:rFonts w:asciiTheme="minorHAnsi" w:eastAsiaTheme="minorEastAsia" w:hAnsiTheme="minorHAnsi" w:cstheme="minorBidi"/>
            <w:noProof/>
            <w:sz w:val="22"/>
            <w:szCs w:val="22"/>
          </w:rPr>
          <w:tab/>
        </w:r>
        <w:r w:rsidR="007017F6" w:rsidRPr="00190932">
          <w:rPr>
            <w:rStyle w:val="Hipercze"/>
            <w:noProof/>
          </w:rPr>
          <w:t>Zasady zgłaszania zamówienia na przebudowę/zmianę infrastruktury</w:t>
        </w:r>
        <w:r w:rsidR="007017F6">
          <w:rPr>
            <w:noProof/>
            <w:webHidden/>
          </w:rPr>
          <w:tab/>
        </w:r>
        <w:r w:rsidR="007017F6">
          <w:rPr>
            <w:noProof/>
            <w:webHidden/>
          </w:rPr>
          <w:fldChar w:fldCharType="begin"/>
        </w:r>
        <w:r w:rsidR="007017F6">
          <w:rPr>
            <w:noProof/>
            <w:webHidden/>
          </w:rPr>
          <w:instrText xml:space="preserve"> PAGEREF _Toc440362834 \h </w:instrText>
        </w:r>
        <w:r w:rsidR="007017F6">
          <w:rPr>
            <w:noProof/>
            <w:webHidden/>
          </w:rPr>
        </w:r>
        <w:r w:rsidR="007017F6">
          <w:rPr>
            <w:noProof/>
            <w:webHidden/>
          </w:rPr>
          <w:fldChar w:fldCharType="separate"/>
        </w:r>
        <w:r w:rsidR="0056460E">
          <w:rPr>
            <w:noProof/>
            <w:webHidden/>
          </w:rPr>
          <w:t>204</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835" w:history="1">
        <w:r w:rsidR="007017F6" w:rsidRPr="00190932">
          <w:rPr>
            <w:rStyle w:val="Hipercze"/>
            <w:noProof/>
          </w:rPr>
          <w:t>4.18.2.</w:t>
        </w:r>
        <w:r w:rsidR="007017F6">
          <w:rPr>
            <w:rFonts w:asciiTheme="minorHAnsi" w:eastAsiaTheme="minorEastAsia" w:hAnsiTheme="minorHAnsi" w:cstheme="minorBidi"/>
            <w:noProof/>
            <w:sz w:val="22"/>
            <w:szCs w:val="22"/>
          </w:rPr>
          <w:tab/>
        </w:r>
        <w:r w:rsidR="007017F6" w:rsidRPr="00190932">
          <w:rPr>
            <w:rStyle w:val="Hipercze"/>
            <w:noProof/>
          </w:rPr>
          <w:t>Weryfikacja informatyczna</w:t>
        </w:r>
        <w:r w:rsidR="007017F6">
          <w:rPr>
            <w:noProof/>
            <w:webHidden/>
          </w:rPr>
          <w:tab/>
        </w:r>
        <w:r w:rsidR="007017F6">
          <w:rPr>
            <w:noProof/>
            <w:webHidden/>
          </w:rPr>
          <w:fldChar w:fldCharType="begin"/>
        </w:r>
        <w:r w:rsidR="007017F6">
          <w:rPr>
            <w:noProof/>
            <w:webHidden/>
          </w:rPr>
          <w:instrText xml:space="preserve"> PAGEREF _Toc440362835 \h </w:instrText>
        </w:r>
        <w:r w:rsidR="007017F6">
          <w:rPr>
            <w:noProof/>
            <w:webHidden/>
          </w:rPr>
        </w:r>
        <w:r w:rsidR="007017F6">
          <w:rPr>
            <w:noProof/>
            <w:webHidden/>
          </w:rPr>
          <w:fldChar w:fldCharType="separate"/>
        </w:r>
        <w:r w:rsidR="0056460E">
          <w:rPr>
            <w:noProof/>
            <w:webHidden/>
          </w:rPr>
          <w:t>205</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836" w:history="1">
        <w:r w:rsidR="007017F6" w:rsidRPr="00190932">
          <w:rPr>
            <w:rStyle w:val="Hipercze"/>
            <w:noProof/>
          </w:rPr>
          <w:t>4.18.3.</w:t>
        </w:r>
        <w:r w:rsidR="007017F6">
          <w:rPr>
            <w:rFonts w:asciiTheme="minorHAnsi" w:eastAsiaTheme="minorEastAsia" w:hAnsiTheme="minorHAnsi" w:cstheme="minorBidi"/>
            <w:noProof/>
            <w:sz w:val="22"/>
            <w:szCs w:val="22"/>
          </w:rPr>
          <w:tab/>
        </w:r>
        <w:r w:rsidR="007017F6" w:rsidRPr="00190932">
          <w:rPr>
            <w:rStyle w:val="Hipercze"/>
            <w:noProof/>
          </w:rPr>
          <w:t>Weryfikacja formalna Zamówienia</w:t>
        </w:r>
        <w:r w:rsidR="007017F6">
          <w:rPr>
            <w:noProof/>
            <w:webHidden/>
          </w:rPr>
          <w:tab/>
        </w:r>
        <w:r w:rsidR="007017F6">
          <w:rPr>
            <w:noProof/>
            <w:webHidden/>
          </w:rPr>
          <w:fldChar w:fldCharType="begin"/>
        </w:r>
        <w:r w:rsidR="007017F6">
          <w:rPr>
            <w:noProof/>
            <w:webHidden/>
          </w:rPr>
          <w:instrText xml:space="preserve"> PAGEREF _Toc440362836 \h </w:instrText>
        </w:r>
        <w:r w:rsidR="007017F6">
          <w:rPr>
            <w:noProof/>
            <w:webHidden/>
          </w:rPr>
        </w:r>
        <w:r w:rsidR="007017F6">
          <w:rPr>
            <w:noProof/>
            <w:webHidden/>
          </w:rPr>
          <w:fldChar w:fldCharType="separate"/>
        </w:r>
        <w:r w:rsidR="0056460E">
          <w:rPr>
            <w:noProof/>
            <w:webHidden/>
          </w:rPr>
          <w:t>205</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837" w:history="1">
        <w:r w:rsidR="007017F6" w:rsidRPr="00190932">
          <w:rPr>
            <w:rStyle w:val="Hipercze"/>
            <w:noProof/>
          </w:rPr>
          <w:t>4.18.4.</w:t>
        </w:r>
        <w:r w:rsidR="007017F6">
          <w:rPr>
            <w:rFonts w:asciiTheme="minorHAnsi" w:eastAsiaTheme="minorEastAsia" w:hAnsiTheme="minorHAnsi" w:cstheme="minorBidi"/>
            <w:noProof/>
            <w:sz w:val="22"/>
            <w:szCs w:val="22"/>
          </w:rPr>
          <w:tab/>
        </w:r>
        <w:r w:rsidR="007017F6" w:rsidRPr="00190932">
          <w:rPr>
            <w:rStyle w:val="Hipercze"/>
            <w:noProof/>
          </w:rPr>
          <w:t>Realizacja Zamówienia</w:t>
        </w:r>
        <w:r w:rsidR="007017F6">
          <w:rPr>
            <w:noProof/>
            <w:webHidden/>
          </w:rPr>
          <w:tab/>
        </w:r>
        <w:r w:rsidR="007017F6">
          <w:rPr>
            <w:noProof/>
            <w:webHidden/>
          </w:rPr>
          <w:fldChar w:fldCharType="begin"/>
        </w:r>
        <w:r w:rsidR="007017F6">
          <w:rPr>
            <w:noProof/>
            <w:webHidden/>
          </w:rPr>
          <w:instrText xml:space="preserve"> PAGEREF _Toc440362837 \h </w:instrText>
        </w:r>
        <w:r w:rsidR="007017F6">
          <w:rPr>
            <w:noProof/>
            <w:webHidden/>
          </w:rPr>
        </w:r>
        <w:r w:rsidR="007017F6">
          <w:rPr>
            <w:noProof/>
            <w:webHidden/>
          </w:rPr>
          <w:fldChar w:fldCharType="separate"/>
        </w:r>
        <w:r w:rsidR="0056460E">
          <w:rPr>
            <w:noProof/>
            <w:webHidden/>
          </w:rPr>
          <w:t>205</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838" w:history="1">
        <w:r w:rsidR="007017F6" w:rsidRPr="00190932">
          <w:rPr>
            <w:rStyle w:val="Hipercze"/>
            <w:noProof/>
          </w:rPr>
          <w:t>4.19.</w:t>
        </w:r>
        <w:r w:rsidR="007017F6">
          <w:rPr>
            <w:rFonts w:asciiTheme="minorHAnsi" w:eastAsiaTheme="minorEastAsia" w:hAnsiTheme="minorHAnsi" w:cstheme="minorBidi"/>
            <w:noProof/>
            <w:sz w:val="22"/>
            <w:szCs w:val="22"/>
          </w:rPr>
          <w:tab/>
        </w:r>
        <w:r w:rsidR="007017F6" w:rsidRPr="00190932">
          <w:rPr>
            <w:rStyle w:val="Hipercze"/>
            <w:noProof/>
          </w:rPr>
          <w:t>AKTUALIZACJA BAZY PODMIOTÓW</w:t>
        </w:r>
        <w:r w:rsidR="007017F6">
          <w:rPr>
            <w:noProof/>
            <w:webHidden/>
          </w:rPr>
          <w:tab/>
        </w:r>
        <w:r w:rsidR="007017F6">
          <w:rPr>
            <w:noProof/>
            <w:webHidden/>
          </w:rPr>
          <w:fldChar w:fldCharType="begin"/>
        </w:r>
        <w:r w:rsidR="007017F6">
          <w:rPr>
            <w:noProof/>
            <w:webHidden/>
          </w:rPr>
          <w:instrText xml:space="preserve"> PAGEREF _Toc440362838 \h </w:instrText>
        </w:r>
        <w:r w:rsidR="007017F6">
          <w:rPr>
            <w:noProof/>
            <w:webHidden/>
          </w:rPr>
        </w:r>
        <w:r w:rsidR="007017F6">
          <w:rPr>
            <w:noProof/>
            <w:webHidden/>
          </w:rPr>
          <w:fldChar w:fldCharType="separate"/>
        </w:r>
        <w:r w:rsidR="0056460E">
          <w:rPr>
            <w:noProof/>
            <w:webHidden/>
          </w:rPr>
          <w:t>206</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839" w:history="1">
        <w:r w:rsidR="007017F6" w:rsidRPr="00190932">
          <w:rPr>
            <w:rStyle w:val="Hipercze"/>
            <w:noProof/>
          </w:rPr>
          <w:t>4.19.1.</w:t>
        </w:r>
        <w:r w:rsidR="007017F6">
          <w:rPr>
            <w:rFonts w:asciiTheme="minorHAnsi" w:eastAsiaTheme="minorEastAsia" w:hAnsiTheme="minorHAnsi" w:cstheme="minorBidi"/>
            <w:noProof/>
            <w:sz w:val="22"/>
            <w:szCs w:val="22"/>
          </w:rPr>
          <w:tab/>
        </w:r>
        <w:r w:rsidR="007017F6" w:rsidRPr="00190932">
          <w:rPr>
            <w:rStyle w:val="Hipercze"/>
            <w:noProof/>
          </w:rPr>
          <w:t>Zasady zgłaszania aktualizacji bazy podmiotów</w:t>
        </w:r>
        <w:r w:rsidR="007017F6">
          <w:rPr>
            <w:noProof/>
            <w:webHidden/>
          </w:rPr>
          <w:tab/>
        </w:r>
        <w:r w:rsidR="007017F6">
          <w:rPr>
            <w:noProof/>
            <w:webHidden/>
          </w:rPr>
          <w:fldChar w:fldCharType="begin"/>
        </w:r>
        <w:r w:rsidR="007017F6">
          <w:rPr>
            <w:noProof/>
            <w:webHidden/>
          </w:rPr>
          <w:instrText xml:space="preserve"> PAGEREF _Toc440362839 \h </w:instrText>
        </w:r>
        <w:r w:rsidR="007017F6">
          <w:rPr>
            <w:noProof/>
            <w:webHidden/>
          </w:rPr>
        </w:r>
        <w:r w:rsidR="007017F6">
          <w:rPr>
            <w:noProof/>
            <w:webHidden/>
          </w:rPr>
          <w:fldChar w:fldCharType="separate"/>
        </w:r>
        <w:r w:rsidR="0056460E">
          <w:rPr>
            <w:noProof/>
            <w:webHidden/>
          </w:rPr>
          <w:t>206</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840" w:history="1">
        <w:r w:rsidR="007017F6" w:rsidRPr="00190932">
          <w:rPr>
            <w:rStyle w:val="Hipercze"/>
            <w:noProof/>
          </w:rPr>
          <w:t>4.19.2.</w:t>
        </w:r>
        <w:r w:rsidR="007017F6">
          <w:rPr>
            <w:rFonts w:asciiTheme="minorHAnsi" w:eastAsiaTheme="minorEastAsia" w:hAnsiTheme="minorHAnsi" w:cstheme="minorBidi"/>
            <w:noProof/>
            <w:sz w:val="22"/>
            <w:szCs w:val="22"/>
          </w:rPr>
          <w:tab/>
        </w:r>
        <w:r w:rsidR="007017F6" w:rsidRPr="00190932">
          <w:rPr>
            <w:rStyle w:val="Hipercze"/>
            <w:noProof/>
          </w:rPr>
          <w:t>Weryfikacja informatyczna</w:t>
        </w:r>
        <w:r w:rsidR="007017F6">
          <w:rPr>
            <w:noProof/>
            <w:webHidden/>
          </w:rPr>
          <w:tab/>
        </w:r>
        <w:r w:rsidR="007017F6">
          <w:rPr>
            <w:noProof/>
            <w:webHidden/>
          </w:rPr>
          <w:fldChar w:fldCharType="begin"/>
        </w:r>
        <w:r w:rsidR="007017F6">
          <w:rPr>
            <w:noProof/>
            <w:webHidden/>
          </w:rPr>
          <w:instrText xml:space="preserve"> PAGEREF _Toc440362840 \h </w:instrText>
        </w:r>
        <w:r w:rsidR="007017F6">
          <w:rPr>
            <w:noProof/>
            <w:webHidden/>
          </w:rPr>
        </w:r>
        <w:r w:rsidR="007017F6">
          <w:rPr>
            <w:noProof/>
            <w:webHidden/>
          </w:rPr>
          <w:fldChar w:fldCharType="separate"/>
        </w:r>
        <w:r w:rsidR="0056460E">
          <w:rPr>
            <w:noProof/>
            <w:webHidden/>
          </w:rPr>
          <w:t>206</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841" w:history="1">
        <w:r w:rsidR="007017F6" w:rsidRPr="00190932">
          <w:rPr>
            <w:rStyle w:val="Hipercze"/>
            <w:noProof/>
          </w:rPr>
          <w:t>4.19.3.</w:t>
        </w:r>
        <w:r w:rsidR="007017F6">
          <w:rPr>
            <w:rFonts w:asciiTheme="minorHAnsi" w:eastAsiaTheme="minorEastAsia" w:hAnsiTheme="minorHAnsi" w:cstheme="minorBidi"/>
            <w:noProof/>
            <w:sz w:val="22"/>
            <w:szCs w:val="22"/>
          </w:rPr>
          <w:tab/>
        </w:r>
        <w:r w:rsidR="007017F6" w:rsidRPr="00190932">
          <w:rPr>
            <w:rStyle w:val="Hipercze"/>
            <w:noProof/>
          </w:rPr>
          <w:t>Weryfikacja formalna</w:t>
        </w:r>
        <w:r w:rsidR="007017F6">
          <w:rPr>
            <w:noProof/>
            <w:webHidden/>
          </w:rPr>
          <w:tab/>
        </w:r>
        <w:r w:rsidR="007017F6">
          <w:rPr>
            <w:noProof/>
            <w:webHidden/>
          </w:rPr>
          <w:fldChar w:fldCharType="begin"/>
        </w:r>
        <w:r w:rsidR="007017F6">
          <w:rPr>
            <w:noProof/>
            <w:webHidden/>
          </w:rPr>
          <w:instrText xml:space="preserve"> PAGEREF _Toc440362841 \h </w:instrText>
        </w:r>
        <w:r w:rsidR="007017F6">
          <w:rPr>
            <w:noProof/>
            <w:webHidden/>
          </w:rPr>
        </w:r>
        <w:r w:rsidR="007017F6">
          <w:rPr>
            <w:noProof/>
            <w:webHidden/>
          </w:rPr>
          <w:fldChar w:fldCharType="separate"/>
        </w:r>
        <w:r w:rsidR="0056460E">
          <w:rPr>
            <w:noProof/>
            <w:webHidden/>
          </w:rPr>
          <w:t>206</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842" w:history="1">
        <w:r w:rsidR="007017F6" w:rsidRPr="00190932">
          <w:rPr>
            <w:rStyle w:val="Hipercze"/>
            <w:noProof/>
          </w:rPr>
          <w:t>4.19.4.</w:t>
        </w:r>
        <w:r w:rsidR="007017F6">
          <w:rPr>
            <w:rFonts w:asciiTheme="minorHAnsi" w:eastAsiaTheme="minorEastAsia" w:hAnsiTheme="minorHAnsi" w:cstheme="minorBidi"/>
            <w:noProof/>
            <w:sz w:val="22"/>
            <w:szCs w:val="22"/>
          </w:rPr>
          <w:tab/>
        </w:r>
        <w:r w:rsidR="007017F6" w:rsidRPr="00190932">
          <w:rPr>
            <w:rStyle w:val="Hipercze"/>
            <w:noProof/>
          </w:rPr>
          <w:t>Realizacja zgłoszenia</w:t>
        </w:r>
        <w:r w:rsidR="007017F6">
          <w:rPr>
            <w:noProof/>
            <w:webHidden/>
          </w:rPr>
          <w:tab/>
        </w:r>
        <w:r w:rsidR="007017F6">
          <w:rPr>
            <w:noProof/>
            <w:webHidden/>
          </w:rPr>
          <w:fldChar w:fldCharType="begin"/>
        </w:r>
        <w:r w:rsidR="007017F6">
          <w:rPr>
            <w:noProof/>
            <w:webHidden/>
          </w:rPr>
          <w:instrText xml:space="preserve"> PAGEREF _Toc440362842 \h </w:instrText>
        </w:r>
        <w:r w:rsidR="007017F6">
          <w:rPr>
            <w:noProof/>
            <w:webHidden/>
          </w:rPr>
        </w:r>
        <w:r w:rsidR="007017F6">
          <w:rPr>
            <w:noProof/>
            <w:webHidden/>
          </w:rPr>
          <w:fldChar w:fldCharType="separate"/>
        </w:r>
        <w:r w:rsidR="0056460E">
          <w:rPr>
            <w:noProof/>
            <w:webHidden/>
          </w:rPr>
          <w:t>207</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843" w:history="1">
        <w:r w:rsidR="007017F6" w:rsidRPr="00190932">
          <w:rPr>
            <w:rStyle w:val="Hipercze"/>
            <w:noProof/>
          </w:rPr>
          <w:t>4.20.</w:t>
        </w:r>
        <w:r w:rsidR="007017F6">
          <w:rPr>
            <w:rFonts w:asciiTheme="minorHAnsi" w:eastAsiaTheme="minorEastAsia" w:hAnsiTheme="minorHAnsi" w:cstheme="minorBidi"/>
            <w:noProof/>
            <w:sz w:val="22"/>
            <w:szCs w:val="22"/>
          </w:rPr>
          <w:tab/>
        </w:r>
        <w:r w:rsidR="007017F6" w:rsidRPr="00190932">
          <w:rPr>
            <w:rStyle w:val="Hipercze"/>
            <w:noProof/>
          </w:rPr>
          <w:t>OBSŁUGA NA PLATFORMIE ZAMÓWIEŃ AKTYWACJI/ DEZAKTYWACJI BLOKAD NA NUMERY PRS ORAZ PROGÓW KWOTOWYCH.</w:t>
        </w:r>
        <w:r w:rsidR="007017F6">
          <w:rPr>
            <w:noProof/>
            <w:webHidden/>
          </w:rPr>
          <w:tab/>
        </w:r>
        <w:r w:rsidR="007017F6">
          <w:rPr>
            <w:noProof/>
            <w:webHidden/>
          </w:rPr>
          <w:fldChar w:fldCharType="begin"/>
        </w:r>
        <w:r w:rsidR="007017F6">
          <w:rPr>
            <w:noProof/>
            <w:webHidden/>
          </w:rPr>
          <w:instrText xml:space="preserve"> PAGEREF _Toc440362843 \h </w:instrText>
        </w:r>
        <w:r w:rsidR="007017F6">
          <w:rPr>
            <w:noProof/>
            <w:webHidden/>
          </w:rPr>
        </w:r>
        <w:r w:rsidR="007017F6">
          <w:rPr>
            <w:noProof/>
            <w:webHidden/>
          </w:rPr>
          <w:fldChar w:fldCharType="separate"/>
        </w:r>
        <w:r w:rsidR="0056460E">
          <w:rPr>
            <w:noProof/>
            <w:webHidden/>
          </w:rPr>
          <w:t>207</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844" w:history="1">
        <w:r w:rsidR="007017F6" w:rsidRPr="00190932">
          <w:rPr>
            <w:rStyle w:val="Hipercze"/>
            <w:noProof/>
          </w:rPr>
          <w:t>4.20.1.</w:t>
        </w:r>
        <w:r w:rsidR="007017F6">
          <w:rPr>
            <w:rFonts w:asciiTheme="minorHAnsi" w:eastAsiaTheme="minorEastAsia" w:hAnsiTheme="minorHAnsi" w:cstheme="minorBidi"/>
            <w:noProof/>
            <w:sz w:val="22"/>
            <w:szCs w:val="22"/>
          </w:rPr>
          <w:tab/>
        </w:r>
        <w:r w:rsidR="007017F6" w:rsidRPr="00190932">
          <w:rPr>
            <w:rStyle w:val="Hipercze"/>
            <w:noProof/>
          </w:rPr>
          <w:t>Zasady ogólne</w:t>
        </w:r>
        <w:r w:rsidR="007017F6">
          <w:rPr>
            <w:noProof/>
            <w:webHidden/>
          </w:rPr>
          <w:tab/>
        </w:r>
        <w:r w:rsidR="007017F6">
          <w:rPr>
            <w:noProof/>
            <w:webHidden/>
          </w:rPr>
          <w:fldChar w:fldCharType="begin"/>
        </w:r>
        <w:r w:rsidR="007017F6">
          <w:rPr>
            <w:noProof/>
            <w:webHidden/>
          </w:rPr>
          <w:instrText xml:space="preserve"> PAGEREF _Toc440362844 \h </w:instrText>
        </w:r>
        <w:r w:rsidR="007017F6">
          <w:rPr>
            <w:noProof/>
            <w:webHidden/>
          </w:rPr>
        </w:r>
        <w:r w:rsidR="007017F6">
          <w:rPr>
            <w:noProof/>
            <w:webHidden/>
          </w:rPr>
          <w:fldChar w:fldCharType="separate"/>
        </w:r>
        <w:r w:rsidR="0056460E">
          <w:rPr>
            <w:noProof/>
            <w:webHidden/>
          </w:rPr>
          <w:t>207</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845" w:history="1">
        <w:r w:rsidR="007017F6" w:rsidRPr="00190932">
          <w:rPr>
            <w:rStyle w:val="Hipercze"/>
            <w:noProof/>
          </w:rPr>
          <w:t>4.20.2.</w:t>
        </w:r>
        <w:r w:rsidR="007017F6">
          <w:rPr>
            <w:rFonts w:asciiTheme="minorHAnsi" w:eastAsiaTheme="minorEastAsia" w:hAnsiTheme="minorHAnsi" w:cstheme="minorBidi"/>
            <w:noProof/>
            <w:sz w:val="22"/>
            <w:szCs w:val="22"/>
          </w:rPr>
          <w:tab/>
        </w:r>
        <w:r w:rsidR="007017F6" w:rsidRPr="00190932">
          <w:rPr>
            <w:rStyle w:val="Hipercze"/>
            <w:noProof/>
          </w:rPr>
          <w:t>Zasady dotyczące progów kwotowych dla okresu rozliczeniowego</w:t>
        </w:r>
        <w:r w:rsidR="007017F6">
          <w:rPr>
            <w:noProof/>
            <w:webHidden/>
          </w:rPr>
          <w:tab/>
        </w:r>
        <w:r w:rsidR="007017F6">
          <w:rPr>
            <w:noProof/>
            <w:webHidden/>
          </w:rPr>
          <w:fldChar w:fldCharType="begin"/>
        </w:r>
        <w:r w:rsidR="007017F6">
          <w:rPr>
            <w:noProof/>
            <w:webHidden/>
          </w:rPr>
          <w:instrText xml:space="preserve"> PAGEREF _Toc440362845 \h </w:instrText>
        </w:r>
        <w:r w:rsidR="007017F6">
          <w:rPr>
            <w:noProof/>
            <w:webHidden/>
          </w:rPr>
        </w:r>
        <w:r w:rsidR="007017F6">
          <w:rPr>
            <w:noProof/>
            <w:webHidden/>
          </w:rPr>
          <w:fldChar w:fldCharType="separate"/>
        </w:r>
        <w:r w:rsidR="0056460E">
          <w:rPr>
            <w:noProof/>
            <w:webHidden/>
          </w:rPr>
          <w:t>209</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846" w:history="1">
        <w:r w:rsidR="007017F6" w:rsidRPr="00190932">
          <w:rPr>
            <w:rStyle w:val="Hipercze"/>
            <w:noProof/>
          </w:rPr>
          <w:t>4.20.3.</w:t>
        </w:r>
        <w:r w:rsidR="007017F6">
          <w:rPr>
            <w:rFonts w:asciiTheme="minorHAnsi" w:eastAsiaTheme="minorEastAsia" w:hAnsiTheme="minorHAnsi" w:cstheme="minorBidi"/>
            <w:noProof/>
            <w:sz w:val="22"/>
            <w:szCs w:val="22"/>
          </w:rPr>
          <w:tab/>
        </w:r>
        <w:r w:rsidR="007017F6" w:rsidRPr="00190932">
          <w:rPr>
            <w:rStyle w:val="Hipercze"/>
            <w:noProof/>
          </w:rPr>
          <w:t>Zasady obsługi zamówień aktywacji kont, realizacji blokad PRS i progów kwotowych.</w:t>
        </w:r>
        <w:r w:rsidR="007017F6">
          <w:rPr>
            <w:noProof/>
            <w:webHidden/>
          </w:rPr>
          <w:tab/>
        </w:r>
        <w:r w:rsidR="007017F6">
          <w:rPr>
            <w:noProof/>
            <w:webHidden/>
          </w:rPr>
          <w:fldChar w:fldCharType="begin"/>
        </w:r>
        <w:r w:rsidR="007017F6">
          <w:rPr>
            <w:noProof/>
            <w:webHidden/>
          </w:rPr>
          <w:instrText xml:space="preserve"> PAGEREF _Toc440362846 \h </w:instrText>
        </w:r>
        <w:r w:rsidR="007017F6">
          <w:rPr>
            <w:noProof/>
            <w:webHidden/>
          </w:rPr>
        </w:r>
        <w:r w:rsidR="007017F6">
          <w:rPr>
            <w:noProof/>
            <w:webHidden/>
          </w:rPr>
          <w:fldChar w:fldCharType="separate"/>
        </w:r>
        <w:r w:rsidR="0056460E">
          <w:rPr>
            <w:noProof/>
            <w:webHidden/>
          </w:rPr>
          <w:t>210</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847" w:history="1">
        <w:r w:rsidR="007017F6" w:rsidRPr="00190932">
          <w:rPr>
            <w:rStyle w:val="Hipercze"/>
            <w:noProof/>
          </w:rPr>
          <w:t>4.21.</w:t>
        </w:r>
        <w:r w:rsidR="007017F6">
          <w:rPr>
            <w:rFonts w:asciiTheme="minorHAnsi" w:eastAsiaTheme="minorEastAsia" w:hAnsiTheme="minorHAnsi" w:cstheme="minorBidi"/>
            <w:noProof/>
            <w:sz w:val="22"/>
            <w:szCs w:val="22"/>
          </w:rPr>
          <w:tab/>
        </w:r>
        <w:r w:rsidR="007017F6" w:rsidRPr="00190932">
          <w:rPr>
            <w:rStyle w:val="Hipercze"/>
            <w:noProof/>
          </w:rPr>
          <w:t>Likwidacja DSLAM (migracja techniczna z sieci  ATM na sieć Ethernet)</w:t>
        </w:r>
        <w:r w:rsidR="007017F6">
          <w:rPr>
            <w:noProof/>
            <w:webHidden/>
          </w:rPr>
          <w:tab/>
        </w:r>
        <w:r w:rsidR="007017F6">
          <w:rPr>
            <w:noProof/>
            <w:webHidden/>
          </w:rPr>
          <w:fldChar w:fldCharType="begin"/>
        </w:r>
        <w:r w:rsidR="007017F6">
          <w:rPr>
            <w:noProof/>
            <w:webHidden/>
          </w:rPr>
          <w:instrText xml:space="preserve"> PAGEREF _Toc440362847 \h </w:instrText>
        </w:r>
        <w:r w:rsidR="007017F6">
          <w:rPr>
            <w:noProof/>
            <w:webHidden/>
          </w:rPr>
        </w:r>
        <w:r w:rsidR="007017F6">
          <w:rPr>
            <w:noProof/>
            <w:webHidden/>
          </w:rPr>
          <w:fldChar w:fldCharType="separate"/>
        </w:r>
        <w:r w:rsidR="0056460E">
          <w:rPr>
            <w:noProof/>
            <w:webHidden/>
          </w:rPr>
          <w:t>211</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848" w:history="1">
        <w:r w:rsidR="007017F6" w:rsidRPr="00190932">
          <w:rPr>
            <w:rStyle w:val="Hipercze"/>
            <w:noProof/>
          </w:rPr>
          <w:t>4.22.</w:t>
        </w:r>
        <w:r w:rsidR="007017F6">
          <w:rPr>
            <w:rFonts w:asciiTheme="minorHAnsi" w:eastAsiaTheme="minorEastAsia" w:hAnsiTheme="minorHAnsi" w:cstheme="minorBidi"/>
            <w:noProof/>
            <w:sz w:val="22"/>
            <w:szCs w:val="22"/>
          </w:rPr>
          <w:tab/>
        </w:r>
        <w:r w:rsidR="007017F6" w:rsidRPr="00190932">
          <w:rPr>
            <w:rStyle w:val="Hipercze"/>
            <w:noProof/>
          </w:rPr>
          <w:t>ZAMÓWIENIE NA TELEDIAGNOSTYKĘ</w:t>
        </w:r>
        <w:r w:rsidR="007017F6">
          <w:rPr>
            <w:noProof/>
            <w:webHidden/>
          </w:rPr>
          <w:tab/>
        </w:r>
        <w:r w:rsidR="007017F6">
          <w:rPr>
            <w:noProof/>
            <w:webHidden/>
          </w:rPr>
          <w:fldChar w:fldCharType="begin"/>
        </w:r>
        <w:r w:rsidR="007017F6">
          <w:rPr>
            <w:noProof/>
            <w:webHidden/>
          </w:rPr>
          <w:instrText xml:space="preserve"> PAGEREF _Toc440362848 \h </w:instrText>
        </w:r>
        <w:r w:rsidR="007017F6">
          <w:rPr>
            <w:noProof/>
            <w:webHidden/>
          </w:rPr>
        </w:r>
        <w:r w:rsidR="007017F6">
          <w:rPr>
            <w:noProof/>
            <w:webHidden/>
          </w:rPr>
          <w:fldChar w:fldCharType="separate"/>
        </w:r>
        <w:r w:rsidR="0056460E">
          <w:rPr>
            <w:noProof/>
            <w:webHidden/>
          </w:rPr>
          <w:t>212</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849" w:history="1">
        <w:r w:rsidR="007017F6" w:rsidRPr="00190932">
          <w:rPr>
            <w:rStyle w:val="Hipercze"/>
            <w:noProof/>
          </w:rPr>
          <w:t>3.21.1</w:t>
        </w:r>
        <w:r w:rsidR="007017F6">
          <w:rPr>
            <w:rFonts w:asciiTheme="minorHAnsi" w:eastAsiaTheme="minorEastAsia" w:hAnsiTheme="minorHAnsi" w:cstheme="minorBidi"/>
            <w:noProof/>
            <w:sz w:val="22"/>
            <w:szCs w:val="22"/>
          </w:rPr>
          <w:tab/>
        </w:r>
        <w:r w:rsidR="007017F6" w:rsidRPr="00190932">
          <w:rPr>
            <w:rStyle w:val="Hipercze"/>
            <w:noProof/>
          </w:rPr>
          <w:t>Złożenie Zamówienia na Telediagnostykę</w:t>
        </w:r>
        <w:r w:rsidR="007017F6">
          <w:rPr>
            <w:noProof/>
            <w:webHidden/>
          </w:rPr>
          <w:tab/>
        </w:r>
        <w:r w:rsidR="007017F6">
          <w:rPr>
            <w:noProof/>
            <w:webHidden/>
          </w:rPr>
          <w:fldChar w:fldCharType="begin"/>
        </w:r>
        <w:r w:rsidR="007017F6">
          <w:rPr>
            <w:noProof/>
            <w:webHidden/>
          </w:rPr>
          <w:instrText xml:space="preserve"> PAGEREF _Toc440362849 \h </w:instrText>
        </w:r>
        <w:r w:rsidR="007017F6">
          <w:rPr>
            <w:noProof/>
            <w:webHidden/>
          </w:rPr>
        </w:r>
        <w:r w:rsidR="007017F6">
          <w:rPr>
            <w:noProof/>
            <w:webHidden/>
          </w:rPr>
          <w:fldChar w:fldCharType="separate"/>
        </w:r>
        <w:r w:rsidR="0056460E">
          <w:rPr>
            <w:noProof/>
            <w:webHidden/>
          </w:rPr>
          <w:t>212</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852" w:history="1">
        <w:r w:rsidR="007017F6" w:rsidRPr="00190932">
          <w:rPr>
            <w:rStyle w:val="Hipercze"/>
            <w:noProof/>
          </w:rPr>
          <w:t>5.21.2</w:t>
        </w:r>
        <w:r w:rsidR="007017F6">
          <w:rPr>
            <w:rFonts w:asciiTheme="minorHAnsi" w:eastAsiaTheme="minorEastAsia" w:hAnsiTheme="minorHAnsi" w:cstheme="minorBidi"/>
            <w:noProof/>
            <w:sz w:val="22"/>
            <w:szCs w:val="22"/>
          </w:rPr>
          <w:tab/>
        </w:r>
        <w:r w:rsidR="007017F6" w:rsidRPr="00190932">
          <w:rPr>
            <w:rStyle w:val="Hipercze"/>
            <w:noProof/>
          </w:rPr>
          <w:t>Weryfikacja informatyczna Zamówienia na Telediagnostykę</w:t>
        </w:r>
        <w:r w:rsidR="007017F6">
          <w:rPr>
            <w:noProof/>
            <w:webHidden/>
          </w:rPr>
          <w:tab/>
        </w:r>
        <w:r w:rsidR="007017F6">
          <w:rPr>
            <w:noProof/>
            <w:webHidden/>
          </w:rPr>
          <w:fldChar w:fldCharType="begin"/>
        </w:r>
        <w:r w:rsidR="007017F6">
          <w:rPr>
            <w:noProof/>
            <w:webHidden/>
          </w:rPr>
          <w:instrText xml:space="preserve"> PAGEREF _Toc440362852 \h </w:instrText>
        </w:r>
        <w:r w:rsidR="007017F6">
          <w:rPr>
            <w:noProof/>
            <w:webHidden/>
          </w:rPr>
        </w:r>
        <w:r w:rsidR="007017F6">
          <w:rPr>
            <w:noProof/>
            <w:webHidden/>
          </w:rPr>
          <w:fldChar w:fldCharType="separate"/>
        </w:r>
        <w:r w:rsidR="0056460E">
          <w:rPr>
            <w:noProof/>
            <w:webHidden/>
          </w:rPr>
          <w:t>212</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854" w:history="1">
        <w:r w:rsidR="007017F6" w:rsidRPr="00190932">
          <w:rPr>
            <w:rStyle w:val="Hipercze"/>
            <w:noProof/>
          </w:rPr>
          <w:t>4.21.3</w:t>
        </w:r>
        <w:r w:rsidR="007017F6">
          <w:rPr>
            <w:rFonts w:asciiTheme="minorHAnsi" w:eastAsiaTheme="minorEastAsia" w:hAnsiTheme="minorHAnsi" w:cstheme="minorBidi"/>
            <w:noProof/>
            <w:sz w:val="22"/>
            <w:szCs w:val="22"/>
          </w:rPr>
          <w:tab/>
        </w:r>
        <w:r w:rsidR="007017F6" w:rsidRPr="00190932">
          <w:rPr>
            <w:rStyle w:val="Hipercze"/>
            <w:noProof/>
          </w:rPr>
          <w:t>Realizacja Zamówienia na Telediagnostykę</w:t>
        </w:r>
        <w:r w:rsidR="007017F6">
          <w:rPr>
            <w:noProof/>
            <w:webHidden/>
          </w:rPr>
          <w:tab/>
        </w:r>
        <w:r w:rsidR="007017F6">
          <w:rPr>
            <w:noProof/>
            <w:webHidden/>
          </w:rPr>
          <w:fldChar w:fldCharType="begin"/>
        </w:r>
        <w:r w:rsidR="007017F6">
          <w:rPr>
            <w:noProof/>
            <w:webHidden/>
          </w:rPr>
          <w:instrText xml:space="preserve"> PAGEREF _Toc440362854 \h </w:instrText>
        </w:r>
        <w:r w:rsidR="007017F6">
          <w:rPr>
            <w:noProof/>
            <w:webHidden/>
          </w:rPr>
        </w:r>
        <w:r w:rsidR="007017F6">
          <w:rPr>
            <w:noProof/>
            <w:webHidden/>
          </w:rPr>
          <w:fldChar w:fldCharType="separate"/>
        </w:r>
        <w:r w:rsidR="0056460E">
          <w:rPr>
            <w:noProof/>
            <w:webHidden/>
          </w:rPr>
          <w:t>213</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855" w:history="1">
        <w:r w:rsidR="007017F6" w:rsidRPr="00190932">
          <w:rPr>
            <w:rStyle w:val="Hipercze"/>
            <w:noProof/>
          </w:rPr>
          <w:t>4.22</w:t>
        </w:r>
        <w:r w:rsidR="007017F6">
          <w:rPr>
            <w:rFonts w:asciiTheme="minorHAnsi" w:eastAsiaTheme="minorEastAsia" w:hAnsiTheme="minorHAnsi" w:cstheme="minorBidi"/>
            <w:noProof/>
            <w:sz w:val="22"/>
            <w:szCs w:val="22"/>
          </w:rPr>
          <w:tab/>
        </w:r>
        <w:r w:rsidR="007017F6" w:rsidRPr="00190932">
          <w:rPr>
            <w:rStyle w:val="Hipercze"/>
            <w:noProof/>
          </w:rPr>
          <w:t>ZAMÓWIENIE NA RESTART PORTU</w:t>
        </w:r>
        <w:r w:rsidR="007017F6">
          <w:rPr>
            <w:noProof/>
            <w:webHidden/>
          </w:rPr>
          <w:tab/>
        </w:r>
        <w:r w:rsidR="007017F6">
          <w:rPr>
            <w:noProof/>
            <w:webHidden/>
          </w:rPr>
          <w:fldChar w:fldCharType="begin"/>
        </w:r>
        <w:r w:rsidR="007017F6">
          <w:rPr>
            <w:noProof/>
            <w:webHidden/>
          </w:rPr>
          <w:instrText xml:space="preserve"> PAGEREF _Toc440362855 \h </w:instrText>
        </w:r>
        <w:r w:rsidR="007017F6">
          <w:rPr>
            <w:noProof/>
            <w:webHidden/>
          </w:rPr>
        </w:r>
        <w:r w:rsidR="007017F6">
          <w:rPr>
            <w:noProof/>
            <w:webHidden/>
          </w:rPr>
          <w:fldChar w:fldCharType="separate"/>
        </w:r>
        <w:r w:rsidR="0056460E">
          <w:rPr>
            <w:noProof/>
            <w:webHidden/>
          </w:rPr>
          <w:t>213</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856" w:history="1">
        <w:r w:rsidR="007017F6" w:rsidRPr="00190932">
          <w:rPr>
            <w:rStyle w:val="Hipercze"/>
            <w:noProof/>
          </w:rPr>
          <w:t>5.22.2.</w:t>
        </w:r>
        <w:r w:rsidR="007017F6">
          <w:rPr>
            <w:rFonts w:asciiTheme="minorHAnsi" w:eastAsiaTheme="minorEastAsia" w:hAnsiTheme="minorHAnsi" w:cstheme="minorBidi"/>
            <w:noProof/>
            <w:sz w:val="22"/>
            <w:szCs w:val="22"/>
          </w:rPr>
          <w:tab/>
        </w:r>
        <w:r w:rsidR="007017F6" w:rsidRPr="00190932">
          <w:rPr>
            <w:rStyle w:val="Hipercze"/>
            <w:noProof/>
          </w:rPr>
          <w:t>Złożenie Zamówienia na Restart Portu</w:t>
        </w:r>
        <w:r w:rsidR="007017F6">
          <w:rPr>
            <w:noProof/>
            <w:webHidden/>
          </w:rPr>
          <w:tab/>
        </w:r>
        <w:r w:rsidR="007017F6">
          <w:rPr>
            <w:noProof/>
            <w:webHidden/>
          </w:rPr>
          <w:fldChar w:fldCharType="begin"/>
        </w:r>
        <w:r w:rsidR="007017F6">
          <w:rPr>
            <w:noProof/>
            <w:webHidden/>
          </w:rPr>
          <w:instrText xml:space="preserve"> PAGEREF _Toc440362856 \h </w:instrText>
        </w:r>
        <w:r w:rsidR="007017F6">
          <w:rPr>
            <w:noProof/>
            <w:webHidden/>
          </w:rPr>
        </w:r>
        <w:r w:rsidR="007017F6">
          <w:rPr>
            <w:noProof/>
            <w:webHidden/>
          </w:rPr>
          <w:fldChar w:fldCharType="separate"/>
        </w:r>
        <w:r w:rsidR="0056460E">
          <w:rPr>
            <w:noProof/>
            <w:webHidden/>
          </w:rPr>
          <w:t>213</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857" w:history="1">
        <w:r w:rsidR="007017F6" w:rsidRPr="00190932">
          <w:rPr>
            <w:rStyle w:val="Hipercze"/>
            <w:noProof/>
          </w:rPr>
          <w:t>5.22.3.</w:t>
        </w:r>
        <w:r w:rsidR="007017F6">
          <w:rPr>
            <w:rFonts w:asciiTheme="minorHAnsi" w:eastAsiaTheme="minorEastAsia" w:hAnsiTheme="minorHAnsi" w:cstheme="minorBidi"/>
            <w:noProof/>
            <w:sz w:val="22"/>
            <w:szCs w:val="22"/>
          </w:rPr>
          <w:tab/>
        </w:r>
        <w:r w:rsidR="007017F6" w:rsidRPr="00190932">
          <w:rPr>
            <w:rStyle w:val="Hipercze"/>
            <w:noProof/>
          </w:rPr>
          <w:t>Weryfikacja informatyczna Zamówienia na Restart Portu</w:t>
        </w:r>
        <w:r w:rsidR="007017F6">
          <w:rPr>
            <w:noProof/>
            <w:webHidden/>
          </w:rPr>
          <w:tab/>
        </w:r>
        <w:r w:rsidR="007017F6">
          <w:rPr>
            <w:noProof/>
            <w:webHidden/>
          </w:rPr>
          <w:fldChar w:fldCharType="begin"/>
        </w:r>
        <w:r w:rsidR="007017F6">
          <w:rPr>
            <w:noProof/>
            <w:webHidden/>
          </w:rPr>
          <w:instrText xml:space="preserve"> PAGEREF _Toc440362857 \h </w:instrText>
        </w:r>
        <w:r w:rsidR="007017F6">
          <w:rPr>
            <w:noProof/>
            <w:webHidden/>
          </w:rPr>
        </w:r>
        <w:r w:rsidR="007017F6">
          <w:rPr>
            <w:noProof/>
            <w:webHidden/>
          </w:rPr>
          <w:fldChar w:fldCharType="separate"/>
        </w:r>
        <w:r w:rsidR="0056460E">
          <w:rPr>
            <w:noProof/>
            <w:webHidden/>
          </w:rPr>
          <w:t>213</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858" w:history="1">
        <w:r w:rsidR="007017F6" w:rsidRPr="00190932">
          <w:rPr>
            <w:rStyle w:val="Hipercze"/>
            <w:noProof/>
          </w:rPr>
          <w:t>5.22.4.</w:t>
        </w:r>
        <w:r w:rsidR="007017F6">
          <w:rPr>
            <w:rFonts w:asciiTheme="minorHAnsi" w:eastAsiaTheme="minorEastAsia" w:hAnsiTheme="minorHAnsi" w:cstheme="minorBidi"/>
            <w:noProof/>
            <w:sz w:val="22"/>
            <w:szCs w:val="22"/>
          </w:rPr>
          <w:tab/>
        </w:r>
        <w:r w:rsidR="007017F6" w:rsidRPr="00190932">
          <w:rPr>
            <w:rStyle w:val="Hipercze"/>
            <w:noProof/>
          </w:rPr>
          <w:t>Realizacja Zamówienia na Restart Portu</w:t>
        </w:r>
        <w:r w:rsidR="007017F6">
          <w:rPr>
            <w:noProof/>
            <w:webHidden/>
          </w:rPr>
          <w:tab/>
        </w:r>
        <w:r w:rsidR="007017F6">
          <w:rPr>
            <w:noProof/>
            <w:webHidden/>
          </w:rPr>
          <w:fldChar w:fldCharType="begin"/>
        </w:r>
        <w:r w:rsidR="007017F6">
          <w:rPr>
            <w:noProof/>
            <w:webHidden/>
          </w:rPr>
          <w:instrText xml:space="preserve"> PAGEREF _Toc440362858 \h </w:instrText>
        </w:r>
        <w:r w:rsidR="007017F6">
          <w:rPr>
            <w:noProof/>
            <w:webHidden/>
          </w:rPr>
        </w:r>
        <w:r w:rsidR="007017F6">
          <w:rPr>
            <w:noProof/>
            <w:webHidden/>
          </w:rPr>
          <w:fldChar w:fldCharType="separate"/>
        </w:r>
        <w:r w:rsidR="0056460E">
          <w:rPr>
            <w:noProof/>
            <w:webHidden/>
          </w:rPr>
          <w:t>214</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859" w:history="1">
        <w:r w:rsidR="007017F6" w:rsidRPr="00190932">
          <w:rPr>
            <w:rStyle w:val="Hipercze"/>
            <w:noProof/>
          </w:rPr>
          <w:t>5.23.</w:t>
        </w:r>
        <w:r w:rsidR="007017F6">
          <w:rPr>
            <w:rFonts w:asciiTheme="minorHAnsi" w:eastAsiaTheme="minorEastAsia" w:hAnsiTheme="minorHAnsi" w:cstheme="minorBidi"/>
            <w:noProof/>
            <w:sz w:val="22"/>
            <w:szCs w:val="22"/>
          </w:rPr>
          <w:tab/>
        </w:r>
        <w:r w:rsidR="007017F6" w:rsidRPr="00190932">
          <w:rPr>
            <w:rStyle w:val="Hipercze"/>
            <w:noProof/>
          </w:rPr>
          <w:t>ZAMÓWIENIE WSTĘPNEJ WERYFIKACJI TECHNICZNEJ</w:t>
        </w:r>
        <w:r w:rsidR="007017F6">
          <w:rPr>
            <w:noProof/>
            <w:webHidden/>
          </w:rPr>
          <w:tab/>
        </w:r>
        <w:r w:rsidR="007017F6">
          <w:rPr>
            <w:noProof/>
            <w:webHidden/>
          </w:rPr>
          <w:fldChar w:fldCharType="begin"/>
        </w:r>
        <w:r w:rsidR="007017F6">
          <w:rPr>
            <w:noProof/>
            <w:webHidden/>
          </w:rPr>
          <w:instrText xml:space="preserve"> PAGEREF _Toc440362859 \h </w:instrText>
        </w:r>
        <w:r w:rsidR="007017F6">
          <w:rPr>
            <w:noProof/>
            <w:webHidden/>
          </w:rPr>
        </w:r>
        <w:r w:rsidR="007017F6">
          <w:rPr>
            <w:noProof/>
            <w:webHidden/>
          </w:rPr>
          <w:fldChar w:fldCharType="separate"/>
        </w:r>
        <w:r w:rsidR="0056460E">
          <w:rPr>
            <w:noProof/>
            <w:webHidden/>
          </w:rPr>
          <w:t>214</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860" w:history="1">
        <w:r w:rsidR="007017F6" w:rsidRPr="00190932">
          <w:rPr>
            <w:rStyle w:val="Hipercze"/>
            <w:noProof/>
          </w:rPr>
          <w:t>5.23.1.</w:t>
        </w:r>
        <w:r w:rsidR="007017F6">
          <w:rPr>
            <w:rFonts w:asciiTheme="minorHAnsi" w:eastAsiaTheme="minorEastAsia" w:hAnsiTheme="minorHAnsi" w:cstheme="minorBidi"/>
            <w:noProof/>
            <w:sz w:val="22"/>
            <w:szCs w:val="22"/>
          </w:rPr>
          <w:tab/>
        </w:r>
        <w:r w:rsidR="007017F6" w:rsidRPr="00190932">
          <w:rPr>
            <w:rStyle w:val="Hipercze"/>
            <w:noProof/>
          </w:rPr>
          <w:t>Złożenie Wstępną Weryfikację Techniczną</w:t>
        </w:r>
        <w:r w:rsidR="007017F6">
          <w:rPr>
            <w:noProof/>
            <w:webHidden/>
          </w:rPr>
          <w:tab/>
        </w:r>
        <w:r w:rsidR="007017F6">
          <w:rPr>
            <w:noProof/>
            <w:webHidden/>
          </w:rPr>
          <w:fldChar w:fldCharType="begin"/>
        </w:r>
        <w:r w:rsidR="007017F6">
          <w:rPr>
            <w:noProof/>
            <w:webHidden/>
          </w:rPr>
          <w:instrText xml:space="preserve"> PAGEREF _Toc440362860 \h </w:instrText>
        </w:r>
        <w:r w:rsidR="007017F6">
          <w:rPr>
            <w:noProof/>
            <w:webHidden/>
          </w:rPr>
        </w:r>
        <w:r w:rsidR="007017F6">
          <w:rPr>
            <w:noProof/>
            <w:webHidden/>
          </w:rPr>
          <w:fldChar w:fldCharType="separate"/>
        </w:r>
        <w:r w:rsidR="0056460E">
          <w:rPr>
            <w:noProof/>
            <w:webHidden/>
          </w:rPr>
          <w:t>215</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861" w:history="1">
        <w:r w:rsidR="007017F6" w:rsidRPr="00190932">
          <w:rPr>
            <w:rStyle w:val="Hipercze"/>
            <w:noProof/>
          </w:rPr>
          <w:t>5.23.2.</w:t>
        </w:r>
        <w:r w:rsidR="007017F6">
          <w:rPr>
            <w:rFonts w:asciiTheme="minorHAnsi" w:eastAsiaTheme="minorEastAsia" w:hAnsiTheme="minorHAnsi" w:cstheme="minorBidi"/>
            <w:noProof/>
            <w:sz w:val="22"/>
            <w:szCs w:val="22"/>
          </w:rPr>
          <w:tab/>
        </w:r>
        <w:r w:rsidR="007017F6" w:rsidRPr="00190932">
          <w:rPr>
            <w:rStyle w:val="Hipercze"/>
            <w:noProof/>
          </w:rPr>
          <w:t>Weryfikacja informatyczna Zamówienia na Wstępną Weryfikację Techniczną</w:t>
        </w:r>
        <w:r w:rsidR="007017F6">
          <w:rPr>
            <w:noProof/>
            <w:webHidden/>
          </w:rPr>
          <w:tab/>
        </w:r>
        <w:r w:rsidR="007017F6">
          <w:rPr>
            <w:noProof/>
            <w:webHidden/>
          </w:rPr>
          <w:fldChar w:fldCharType="begin"/>
        </w:r>
        <w:r w:rsidR="007017F6">
          <w:rPr>
            <w:noProof/>
            <w:webHidden/>
          </w:rPr>
          <w:instrText xml:space="preserve"> PAGEREF _Toc440362861 \h </w:instrText>
        </w:r>
        <w:r w:rsidR="007017F6">
          <w:rPr>
            <w:noProof/>
            <w:webHidden/>
          </w:rPr>
        </w:r>
        <w:r w:rsidR="007017F6">
          <w:rPr>
            <w:noProof/>
            <w:webHidden/>
          </w:rPr>
          <w:fldChar w:fldCharType="separate"/>
        </w:r>
        <w:r w:rsidR="0056460E">
          <w:rPr>
            <w:noProof/>
            <w:webHidden/>
          </w:rPr>
          <w:t>215</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862" w:history="1">
        <w:r w:rsidR="007017F6" w:rsidRPr="00190932">
          <w:rPr>
            <w:rStyle w:val="Hipercze"/>
            <w:noProof/>
          </w:rPr>
          <w:t>5.23.3.</w:t>
        </w:r>
        <w:r w:rsidR="007017F6">
          <w:rPr>
            <w:rFonts w:asciiTheme="minorHAnsi" w:eastAsiaTheme="minorEastAsia" w:hAnsiTheme="minorHAnsi" w:cstheme="minorBidi"/>
            <w:noProof/>
            <w:sz w:val="22"/>
            <w:szCs w:val="22"/>
          </w:rPr>
          <w:tab/>
        </w:r>
        <w:r w:rsidR="007017F6" w:rsidRPr="00190932">
          <w:rPr>
            <w:rStyle w:val="Hipercze"/>
            <w:noProof/>
          </w:rPr>
          <w:t>Realizacja Zamówienia na Wstępną Weryfikację Techniczną</w:t>
        </w:r>
        <w:r w:rsidR="007017F6">
          <w:rPr>
            <w:noProof/>
            <w:webHidden/>
          </w:rPr>
          <w:tab/>
        </w:r>
        <w:r w:rsidR="007017F6">
          <w:rPr>
            <w:noProof/>
            <w:webHidden/>
          </w:rPr>
          <w:fldChar w:fldCharType="begin"/>
        </w:r>
        <w:r w:rsidR="007017F6">
          <w:rPr>
            <w:noProof/>
            <w:webHidden/>
          </w:rPr>
          <w:instrText xml:space="preserve"> PAGEREF _Toc440362862 \h </w:instrText>
        </w:r>
        <w:r w:rsidR="007017F6">
          <w:rPr>
            <w:noProof/>
            <w:webHidden/>
          </w:rPr>
        </w:r>
        <w:r w:rsidR="007017F6">
          <w:rPr>
            <w:noProof/>
            <w:webHidden/>
          </w:rPr>
          <w:fldChar w:fldCharType="separate"/>
        </w:r>
        <w:r w:rsidR="0056460E">
          <w:rPr>
            <w:noProof/>
            <w:webHidden/>
          </w:rPr>
          <w:t>215</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863" w:history="1">
        <w:r w:rsidR="007017F6" w:rsidRPr="00190932">
          <w:rPr>
            <w:rStyle w:val="Hipercze"/>
            <w:noProof/>
          </w:rPr>
          <w:t>5.24.</w:t>
        </w:r>
        <w:r w:rsidR="007017F6">
          <w:rPr>
            <w:rFonts w:asciiTheme="minorHAnsi" w:eastAsiaTheme="minorEastAsia" w:hAnsiTheme="minorHAnsi" w:cstheme="minorBidi"/>
            <w:noProof/>
            <w:sz w:val="22"/>
            <w:szCs w:val="22"/>
          </w:rPr>
          <w:tab/>
        </w:r>
        <w:r w:rsidR="007017F6" w:rsidRPr="00190932">
          <w:rPr>
            <w:rStyle w:val="Hipercze"/>
            <w:rFonts w:cs="Arial"/>
            <w:noProof/>
          </w:rPr>
          <w:t>Udostępnianie informacji o usługach świadczonych PT</w:t>
        </w:r>
        <w:r w:rsidR="007017F6">
          <w:rPr>
            <w:noProof/>
            <w:webHidden/>
          </w:rPr>
          <w:tab/>
        </w:r>
        <w:r w:rsidR="007017F6">
          <w:rPr>
            <w:noProof/>
            <w:webHidden/>
          </w:rPr>
          <w:fldChar w:fldCharType="begin"/>
        </w:r>
        <w:r w:rsidR="007017F6">
          <w:rPr>
            <w:noProof/>
            <w:webHidden/>
          </w:rPr>
          <w:instrText xml:space="preserve"> PAGEREF _Toc440362863 \h </w:instrText>
        </w:r>
        <w:r w:rsidR="007017F6">
          <w:rPr>
            <w:noProof/>
            <w:webHidden/>
          </w:rPr>
        </w:r>
        <w:r w:rsidR="007017F6">
          <w:rPr>
            <w:noProof/>
            <w:webHidden/>
          </w:rPr>
          <w:fldChar w:fldCharType="separate"/>
        </w:r>
        <w:r w:rsidR="0056460E">
          <w:rPr>
            <w:noProof/>
            <w:webHidden/>
          </w:rPr>
          <w:t>216</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864" w:history="1">
        <w:r w:rsidR="007017F6" w:rsidRPr="00190932">
          <w:rPr>
            <w:rStyle w:val="Hipercze"/>
            <w:noProof/>
          </w:rPr>
          <w:t>5.24.1.</w:t>
        </w:r>
        <w:r w:rsidR="007017F6">
          <w:rPr>
            <w:rFonts w:asciiTheme="minorHAnsi" w:eastAsiaTheme="minorEastAsia" w:hAnsiTheme="minorHAnsi" w:cstheme="minorBidi"/>
            <w:noProof/>
            <w:sz w:val="22"/>
            <w:szCs w:val="22"/>
          </w:rPr>
          <w:tab/>
        </w:r>
        <w:r w:rsidR="007017F6" w:rsidRPr="00190932">
          <w:rPr>
            <w:rStyle w:val="Hipercze"/>
            <w:noProof/>
          </w:rPr>
          <w:t>Złożenie zamówienia o udzielenie informacji o usługach świadczonych PT</w:t>
        </w:r>
        <w:r w:rsidR="007017F6">
          <w:rPr>
            <w:noProof/>
            <w:webHidden/>
          </w:rPr>
          <w:tab/>
        </w:r>
        <w:r w:rsidR="007017F6">
          <w:rPr>
            <w:noProof/>
            <w:webHidden/>
          </w:rPr>
          <w:fldChar w:fldCharType="begin"/>
        </w:r>
        <w:r w:rsidR="007017F6">
          <w:rPr>
            <w:noProof/>
            <w:webHidden/>
          </w:rPr>
          <w:instrText xml:space="preserve"> PAGEREF _Toc440362864 \h </w:instrText>
        </w:r>
        <w:r w:rsidR="007017F6">
          <w:rPr>
            <w:noProof/>
            <w:webHidden/>
          </w:rPr>
        </w:r>
        <w:r w:rsidR="007017F6">
          <w:rPr>
            <w:noProof/>
            <w:webHidden/>
          </w:rPr>
          <w:fldChar w:fldCharType="separate"/>
        </w:r>
        <w:r w:rsidR="0056460E">
          <w:rPr>
            <w:noProof/>
            <w:webHidden/>
          </w:rPr>
          <w:t>216</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865" w:history="1">
        <w:r w:rsidR="007017F6" w:rsidRPr="00190932">
          <w:rPr>
            <w:rStyle w:val="Hipercze"/>
            <w:noProof/>
          </w:rPr>
          <w:t>5.24.2.</w:t>
        </w:r>
        <w:r w:rsidR="007017F6">
          <w:rPr>
            <w:rFonts w:asciiTheme="minorHAnsi" w:eastAsiaTheme="minorEastAsia" w:hAnsiTheme="minorHAnsi" w:cstheme="minorBidi"/>
            <w:noProof/>
            <w:sz w:val="22"/>
            <w:szCs w:val="22"/>
          </w:rPr>
          <w:tab/>
        </w:r>
        <w:r w:rsidR="007017F6" w:rsidRPr="00190932">
          <w:rPr>
            <w:rStyle w:val="Hipercze"/>
            <w:noProof/>
          </w:rPr>
          <w:t>Weryfikacja informatyczna Zamówienia na udzielenie informacji o usługach świadczonych PT</w:t>
        </w:r>
        <w:r w:rsidR="007017F6">
          <w:rPr>
            <w:noProof/>
            <w:webHidden/>
          </w:rPr>
          <w:tab/>
        </w:r>
        <w:r w:rsidR="007017F6">
          <w:rPr>
            <w:noProof/>
            <w:webHidden/>
          </w:rPr>
          <w:fldChar w:fldCharType="begin"/>
        </w:r>
        <w:r w:rsidR="007017F6">
          <w:rPr>
            <w:noProof/>
            <w:webHidden/>
          </w:rPr>
          <w:instrText xml:space="preserve"> PAGEREF _Toc440362865 \h </w:instrText>
        </w:r>
        <w:r w:rsidR="007017F6">
          <w:rPr>
            <w:noProof/>
            <w:webHidden/>
          </w:rPr>
        </w:r>
        <w:r w:rsidR="007017F6">
          <w:rPr>
            <w:noProof/>
            <w:webHidden/>
          </w:rPr>
          <w:fldChar w:fldCharType="separate"/>
        </w:r>
        <w:r w:rsidR="0056460E">
          <w:rPr>
            <w:noProof/>
            <w:webHidden/>
          </w:rPr>
          <w:t>216</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866" w:history="1">
        <w:r w:rsidR="007017F6" w:rsidRPr="00190932">
          <w:rPr>
            <w:rStyle w:val="Hipercze"/>
            <w:noProof/>
          </w:rPr>
          <w:t>5.24.3.</w:t>
        </w:r>
        <w:r w:rsidR="007017F6">
          <w:rPr>
            <w:rFonts w:asciiTheme="minorHAnsi" w:eastAsiaTheme="minorEastAsia" w:hAnsiTheme="minorHAnsi" w:cstheme="minorBidi"/>
            <w:noProof/>
            <w:sz w:val="22"/>
            <w:szCs w:val="22"/>
          </w:rPr>
          <w:tab/>
        </w:r>
        <w:r w:rsidR="007017F6" w:rsidRPr="00190932">
          <w:rPr>
            <w:rStyle w:val="Hipercze"/>
            <w:noProof/>
          </w:rPr>
          <w:t>Realizacja Zamówienia na udzielenie informacji o usługach świadczonych PT</w:t>
        </w:r>
        <w:r w:rsidR="007017F6">
          <w:rPr>
            <w:noProof/>
            <w:webHidden/>
          </w:rPr>
          <w:tab/>
        </w:r>
        <w:r w:rsidR="007017F6">
          <w:rPr>
            <w:noProof/>
            <w:webHidden/>
          </w:rPr>
          <w:fldChar w:fldCharType="begin"/>
        </w:r>
        <w:r w:rsidR="007017F6">
          <w:rPr>
            <w:noProof/>
            <w:webHidden/>
          </w:rPr>
          <w:instrText xml:space="preserve"> PAGEREF _Toc440362866 \h </w:instrText>
        </w:r>
        <w:r w:rsidR="007017F6">
          <w:rPr>
            <w:noProof/>
            <w:webHidden/>
          </w:rPr>
        </w:r>
        <w:r w:rsidR="007017F6">
          <w:rPr>
            <w:noProof/>
            <w:webHidden/>
          </w:rPr>
          <w:fldChar w:fldCharType="separate"/>
        </w:r>
        <w:r w:rsidR="0056460E">
          <w:rPr>
            <w:noProof/>
            <w:webHidden/>
          </w:rPr>
          <w:t>217</w:t>
        </w:r>
        <w:r w:rsidR="007017F6">
          <w:rPr>
            <w:noProof/>
            <w:webHidden/>
          </w:rPr>
          <w:fldChar w:fldCharType="end"/>
        </w:r>
      </w:hyperlink>
    </w:p>
    <w:p w:rsidR="007017F6" w:rsidRDefault="002E43C9">
      <w:pPr>
        <w:pStyle w:val="Spistreci1"/>
        <w:rPr>
          <w:rFonts w:asciiTheme="minorHAnsi" w:eastAsiaTheme="minorEastAsia" w:hAnsiTheme="minorHAnsi" w:cstheme="minorBidi"/>
          <w:noProof/>
          <w:sz w:val="22"/>
          <w:szCs w:val="22"/>
        </w:rPr>
      </w:pPr>
      <w:hyperlink w:anchor="_Toc440362867" w:history="1">
        <w:r w:rsidR="007017F6" w:rsidRPr="00190932">
          <w:rPr>
            <w:rStyle w:val="Hipercze"/>
            <w:noProof/>
          </w:rPr>
          <w:t>5.</w:t>
        </w:r>
        <w:r w:rsidR="007017F6">
          <w:rPr>
            <w:rFonts w:asciiTheme="minorHAnsi" w:eastAsiaTheme="minorEastAsia" w:hAnsiTheme="minorHAnsi" w:cstheme="minorBidi"/>
            <w:noProof/>
            <w:sz w:val="22"/>
            <w:szCs w:val="22"/>
          </w:rPr>
          <w:tab/>
        </w:r>
        <w:r w:rsidR="007017F6" w:rsidRPr="00190932">
          <w:rPr>
            <w:rStyle w:val="Hipercze"/>
            <w:noProof/>
          </w:rPr>
          <w:t>ZAŁĄCZNIKI</w:t>
        </w:r>
        <w:r w:rsidR="007017F6">
          <w:rPr>
            <w:noProof/>
            <w:webHidden/>
          </w:rPr>
          <w:tab/>
        </w:r>
        <w:r w:rsidR="007017F6">
          <w:rPr>
            <w:noProof/>
            <w:webHidden/>
          </w:rPr>
          <w:fldChar w:fldCharType="begin"/>
        </w:r>
        <w:r w:rsidR="007017F6">
          <w:rPr>
            <w:noProof/>
            <w:webHidden/>
          </w:rPr>
          <w:instrText xml:space="preserve"> PAGEREF _Toc440362867 \h </w:instrText>
        </w:r>
        <w:r w:rsidR="007017F6">
          <w:rPr>
            <w:noProof/>
            <w:webHidden/>
          </w:rPr>
        </w:r>
        <w:r w:rsidR="007017F6">
          <w:rPr>
            <w:noProof/>
            <w:webHidden/>
          </w:rPr>
          <w:fldChar w:fldCharType="separate"/>
        </w:r>
        <w:r w:rsidR="0056460E">
          <w:rPr>
            <w:noProof/>
            <w:webHidden/>
          </w:rPr>
          <w:t>217</w:t>
        </w:r>
        <w:r w:rsidR="007017F6">
          <w:rPr>
            <w:noProof/>
            <w:webHidden/>
          </w:rPr>
          <w:fldChar w:fldCharType="end"/>
        </w:r>
      </w:hyperlink>
    </w:p>
    <w:p w:rsidR="00114FDC" w:rsidRPr="00C41F5E" w:rsidRDefault="00114FDC" w:rsidP="00F96C57">
      <w:pPr>
        <w:shd w:val="clear" w:color="auto" w:fill="FFFFFF"/>
        <w:tabs>
          <w:tab w:val="left" w:leader="dot" w:pos="8832"/>
        </w:tabs>
        <w:spacing w:line="360" w:lineRule="auto"/>
        <w:ind w:left="202"/>
        <w:jc w:val="left"/>
        <w:rPr>
          <w:rFonts w:ascii="Arial" w:hAnsi="Arial" w:cs="Arial"/>
        </w:rPr>
        <w:sectPr w:rsidR="00114FDC" w:rsidRPr="00C41F5E" w:rsidSect="004364A2">
          <w:pgSz w:w="11909" w:h="16834"/>
          <w:pgMar w:top="1418" w:right="710" w:bottom="1418" w:left="1418" w:header="708" w:footer="708" w:gutter="0"/>
          <w:cols w:space="60"/>
          <w:noEndnote/>
        </w:sectPr>
      </w:pPr>
      <w:r w:rsidRPr="00C41F5E">
        <w:rPr>
          <w:rFonts w:ascii="Arial" w:hAnsi="Arial" w:cs="Arial"/>
          <w:bCs/>
          <w:spacing w:val="-10"/>
          <w:sz w:val="18"/>
          <w:szCs w:val="18"/>
        </w:rPr>
        <w:fldChar w:fldCharType="end"/>
      </w:r>
    </w:p>
    <w:p w:rsidR="00114FDC" w:rsidRPr="00C41F5E" w:rsidRDefault="00114FDC" w:rsidP="00645284">
      <w:pPr>
        <w:pStyle w:val="Nagwek1"/>
        <w:numPr>
          <w:ilvl w:val="0"/>
          <w:numId w:val="103"/>
        </w:numPr>
      </w:pPr>
      <w:bookmarkStart w:id="1" w:name="_Toc250713566"/>
      <w:bookmarkStart w:id="2" w:name="_Toc254962560"/>
      <w:bookmarkStart w:id="3" w:name="_Toc440362588"/>
      <w:r w:rsidRPr="00C41F5E">
        <w:lastRenderedPageBreak/>
        <w:t>WSTĘP</w:t>
      </w:r>
      <w:bookmarkEnd w:id="1"/>
      <w:bookmarkEnd w:id="2"/>
      <w:bookmarkEnd w:id="3"/>
    </w:p>
    <w:p w:rsidR="00114FDC" w:rsidRPr="00C41F5E" w:rsidRDefault="00114FDC" w:rsidP="00866A64"/>
    <w:p w:rsidR="00114FDC" w:rsidRPr="00C41F5E" w:rsidRDefault="00114FDC" w:rsidP="00897A73">
      <w:pPr>
        <w:spacing w:line="360" w:lineRule="auto"/>
        <w:ind w:firstLine="284"/>
        <w:rPr>
          <w:rFonts w:ascii="Arial" w:hAnsi="Arial" w:cs="Arial"/>
        </w:rPr>
      </w:pPr>
      <w:r w:rsidRPr="00C41F5E">
        <w:rPr>
          <w:rFonts w:ascii="Arial" w:hAnsi="Arial" w:cs="Arial"/>
        </w:rPr>
        <w:t xml:space="preserve">Celem dokumentu jest określenie szczegółowych zasad realizacji procesów objętych </w:t>
      </w:r>
      <w:r w:rsidRPr="00C41F5E">
        <w:rPr>
          <w:rFonts w:ascii="Arial" w:hAnsi="Arial" w:cs="Arial"/>
          <w:b/>
          <w:bCs/>
        </w:rPr>
        <w:t xml:space="preserve">Modelem Współpracy Międzyoperatorskiej </w:t>
      </w:r>
      <w:r w:rsidRPr="00C41F5E">
        <w:rPr>
          <w:rFonts w:ascii="Arial" w:hAnsi="Arial" w:cs="Arial"/>
        </w:rPr>
        <w:t>oraz procesów realizowanych poprzez ISI zgodnie z „Ofertą Ramową określającą ramowe warunki dostępu telekomunikacyjnego w zakresie rozpoczynania i zakańczania połączeń hurtowego dostępu do sieci OPL, dostępu do łączy abonenckich w sposób zapewniający dostęp pełny lub współdzielony, dostępu do łączy abonenckich poprzez węzły sieci telekomunikacyjnej na potrzeby sprzedaży usług szerokopasmowej transmisji danych” (SOR).</w:t>
      </w:r>
    </w:p>
    <w:p w:rsidR="00114FDC" w:rsidRPr="00C41F5E" w:rsidRDefault="00114FDC" w:rsidP="003F4E1F">
      <w:pPr>
        <w:spacing w:line="360" w:lineRule="auto"/>
        <w:ind w:firstLine="284"/>
        <w:rPr>
          <w:rFonts w:ascii="Arial" w:hAnsi="Arial" w:cs="Arial"/>
        </w:rPr>
      </w:pPr>
      <w:r w:rsidRPr="00C41F5E">
        <w:rPr>
          <w:rFonts w:ascii="Arial" w:hAnsi="Arial" w:cs="Arial"/>
        </w:rPr>
        <w:t>Komunikacja pomiędzy OPL i PT, umożliwiająca realizacje opisanych w niniejszym dokumencie procesów realizowana jest wyłącznie za pośrednictwem ISI (Interfejs Systemu Informatycznego).</w:t>
      </w:r>
    </w:p>
    <w:p w:rsidR="00114FDC" w:rsidRPr="00C41F5E" w:rsidRDefault="00114FDC" w:rsidP="003F4E1F">
      <w:pPr>
        <w:rPr>
          <w:rFonts w:ascii="Arial" w:hAnsi="Arial" w:cs="Arial"/>
        </w:rPr>
      </w:pPr>
      <w:r w:rsidRPr="00C41F5E">
        <w:rPr>
          <w:rFonts w:ascii="Arial" w:hAnsi="Arial" w:cs="Arial"/>
        </w:rPr>
        <w:t>W ramach MWM, OPL świadczy na rzecz Przedsiębiorcy telekomunikacyjnego następujące procesy m.in.:</w:t>
      </w:r>
    </w:p>
    <w:p w:rsidR="00114FDC" w:rsidRPr="00C41F5E" w:rsidRDefault="00114FDC" w:rsidP="003F4E1F">
      <w:pPr>
        <w:numPr>
          <w:ilvl w:val="0"/>
          <w:numId w:val="73"/>
        </w:numPr>
        <w:rPr>
          <w:rFonts w:ascii="Arial" w:hAnsi="Arial" w:cs="Arial"/>
        </w:rPr>
      </w:pPr>
      <w:r w:rsidRPr="00C41F5E">
        <w:rPr>
          <w:rFonts w:ascii="Arial" w:hAnsi="Arial" w:cs="Arial"/>
        </w:rPr>
        <w:t xml:space="preserve">Migrację wraz z/bez przenośności numerów NP (w tym zmiana operatora / migracja </w:t>
      </w:r>
      <w:proofErr w:type="spellStart"/>
      <w:r w:rsidRPr="00C41F5E">
        <w:rPr>
          <w:rFonts w:ascii="Arial" w:hAnsi="Arial" w:cs="Arial"/>
        </w:rPr>
        <w:t>resellerska</w:t>
      </w:r>
      <w:proofErr w:type="spellEnd"/>
      <w:r w:rsidRPr="00C41F5E">
        <w:rPr>
          <w:rFonts w:ascii="Arial" w:hAnsi="Arial" w:cs="Arial"/>
        </w:rPr>
        <w:t xml:space="preserve"> / zmiana poziomu dostępu / klasy ruchu)</w:t>
      </w:r>
    </w:p>
    <w:p w:rsidR="00114FDC" w:rsidRPr="00C41F5E" w:rsidRDefault="00114FDC" w:rsidP="003F4E1F">
      <w:pPr>
        <w:numPr>
          <w:ilvl w:val="0"/>
          <w:numId w:val="73"/>
        </w:numPr>
        <w:rPr>
          <w:rFonts w:ascii="Arial" w:hAnsi="Arial" w:cs="Arial"/>
        </w:rPr>
      </w:pPr>
      <w:r w:rsidRPr="00C41F5E">
        <w:rPr>
          <w:rFonts w:ascii="Arial" w:hAnsi="Arial" w:cs="Arial"/>
        </w:rPr>
        <w:t>Zamówienia na Łącza Abonenckie</w:t>
      </w:r>
    </w:p>
    <w:p w:rsidR="00114FDC" w:rsidRPr="00C41F5E" w:rsidRDefault="00114FDC" w:rsidP="00897A73">
      <w:pPr>
        <w:numPr>
          <w:ilvl w:val="0"/>
          <w:numId w:val="73"/>
        </w:numPr>
        <w:rPr>
          <w:rFonts w:ascii="Arial" w:hAnsi="Arial" w:cs="Arial"/>
        </w:rPr>
      </w:pPr>
      <w:r w:rsidRPr="00C41F5E">
        <w:rPr>
          <w:rFonts w:ascii="Arial" w:hAnsi="Arial" w:cs="Arial"/>
        </w:rPr>
        <w:t>Modyfikacje Usług Regulowanych (zmiana miejsca lokalizacji, modyfikacja opcji/ technologii)</w:t>
      </w:r>
    </w:p>
    <w:p w:rsidR="00114FDC" w:rsidRPr="00C41F5E" w:rsidRDefault="00114FDC" w:rsidP="003F4E1F">
      <w:pPr>
        <w:numPr>
          <w:ilvl w:val="0"/>
          <w:numId w:val="73"/>
        </w:numPr>
        <w:rPr>
          <w:rFonts w:ascii="Arial" w:hAnsi="Arial" w:cs="Arial"/>
        </w:rPr>
      </w:pPr>
      <w:r w:rsidRPr="00C41F5E">
        <w:rPr>
          <w:rFonts w:ascii="Arial" w:hAnsi="Arial" w:cs="Arial"/>
        </w:rPr>
        <w:t>Rezygnacje z Usług Regulowanych</w:t>
      </w:r>
    </w:p>
    <w:p w:rsidR="00114FDC" w:rsidRPr="00C41F5E" w:rsidRDefault="00114FDC" w:rsidP="003F4E1F">
      <w:pPr>
        <w:numPr>
          <w:ilvl w:val="0"/>
          <w:numId w:val="73"/>
        </w:numPr>
        <w:rPr>
          <w:rFonts w:ascii="Arial" w:hAnsi="Arial" w:cs="Arial"/>
        </w:rPr>
      </w:pPr>
      <w:bookmarkStart w:id="4" w:name="_Toc253037674"/>
      <w:bookmarkStart w:id="5" w:name="_Toc254769310"/>
      <w:r w:rsidRPr="00C41F5E">
        <w:rPr>
          <w:rFonts w:ascii="Arial" w:hAnsi="Arial" w:cs="Arial"/>
        </w:rPr>
        <w:t>Odpytanie OPL przez OA lub część detaliczną OPL o aktywne usługi świadczone na danym Łączu Abonenckim Aktywnym.</w:t>
      </w:r>
      <w:bookmarkEnd w:id="4"/>
      <w:bookmarkEnd w:id="5"/>
    </w:p>
    <w:p w:rsidR="00114FDC" w:rsidRPr="00C41F5E" w:rsidRDefault="00114FDC" w:rsidP="003F4E1F">
      <w:pPr>
        <w:numPr>
          <w:ilvl w:val="0"/>
          <w:numId w:val="73"/>
        </w:numPr>
        <w:rPr>
          <w:rFonts w:ascii="Arial" w:hAnsi="Arial" w:cs="Arial"/>
        </w:rPr>
      </w:pPr>
      <w:r w:rsidRPr="00C41F5E">
        <w:rPr>
          <w:rFonts w:ascii="Arial" w:hAnsi="Arial" w:cs="Arial"/>
        </w:rPr>
        <w:t>Zamówienia na Wywiad Techniczny Fakultatywny (WTF)</w:t>
      </w:r>
    </w:p>
    <w:p w:rsidR="00114FDC" w:rsidRPr="00C41F5E" w:rsidRDefault="00114FDC" w:rsidP="003F4E1F">
      <w:pPr>
        <w:numPr>
          <w:ilvl w:val="0"/>
          <w:numId w:val="73"/>
        </w:numPr>
        <w:rPr>
          <w:rFonts w:ascii="Arial" w:hAnsi="Arial" w:cs="Arial"/>
        </w:rPr>
      </w:pPr>
      <w:r w:rsidRPr="00C41F5E">
        <w:rPr>
          <w:rFonts w:ascii="Arial" w:hAnsi="Arial" w:cs="Arial"/>
        </w:rPr>
        <w:t>Obsługa uszkodzeń BSA z przywracaniem Opcji/Technologii</w:t>
      </w:r>
    </w:p>
    <w:p w:rsidR="00114FDC" w:rsidRPr="00C41F5E" w:rsidRDefault="00114FDC" w:rsidP="003F4E1F">
      <w:pPr>
        <w:numPr>
          <w:ilvl w:val="0"/>
          <w:numId w:val="73"/>
        </w:numPr>
        <w:rPr>
          <w:rFonts w:ascii="Arial" w:hAnsi="Arial" w:cs="Arial"/>
        </w:rPr>
      </w:pPr>
      <w:r w:rsidRPr="00C41F5E">
        <w:rPr>
          <w:rFonts w:ascii="Arial" w:hAnsi="Arial" w:cs="Arial"/>
        </w:rPr>
        <w:t>Obsługa reklamacji MWM</w:t>
      </w:r>
    </w:p>
    <w:p w:rsidR="00114FDC" w:rsidRPr="00C41F5E" w:rsidRDefault="00114FDC" w:rsidP="003F4E1F">
      <w:pPr>
        <w:numPr>
          <w:ilvl w:val="0"/>
          <w:numId w:val="73"/>
        </w:numPr>
        <w:rPr>
          <w:rFonts w:ascii="Arial" w:hAnsi="Arial" w:cs="Arial"/>
        </w:rPr>
      </w:pPr>
      <w:r w:rsidRPr="00C41F5E">
        <w:rPr>
          <w:rFonts w:ascii="Arial" w:hAnsi="Arial" w:cs="Arial"/>
        </w:rPr>
        <w:t>Anulowanie zamówienia – odstąpienie od zamówienia na aktywację / migrację / modyfikację / dezaktywację usługi</w:t>
      </w:r>
    </w:p>
    <w:p w:rsidR="00114FDC" w:rsidRPr="00C41F5E" w:rsidRDefault="00114FDC" w:rsidP="003F4E1F">
      <w:pPr>
        <w:numPr>
          <w:ilvl w:val="0"/>
          <w:numId w:val="73"/>
        </w:numPr>
        <w:rPr>
          <w:rFonts w:ascii="Arial" w:hAnsi="Arial" w:cs="Arial"/>
        </w:rPr>
      </w:pPr>
      <w:r w:rsidRPr="00C41F5E">
        <w:rPr>
          <w:rFonts w:ascii="Arial" w:hAnsi="Arial" w:cs="Arial"/>
        </w:rPr>
        <w:t xml:space="preserve">Dodanie </w:t>
      </w:r>
      <w:r w:rsidRPr="00B541F4">
        <w:rPr>
          <w:rFonts w:ascii="Arial" w:hAnsi="Arial" w:cs="Arial"/>
          <w:strike/>
          <w:highlight w:val="yellow"/>
        </w:rPr>
        <w:t>/ usuwanie</w:t>
      </w:r>
      <w:r w:rsidRPr="00C41F5E">
        <w:rPr>
          <w:rFonts w:ascii="Arial" w:hAnsi="Arial" w:cs="Arial"/>
        </w:rPr>
        <w:t xml:space="preserve"> MSN/ DDI</w:t>
      </w:r>
    </w:p>
    <w:p w:rsidR="00114FDC" w:rsidRPr="00C41F5E" w:rsidRDefault="00114FDC" w:rsidP="003F4E1F">
      <w:pPr>
        <w:rPr>
          <w:rFonts w:ascii="Arial" w:hAnsi="Arial" w:cs="Arial"/>
        </w:rPr>
      </w:pPr>
      <w:r w:rsidRPr="00C41F5E">
        <w:rPr>
          <w:rFonts w:ascii="Arial" w:hAnsi="Arial" w:cs="Arial"/>
        </w:rPr>
        <w:t>W ramach niniejszego MWD Procesy realizowane są również:</w:t>
      </w:r>
    </w:p>
    <w:p w:rsidR="00114FDC" w:rsidRDefault="00114FDC" w:rsidP="003F4E1F">
      <w:pPr>
        <w:numPr>
          <w:ilvl w:val="0"/>
          <w:numId w:val="74"/>
        </w:numPr>
        <w:rPr>
          <w:rFonts w:ascii="Arial" w:hAnsi="Arial" w:cs="Arial"/>
        </w:rPr>
      </w:pPr>
      <w:r w:rsidRPr="00C41F5E">
        <w:rPr>
          <w:rFonts w:ascii="Arial" w:hAnsi="Arial" w:cs="Arial"/>
        </w:rPr>
        <w:t>Modyfikacj</w:t>
      </w:r>
      <w:r w:rsidR="00041AF4">
        <w:rPr>
          <w:rFonts w:ascii="Arial" w:hAnsi="Arial" w:cs="Arial"/>
        </w:rPr>
        <w:t>e</w:t>
      </w:r>
      <w:r w:rsidRPr="00C41F5E">
        <w:rPr>
          <w:rFonts w:ascii="Arial" w:hAnsi="Arial" w:cs="Arial"/>
        </w:rPr>
        <w:t xml:space="preserve"> WLR</w:t>
      </w:r>
    </w:p>
    <w:p w:rsidR="00041AF4" w:rsidRPr="00467BE9" w:rsidRDefault="00041AF4" w:rsidP="00041AF4">
      <w:pPr>
        <w:numPr>
          <w:ilvl w:val="0"/>
          <w:numId w:val="74"/>
        </w:numPr>
        <w:rPr>
          <w:rFonts w:ascii="Arial" w:hAnsi="Arial" w:cs="Arial"/>
        </w:rPr>
      </w:pPr>
      <w:r w:rsidRPr="002163E4">
        <w:rPr>
          <w:rFonts w:ascii="Arial" w:hAnsi="Arial" w:cs="Arial"/>
        </w:rPr>
        <w:t xml:space="preserve">Usługi </w:t>
      </w:r>
      <w:r w:rsidR="003C145C" w:rsidRPr="002163E4">
        <w:rPr>
          <w:rFonts w:ascii="Arial" w:hAnsi="Arial" w:cs="Arial"/>
        </w:rPr>
        <w:t xml:space="preserve">blokad połączeń </w:t>
      </w:r>
      <w:r w:rsidR="00A351D4" w:rsidRPr="002163E4">
        <w:rPr>
          <w:rFonts w:ascii="Arial" w:hAnsi="Arial" w:cs="Arial"/>
        </w:rPr>
        <w:t>oraz progów kwotowych  dla</w:t>
      </w:r>
      <w:r w:rsidR="003C145C" w:rsidRPr="002163E4">
        <w:rPr>
          <w:rFonts w:ascii="Arial" w:hAnsi="Arial" w:cs="Arial"/>
        </w:rPr>
        <w:t xml:space="preserve"> numer</w:t>
      </w:r>
      <w:r w:rsidR="00A351D4" w:rsidRPr="002163E4">
        <w:rPr>
          <w:rFonts w:ascii="Arial" w:hAnsi="Arial" w:cs="Arial"/>
        </w:rPr>
        <w:t>ów</w:t>
      </w:r>
      <w:r w:rsidR="003C145C" w:rsidRPr="002163E4">
        <w:rPr>
          <w:rFonts w:ascii="Arial" w:hAnsi="Arial" w:cs="Arial"/>
        </w:rPr>
        <w:t xml:space="preserve"> PRS (Premium </w:t>
      </w:r>
      <w:proofErr w:type="spellStart"/>
      <w:r w:rsidR="003C145C" w:rsidRPr="002163E4">
        <w:rPr>
          <w:rFonts w:ascii="Arial" w:hAnsi="Arial" w:cs="Arial"/>
        </w:rPr>
        <w:t>Rate</w:t>
      </w:r>
      <w:proofErr w:type="spellEnd"/>
      <w:r w:rsidR="003C145C" w:rsidRPr="002163E4">
        <w:rPr>
          <w:rFonts w:ascii="Arial" w:hAnsi="Arial" w:cs="Arial"/>
        </w:rPr>
        <w:t xml:space="preserve"> S</w:t>
      </w:r>
      <w:r w:rsidRPr="002163E4">
        <w:rPr>
          <w:rFonts w:ascii="Arial" w:hAnsi="Arial" w:cs="Arial"/>
        </w:rPr>
        <w:t xml:space="preserve">ervices) </w:t>
      </w:r>
    </w:p>
    <w:p w:rsidR="00114FDC" w:rsidRPr="00C41F5E" w:rsidRDefault="00114FDC" w:rsidP="00D820D2">
      <w:pPr>
        <w:numPr>
          <w:ilvl w:val="0"/>
          <w:numId w:val="74"/>
        </w:numPr>
        <w:rPr>
          <w:rFonts w:ascii="Arial" w:hAnsi="Arial" w:cs="Arial"/>
        </w:rPr>
      </w:pPr>
      <w:r w:rsidRPr="00C41F5E">
        <w:rPr>
          <w:rFonts w:ascii="Arial" w:hAnsi="Arial" w:cs="Arial"/>
        </w:rPr>
        <w:t>Obsługa uszkodzeń usług regulowanych WLR, BSA, LLU</w:t>
      </w:r>
    </w:p>
    <w:p w:rsidR="00114FDC" w:rsidRPr="00C41F5E" w:rsidRDefault="00114FDC" w:rsidP="003F4E1F">
      <w:pPr>
        <w:numPr>
          <w:ilvl w:val="0"/>
          <w:numId w:val="74"/>
        </w:numPr>
        <w:rPr>
          <w:rFonts w:ascii="Arial" w:hAnsi="Arial" w:cs="Arial"/>
        </w:rPr>
      </w:pPr>
      <w:r w:rsidRPr="00C41F5E">
        <w:rPr>
          <w:rFonts w:ascii="Arial" w:hAnsi="Arial" w:cs="Arial"/>
        </w:rPr>
        <w:t>Interwencje techniczne BSA, LLU</w:t>
      </w:r>
    </w:p>
    <w:p w:rsidR="00114FDC" w:rsidRPr="00C41F5E" w:rsidRDefault="00114FDC" w:rsidP="003F4E1F">
      <w:pPr>
        <w:numPr>
          <w:ilvl w:val="0"/>
          <w:numId w:val="74"/>
        </w:numPr>
        <w:rPr>
          <w:rFonts w:ascii="Arial" w:hAnsi="Arial" w:cs="Arial"/>
        </w:rPr>
      </w:pPr>
      <w:r w:rsidRPr="00C41F5E">
        <w:rPr>
          <w:rFonts w:ascii="Arial" w:hAnsi="Arial" w:cs="Arial"/>
        </w:rPr>
        <w:t>Asysta dla WLR, BSA, LLU</w:t>
      </w:r>
    </w:p>
    <w:p w:rsidR="00114FDC" w:rsidRPr="00C41F5E" w:rsidRDefault="00114FDC" w:rsidP="003F4E1F">
      <w:pPr>
        <w:numPr>
          <w:ilvl w:val="0"/>
          <w:numId w:val="74"/>
        </w:numPr>
        <w:rPr>
          <w:rFonts w:ascii="Arial" w:hAnsi="Arial" w:cs="Arial"/>
        </w:rPr>
      </w:pPr>
      <w:r w:rsidRPr="00C41F5E">
        <w:rPr>
          <w:rFonts w:ascii="Arial" w:hAnsi="Arial" w:cs="Arial"/>
        </w:rPr>
        <w:t>Reklamacje usług regulowanych</w:t>
      </w:r>
    </w:p>
    <w:p w:rsidR="00114FDC" w:rsidRPr="00C41F5E" w:rsidRDefault="00114FDC" w:rsidP="003F4E1F">
      <w:pPr>
        <w:numPr>
          <w:ilvl w:val="0"/>
          <w:numId w:val="74"/>
        </w:numPr>
        <w:rPr>
          <w:rFonts w:ascii="Arial" w:hAnsi="Arial" w:cs="Arial"/>
        </w:rPr>
      </w:pPr>
      <w:r w:rsidRPr="00C41F5E">
        <w:rPr>
          <w:rFonts w:ascii="Arial" w:hAnsi="Arial" w:cs="Arial"/>
        </w:rPr>
        <w:t>Zapytania o parametry logowania i/lub parametry konfiguracyjne dla BSA IP Niezarządzane</w:t>
      </w:r>
    </w:p>
    <w:p w:rsidR="00114FDC" w:rsidRPr="00C41F5E" w:rsidRDefault="00114FDC" w:rsidP="003F4E1F">
      <w:pPr>
        <w:numPr>
          <w:ilvl w:val="0"/>
          <w:numId w:val="74"/>
        </w:numPr>
        <w:rPr>
          <w:rFonts w:ascii="Arial" w:hAnsi="Arial" w:cs="Arial"/>
        </w:rPr>
      </w:pPr>
      <w:r w:rsidRPr="00C41F5E">
        <w:rPr>
          <w:rFonts w:ascii="Arial" w:hAnsi="Arial" w:cs="Arial"/>
        </w:rPr>
        <w:t>Naliczanie / zaprzestanie naliczania opłaty za łącze</w:t>
      </w:r>
    </w:p>
    <w:p w:rsidR="00114FDC" w:rsidRPr="00C41F5E" w:rsidRDefault="00114FDC" w:rsidP="003F4E1F">
      <w:pPr>
        <w:numPr>
          <w:ilvl w:val="0"/>
          <w:numId w:val="74"/>
        </w:numPr>
        <w:rPr>
          <w:rFonts w:ascii="Arial" w:hAnsi="Arial" w:cs="Arial"/>
        </w:rPr>
      </w:pPr>
      <w:r w:rsidRPr="00C41F5E">
        <w:rPr>
          <w:rFonts w:ascii="Arial" w:hAnsi="Arial" w:cs="Arial"/>
        </w:rPr>
        <w:t>Cesja abonencka / zmiana abonenta / zmiana ewidencyjna,</w:t>
      </w:r>
    </w:p>
    <w:p w:rsidR="00114FDC" w:rsidRPr="00C41F5E" w:rsidRDefault="00114FDC" w:rsidP="00ED4DBA">
      <w:pPr>
        <w:numPr>
          <w:ilvl w:val="0"/>
          <w:numId w:val="74"/>
        </w:numPr>
        <w:rPr>
          <w:rFonts w:ascii="Arial" w:hAnsi="Arial" w:cs="Arial"/>
        </w:rPr>
      </w:pPr>
      <w:r w:rsidRPr="00C41F5E">
        <w:rPr>
          <w:rFonts w:ascii="Arial" w:hAnsi="Arial" w:cs="Arial"/>
        </w:rPr>
        <w:t>Likwidacja DSLAM</w:t>
      </w:r>
    </w:p>
    <w:p w:rsidR="00114FDC" w:rsidRPr="00C41F5E" w:rsidRDefault="00114FDC" w:rsidP="00ED4DBA">
      <w:pPr>
        <w:numPr>
          <w:ilvl w:val="0"/>
          <w:numId w:val="74"/>
        </w:numPr>
        <w:rPr>
          <w:rFonts w:ascii="Arial" w:hAnsi="Arial" w:cs="Arial"/>
        </w:rPr>
      </w:pPr>
      <w:r w:rsidRPr="00C41F5E">
        <w:rPr>
          <w:rFonts w:ascii="Arial" w:hAnsi="Arial" w:cs="Arial"/>
        </w:rPr>
        <w:t>WWT – wstępna weryfikacja techniczna</w:t>
      </w:r>
    </w:p>
    <w:p w:rsidR="00114FDC" w:rsidRPr="00C41F5E" w:rsidRDefault="00114FDC" w:rsidP="00ED4DBA">
      <w:pPr>
        <w:numPr>
          <w:ilvl w:val="0"/>
          <w:numId w:val="74"/>
        </w:numPr>
        <w:rPr>
          <w:rFonts w:ascii="Arial" w:hAnsi="Arial" w:cs="Arial"/>
        </w:rPr>
      </w:pPr>
      <w:proofErr w:type="spellStart"/>
      <w:r w:rsidRPr="00C41F5E">
        <w:rPr>
          <w:rFonts w:ascii="Arial" w:hAnsi="Arial" w:cs="Arial"/>
        </w:rPr>
        <w:t>Telediagnostyka</w:t>
      </w:r>
      <w:proofErr w:type="spellEnd"/>
    </w:p>
    <w:p w:rsidR="00114FDC" w:rsidRPr="00C41F5E" w:rsidRDefault="00114FDC" w:rsidP="00ED4DBA">
      <w:pPr>
        <w:numPr>
          <w:ilvl w:val="0"/>
          <w:numId w:val="74"/>
        </w:numPr>
        <w:rPr>
          <w:rFonts w:ascii="Arial" w:hAnsi="Arial" w:cs="Arial"/>
        </w:rPr>
      </w:pPr>
      <w:r w:rsidRPr="00C41F5E">
        <w:rPr>
          <w:rFonts w:ascii="Arial" w:hAnsi="Arial" w:cs="Arial"/>
        </w:rPr>
        <w:t>Restart portu</w:t>
      </w:r>
    </w:p>
    <w:p w:rsidR="00114FDC" w:rsidRPr="00C41F5E" w:rsidRDefault="00114FDC" w:rsidP="003F4E1F">
      <w:pPr>
        <w:rPr>
          <w:rFonts w:ascii="Arial" w:hAnsi="Arial" w:cs="Arial"/>
        </w:rPr>
      </w:pPr>
    </w:p>
    <w:p w:rsidR="00D60A33" w:rsidRDefault="00D60A33" w:rsidP="00D60A33">
      <w:pPr>
        <w:textAlignment w:val="auto"/>
        <w:rPr>
          <w:rFonts w:ascii="Arial" w:hAnsi="Arial" w:cs="Arial"/>
        </w:rPr>
      </w:pPr>
      <w:r w:rsidRPr="006B50C2">
        <w:rPr>
          <w:rFonts w:ascii="Arial" w:hAnsi="Arial" w:cs="Arial"/>
        </w:rPr>
        <w:t>Zgodnie z art. 71 ust. 2a ustawy Prawo telekomunikacyjne w zw. z art. 14 ust. 1 i 2 Ustawy z dnia 16 listopada 2012 r. o zmianie ustawy - Prawo Telekomunikacyjne oraz niektórych innych ustaw (Dz. U. z 2012,poz.1445), wymiana informacji pomiędzy dostawcami usług w zakresie obsługi wniosków o przeniesienie numeru odbywa się drogą elektroniczną za pośrednictwem systemu PLI CBD. Oznacza to, że każdy przedsiębiorca telekomunikacyjny świadczący usługi głosowe w sieciach ruchomych i stacjonarnych, również w przypadku usług, które są oparte pośrednio i bezpośrednio o hurtowe usługi regulowane, zobowiązany jest do wdrożenia i realizowania komunikacji z systemem PLI CBD.</w:t>
      </w:r>
    </w:p>
    <w:p w:rsidR="00D60A33" w:rsidRDefault="00D60A33" w:rsidP="00D60A33">
      <w:pPr>
        <w:textAlignment w:val="auto"/>
        <w:rPr>
          <w:rFonts w:ascii="Arial" w:hAnsi="Arial" w:cs="Arial"/>
        </w:rPr>
      </w:pPr>
    </w:p>
    <w:p w:rsidR="00D60A33" w:rsidRDefault="00D60A33" w:rsidP="00D60A33">
      <w:pPr>
        <w:widowControl/>
        <w:autoSpaceDE/>
        <w:autoSpaceDN/>
        <w:adjustRightInd/>
        <w:spacing w:line="360" w:lineRule="auto"/>
        <w:jc w:val="left"/>
        <w:textAlignment w:val="auto"/>
        <w:rPr>
          <w:rFonts w:ascii="Arial" w:hAnsi="Arial" w:cs="Arial"/>
        </w:rPr>
      </w:pPr>
      <w:r w:rsidRPr="000C1EF0">
        <w:rPr>
          <w:rFonts w:ascii="Arial" w:hAnsi="Arial" w:cs="Arial"/>
        </w:rPr>
        <w:t>Realizacja zamówień hurtowej Usługi Regulowanej przez Biorcę związana z koniecznością Przeniesienia Numeru pomiędzy Dawcą i Biorcą</w:t>
      </w:r>
      <w:r w:rsidR="007469CC">
        <w:rPr>
          <w:rFonts w:ascii="Arial" w:hAnsi="Arial" w:cs="Arial"/>
        </w:rPr>
        <w:t xml:space="preserve"> (w tym migracja z usługi VOIP na WLR)</w:t>
      </w:r>
      <w:r w:rsidRPr="000C1EF0">
        <w:rPr>
          <w:rFonts w:ascii="Arial" w:hAnsi="Arial" w:cs="Arial"/>
        </w:rPr>
        <w:t>, odbywa się poprzez System PLI CBD na zasadach zawartych w Opisie Procesów PLI CBD</w:t>
      </w:r>
      <w:r>
        <w:rPr>
          <w:rFonts w:ascii="Arial" w:hAnsi="Arial" w:cs="Arial"/>
        </w:rPr>
        <w:t xml:space="preserve"> </w:t>
      </w:r>
      <w:r w:rsidRPr="000C1EF0">
        <w:rPr>
          <w:rFonts w:ascii="Arial" w:hAnsi="Arial" w:cs="Arial"/>
        </w:rPr>
        <w:t>w zakresie realizacji wniosku o Przeniesienie Numeru</w:t>
      </w:r>
      <w:r>
        <w:rPr>
          <w:rFonts w:ascii="Arial" w:hAnsi="Arial" w:cs="Arial"/>
        </w:rPr>
        <w:t xml:space="preserve"> oraz zgodnie z niniejszym modelem SOR, poprzez ISI w zakresie usługi regulowanej. </w:t>
      </w:r>
      <w:r w:rsidRPr="00B541F4">
        <w:rPr>
          <w:rFonts w:ascii="Arial" w:hAnsi="Arial" w:cs="Arial"/>
          <w:strike/>
          <w:highlight w:val="yellow"/>
        </w:rPr>
        <w:t>W przypadku Zamówienia na Usługę Regulowaną powiązaną z Przeniesieniem Numeru, dla OPL podstawą do realizacji usługi jest otrzymanie od Biorcy Zamówienia Usługi Regulowanej poprzez ISI.</w:t>
      </w:r>
      <w:r w:rsidRPr="000C1EF0">
        <w:rPr>
          <w:rFonts w:ascii="Arial" w:hAnsi="Arial" w:cs="Arial"/>
        </w:rPr>
        <w:t xml:space="preserve"> </w:t>
      </w:r>
    </w:p>
    <w:p w:rsidR="00D60A33" w:rsidRPr="002C4B64" w:rsidRDefault="00D60A33" w:rsidP="00D60A33">
      <w:pPr>
        <w:widowControl/>
        <w:autoSpaceDE/>
        <w:autoSpaceDN/>
        <w:adjustRightInd/>
        <w:spacing w:line="360" w:lineRule="auto"/>
        <w:jc w:val="left"/>
        <w:textAlignment w:val="auto"/>
        <w:rPr>
          <w:rFonts w:ascii="Arial" w:hAnsi="Arial" w:cs="Arial"/>
        </w:rPr>
      </w:pPr>
      <w:r>
        <w:rPr>
          <w:rFonts w:ascii="Arial" w:hAnsi="Arial" w:cs="Arial"/>
        </w:rPr>
        <w:t xml:space="preserve">Biorca i Dawca jest odpowiedzialny za zgodność danych </w:t>
      </w:r>
      <w:r w:rsidR="00502FD1">
        <w:rPr>
          <w:rFonts w:ascii="Arial" w:hAnsi="Arial" w:cs="Arial"/>
        </w:rPr>
        <w:t>wprowadzanych</w:t>
      </w:r>
      <w:r>
        <w:rPr>
          <w:rFonts w:ascii="Arial" w:hAnsi="Arial" w:cs="Arial"/>
        </w:rPr>
        <w:t xml:space="preserve"> do PLI CBD oraz w modelu SOR </w:t>
      </w:r>
      <w:r w:rsidR="00502FD1">
        <w:rPr>
          <w:rFonts w:ascii="Arial" w:hAnsi="Arial" w:cs="Arial"/>
        </w:rPr>
        <w:t xml:space="preserve">składanych poprzez </w:t>
      </w:r>
      <w:r>
        <w:rPr>
          <w:rFonts w:ascii="Arial" w:hAnsi="Arial" w:cs="Arial"/>
        </w:rPr>
        <w:t>ISI.</w:t>
      </w:r>
    </w:p>
    <w:p w:rsidR="00D60A33" w:rsidRPr="00B541F4" w:rsidRDefault="00D60A33" w:rsidP="00D60A33">
      <w:pPr>
        <w:widowControl/>
        <w:autoSpaceDE/>
        <w:autoSpaceDN/>
        <w:adjustRightInd/>
        <w:spacing w:line="360" w:lineRule="auto"/>
        <w:jc w:val="left"/>
        <w:textAlignment w:val="auto"/>
        <w:rPr>
          <w:rFonts w:ascii="Arial" w:hAnsi="Arial" w:cs="Arial"/>
          <w:strike/>
        </w:rPr>
      </w:pPr>
      <w:r w:rsidRPr="00B541F4">
        <w:rPr>
          <w:rFonts w:ascii="Arial" w:hAnsi="Arial" w:cs="Arial"/>
          <w:strike/>
          <w:highlight w:val="yellow"/>
        </w:rPr>
        <w:t xml:space="preserve">W okresie przejściowym </w:t>
      </w:r>
      <w:r w:rsidR="00502FD1" w:rsidRPr="00B541F4">
        <w:rPr>
          <w:rFonts w:ascii="Arial" w:hAnsi="Arial" w:cs="Arial"/>
          <w:strike/>
          <w:highlight w:val="yellow"/>
        </w:rPr>
        <w:t>(opisanym w tym modelu)</w:t>
      </w:r>
      <w:r w:rsidR="002A037E" w:rsidRPr="00B541F4">
        <w:rPr>
          <w:rFonts w:ascii="Arial" w:hAnsi="Arial" w:cs="Arial"/>
          <w:strike/>
          <w:highlight w:val="yellow"/>
        </w:rPr>
        <w:t>,</w:t>
      </w:r>
      <w:r w:rsidR="00502FD1" w:rsidRPr="00B541F4">
        <w:rPr>
          <w:rFonts w:ascii="Arial" w:hAnsi="Arial" w:cs="Arial"/>
          <w:strike/>
          <w:highlight w:val="yellow"/>
        </w:rPr>
        <w:t xml:space="preserve"> </w:t>
      </w:r>
      <w:r w:rsidRPr="00B541F4">
        <w:rPr>
          <w:rFonts w:ascii="Arial" w:hAnsi="Arial" w:cs="Arial"/>
          <w:strike/>
          <w:highlight w:val="yellow"/>
        </w:rPr>
        <w:t>do czasu zmian SOR</w:t>
      </w:r>
      <w:r w:rsidR="002A037E" w:rsidRPr="00B541F4">
        <w:rPr>
          <w:rFonts w:ascii="Arial" w:hAnsi="Arial" w:cs="Arial"/>
          <w:strike/>
          <w:highlight w:val="yellow"/>
        </w:rPr>
        <w:t>,</w:t>
      </w:r>
      <w:r w:rsidRPr="00B541F4">
        <w:rPr>
          <w:rFonts w:ascii="Arial" w:hAnsi="Arial" w:cs="Arial"/>
          <w:strike/>
          <w:highlight w:val="yellow"/>
        </w:rPr>
        <w:t xml:space="preserve"> po otrzymaniu zamówienia w ISI, nie będzie komunikacji</w:t>
      </w:r>
      <w:r w:rsidR="002A037E" w:rsidRPr="00B541F4">
        <w:rPr>
          <w:rFonts w:ascii="Arial" w:hAnsi="Arial" w:cs="Arial"/>
          <w:strike/>
          <w:highlight w:val="yellow"/>
        </w:rPr>
        <w:t xml:space="preserve"> pomiędzy</w:t>
      </w:r>
      <w:r w:rsidRPr="00B541F4">
        <w:rPr>
          <w:rFonts w:ascii="Arial" w:hAnsi="Arial" w:cs="Arial"/>
          <w:strike/>
          <w:highlight w:val="yellow"/>
        </w:rPr>
        <w:t xml:space="preserve"> PLI CBD z ISI, </w:t>
      </w:r>
      <w:r w:rsidR="002A037E" w:rsidRPr="00B541F4">
        <w:rPr>
          <w:rFonts w:ascii="Arial" w:hAnsi="Arial" w:cs="Arial"/>
          <w:strike/>
          <w:highlight w:val="yellow"/>
        </w:rPr>
        <w:t>co oznacza, że</w:t>
      </w:r>
      <w:r w:rsidRPr="00B541F4">
        <w:rPr>
          <w:rFonts w:ascii="Arial" w:hAnsi="Arial" w:cs="Arial"/>
          <w:strike/>
          <w:highlight w:val="yellow"/>
        </w:rPr>
        <w:t xml:space="preserve"> OPL nie będzie weryfikować czy Biorca </w:t>
      </w:r>
      <w:r w:rsidR="00502FD1" w:rsidRPr="00B541F4">
        <w:rPr>
          <w:rFonts w:ascii="Arial" w:hAnsi="Arial" w:cs="Arial"/>
          <w:strike/>
          <w:highlight w:val="yellow"/>
        </w:rPr>
        <w:t xml:space="preserve">rozpoczął </w:t>
      </w:r>
      <w:r w:rsidRPr="00B541F4">
        <w:rPr>
          <w:rFonts w:ascii="Arial" w:hAnsi="Arial" w:cs="Arial"/>
          <w:strike/>
          <w:highlight w:val="yellow"/>
        </w:rPr>
        <w:t>proces</w:t>
      </w:r>
      <w:r w:rsidR="00502FD1" w:rsidRPr="00B541F4">
        <w:rPr>
          <w:rFonts w:ascii="Arial" w:hAnsi="Arial" w:cs="Arial"/>
          <w:strike/>
          <w:highlight w:val="yellow"/>
        </w:rPr>
        <w:t>owanie</w:t>
      </w:r>
      <w:r w:rsidRPr="00B541F4">
        <w:rPr>
          <w:rFonts w:ascii="Arial" w:hAnsi="Arial" w:cs="Arial"/>
          <w:strike/>
          <w:highlight w:val="yellow"/>
        </w:rPr>
        <w:t xml:space="preserve"> zamówieni</w:t>
      </w:r>
      <w:r w:rsidR="00502FD1" w:rsidRPr="00B541F4">
        <w:rPr>
          <w:rFonts w:ascii="Arial" w:hAnsi="Arial" w:cs="Arial"/>
          <w:strike/>
          <w:highlight w:val="yellow"/>
        </w:rPr>
        <w:t>a</w:t>
      </w:r>
      <w:r w:rsidRPr="00B541F4">
        <w:rPr>
          <w:rFonts w:ascii="Arial" w:hAnsi="Arial" w:cs="Arial"/>
          <w:strike/>
          <w:highlight w:val="yellow"/>
        </w:rPr>
        <w:t xml:space="preserve"> w PLI CBD.</w:t>
      </w:r>
      <w:r w:rsidRPr="00B541F4">
        <w:rPr>
          <w:rFonts w:ascii="Arial" w:hAnsi="Arial" w:cs="Arial"/>
          <w:strike/>
        </w:rPr>
        <w:t xml:space="preserve"> </w:t>
      </w:r>
    </w:p>
    <w:p w:rsidR="00114FDC" w:rsidRPr="00C41F5E" w:rsidRDefault="00D60A33" w:rsidP="00D820D2">
      <w:pPr>
        <w:textAlignment w:val="auto"/>
        <w:rPr>
          <w:rFonts w:ascii="Arial" w:hAnsi="Arial" w:cs="Arial"/>
        </w:rPr>
      </w:pPr>
      <w:r>
        <w:rPr>
          <w:rFonts w:ascii="Arial" w:hAnsi="Arial" w:cs="Arial"/>
        </w:rPr>
        <w:t>Realizacja uprawnienia NP na stacji WLR (migracja z WLR na NP) będzie realizowana tylko poprzez PLI CBD (poza ISI).</w:t>
      </w:r>
      <w:r w:rsidR="002A037E">
        <w:rPr>
          <w:rFonts w:ascii="Arial" w:hAnsi="Arial" w:cs="Arial"/>
        </w:rPr>
        <w:t xml:space="preserve"> </w:t>
      </w:r>
      <w:r w:rsidRPr="000C1EF0">
        <w:rPr>
          <w:rFonts w:ascii="Arial" w:hAnsi="Arial" w:cs="Arial"/>
        </w:rPr>
        <w:t xml:space="preserve">Dezaktywacja WLR </w:t>
      </w:r>
      <w:r>
        <w:rPr>
          <w:rFonts w:ascii="Arial" w:hAnsi="Arial" w:cs="Arial"/>
        </w:rPr>
        <w:t xml:space="preserve">przy jednoczesnym Przeniesieniu Numeru do innego OA </w:t>
      </w:r>
      <w:r w:rsidRPr="000C1EF0">
        <w:rPr>
          <w:rFonts w:ascii="Arial" w:hAnsi="Arial" w:cs="Arial"/>
        </w:rPr>
        <w:t>jest realizowana przez OPL</w:t>
      </w:r>
      <w:r>
        <w:rPr>
          <w:rFonts w:ascii="Arial" w:hAnsi="Arial" w:cs="Arial"/>
        </w:rPr>
        <w:t xml:space="preserve"> jako </w:t>
      </w:r>
      <w:r w:rsidR="002A037E">
        <w:rPr>
          <w:rFonts w:ascii="Arial" w:hAnsi="Arial" w:cs="Arial"/>
        </w:rPr>
        <w:t>Operatora</w:t>
      </w:r>
      <w:r>
        <w:rPr>
          <w:rFonts w:ascii="Arial" w:hAnsi="Arial" w:cs="Arial"/>
        </w:rPr>
        <w:t xml:space="preserve"> </w:t>
      </w:r>
      <w:r w:rsidR="00502FD1">
        <w:rPr>
          <w:rFonts w:ascii="Arial" w:hAnsi="Arial" w:cs="Arial"/>
        </w:rPr>
        <w:t>Infrastrukturalnego</w:t>
      </w:r>
      <w:r w:rsidRPr="000C1EF0">
        <w:rPr>
          <w:rFonts w:ascii="Arial" w:hAnsi="Arial" w:cs="Arial"/>
        </w:rPr>
        <w:t xml:space="preserve"> tylko na podstawie otrzymanego komunikatu E13 z Systemu PLI CBD</w:t>
      </w:r>
      <w:r>
        <w:rPr>
          <w:rFonts w:ascii="Arial" w:hAnsi="Arial" w:cs="Arial"/>
        </w:rPr>
        <w:t xml:space="preserve">, a komunikacja z Dawcą i </w:t>
      </w:r>
      <w:r w:rsidR="002A037E">
        <w:rPr>
          <w:rFonts w:ascii="Arial" w:hAnsi="Arial" w:cs="Arial"/>
        </w:rPr>
        <w:t xml:space="preserve">Operatorem </w:t>
      </w:r>
      <w:r>
        <w:rPr>
          <w:rFonts w:ascii="Arial" w:hAnsi="Arial" w:cs="Arial"/>
        </w:rPr>
        <w:t>Macierzystym odbywać się będzie wcześniej poprzez PLI CBD</w:t>
      </w:r>
      <w:r w:rsidR="00502FD1">
        <w:rPr>
          <w:rFonts w:ascii="Arial" w:hAnsi="Arial" w:cs="Arial"/>
        </w:rPr>
        <w:t>.</w:t>
      </w:r>
      <w:r w:rsidRPr="000C1EF0">
        <w:rPr>
          <w:rFonts w:ascii="Arial" w:hAnsi="Arial" w:cs="Arial"/>
        </w:rPr>
        <w:t xml:space="preserve"> Dla usług </w:t>
      </w:r>
      <w:r>
        <w:rPr>
          <w:rFonts w:ascii="Arial" w:hAnsi="Arial" w:cs="Arial"/>
        </w:rPr>
        <w:t xml:space="preserve">ISDN </w:t>
      </w:r>
      <w:r w:rsidR="00502FD1">
        <w:rPr>
          <w:rFonts w:ascii="Arial" w:hAnsi="Arial" w:cs="Arial"/>
        </w:rPr>
        <w:t xml:space="preserve">z </w:t>
      </w:r>
      <w:r w:rsidRPr="000C1EF0">
        <w:rPr>
          <w:rFonts w:ascii="Arial" w:hAnsi="Arial" w:cs="Arial"/>
        </w:rPr>
        <w:t>MSN lub DDI</w:t>
      </w:r>
      <w:r w:rsidR="00502FD1">
        <w:rPr>
          <w:rFonts w:ascii="Arial" w:hAnsi="Arial" w:cs="Arial"/>
        </w:rPr>
        <w:t>,</w:t>
      </w:r>
      <w:r w:rsidRPr="000C1EF0">
        <w:rPr>
          <w:rFonts w:ascii="Arial" w:hAnsi="Arial" w:cs="Arial"/>
        </w:rPr>
        <w:t xml:space="preserve"> w przypadku otrzymania zlece</w:t>
      </w:r>
      <w:r w:rsidR="00502FD1">
        <w:rPr>
          <w:rFonts w:ascii="Arial" w:hAnsi="Arial" w:cs="Arial"/>
        </w:rPr>
        <w:t>ń</w:t>
      </w:r>
      <w:r w:rsidRPr="000C1EF0">
        <w:rPr>
          <w:rFonts w:ascii="Arial" w:hAnsi="Arial" w:cs="Arial"/>
        </w:rPr>
        <w:t xml:space="preserve"> dezaktywacji </w:t>
      </w:r>
      <w:r w:rsidR="00502FD1">
        <w:rPr>
          <w:rFonts w:ascii="Arial" w:hAnsi="Arial" w:cs="Arial"/>
        </w:rPr>
        <w:t xml:space="preserve">dla </w:t>
      </w:r>
      <w:r w:rsidRPr="000C1EF0">
        <w:rPr>
          <w:rFonts w:ascii="Arial" w:hAnsi="Arial" w:cs="Arial"/>
        </w:rPr>
        <w:t>niepełnego zakresu, dla pozostałej numeracji OPL utrzyma usługę WLR. N</w:t>
      </w:r>
      <w:r w:rsidR="00E76EC5">
        <w:rPr>
          <w:rFonts w:ascii="Arial" w:hAnsi="Arial" w:cs="Arial"/>
        </w:rPr>
        <w:t>owym n</w:t>
      </w:r>
      <w:r w:rsidRPr="000C1EF0">
        <w:rPr>
          <w:rFonts w:ascii="Arial" w:hAnsi="Arial" w:cs="Arial"/>
        </w:rPr>
        <w:t xml:space="preserve">umerem głównym będzie </w:t>
      </w:r>
      <w:r w:rsidRPr="00B541F4">
        <w:rPr>
          <w:rFonts w:ascii="Arial" w:hAnsi="Arial" w:cs="Arial"/>
          <w:strike/>
          <w:highlight w:val="yellow"/>
        </w:rPr>
        <w:t>pierwszy</w:t>
      </w:r>
      <w:r w:rsidRPr="00B541F4">
        <w:rPr>
          <w:rFonts w:ascii="Arial" w:hAnsi="Arial" w:cs="Arial"/>
          <w:strike/>
        </w:rPr>
        <w:t xml:space="preserve"> </w:t>
      </w:r>
      <w:r w:rsidRPr="000C1EF0">
        <w:rPr>
          <w:rFonts w:ascii="Arial" w:hAnsi="Arial" w:cs="Arial"/>
        </w:rPr>
        <w:t>numer z pozostawionego zakresu</w:t>
      </w:r>
      <w:r w:rsidR="00E76EC5">
        <w:rPr>
          <w:rFonts w:ascii="Arial" w:hAnsi="Arial" w:cs="Arial"/>
        </w:rPr>
        <w:t>,</w:t>
      </w:r>
      <w:r w:rsidRPr="000C1EF0">
        <w:rPr>
          <w:rFonts w:ascii="Arial" w:hAnsi="Arial" w:cs="Arial"/>
        </w:rPr>
        <w:t xml:space="preserve"> </w:t>
      </w:r>
      <w:r w:rsidR="00502FD1">
        <w:rPr>
          <w:rFonts w:ascii="Arial" w:hAnsi="Arial" w:cs="Arial"/>
        </w:rPr>
        <w:t>o czym OPL p</w:t>
      </w:r>
      <w:r w:rsidRPr="000C1EF0">
        <w:rPr>
          <w:rFonts w:ascii="Arial" w:hAnsi="Arial" w:cs="Arial"/>
        </w:rPr>
        <w:t>oinformuje</w:t>
      </w:r>
      <w:r>
        <w:rPr>
          <w:rFonts w:ascii="Arial" w:hAnsi="Arial" w:cs="Arial"/>
        </w:rPr>
        <w:t xml:space="preserve"> dodatkowo </w:t>
      </w:r>
      <w:r w:rsidRPr="000C1EF0">
        <w:rPr>
          <w:rFonts w:ascii="Arial" w:hAnsi="Arial" w:cs="Arial"/>
        </w:rPr>
        <w:t>Dawcę kanałem mailowym.</w:t>
      </w:r>
      <w:r w:rsidR="00084F1B" w:rsidRPr="00EB6ADA">
        <w:rPr>
          <w:rFonts w:ascii="Arial" w:hAnsi="Arial" w:cs="Arial"/>
        </w:rPr>
        <w:t xml:space="preserve"> </w:t>
      </w:r>
      <w:r w:rsidR="00891A7C" w:rsidRPr="00EB6ADA">
        <w:rPr>
          <w:rFonts w:ascii="Arial" w:hAnsi="Arial" w:cs="Arial"/>
        </w:rPr>
        <w:t>Jeśli przejście na NP. następuje z usługi WLR ISDN – Operator w trybie roboczym przekaże do OPL informację o numerze kontaktowym do Klienta celem odebrania zakończenia NT/HDSL.</w:t>
      </w:r>
      <w:r w:rsidR="00114FDC" w:rsidRPr="00C41F5E">
        <w:rPr>
          <w:rFonts w:ascii="Arial" w:hAnsi="Arial" w:cs="Arial"/>
        </w:rPr>
        <w:t xml:space="preserve">OPL po przyjęciu zamówienia dokona weryfikacji pod kątem zamówień wykluczających się (zgodnie z macierzą </w:t>
      </w:r>
      <w:proofErr w:type="spellStart"/>
      <w:r w:rsidR="00114FDC" w:rsidRPr="00C41F5E">
        <w:rPr>
          <w:rFonts w:ascii="Arial" w:hAnsi="Arial" w:cs="Arial"/>
        </w:rPr>
        <w:t>wykluczeń</w:t>
      </w:r>
      <w:proofErr w:type="spellEnd"/>
      <w:r w:rsidR="00114FDC" w:rsidRPr="00C41F5E">
        <w:rPr>
          <w:rFonts w:ascii="Arial" w:hAnsi="Arial" w:cs="Arial"/>
        </w:rPr>
        <w:t xml:space="preserve"> będącą załącznikiem do MWD Komunikaty). W przypadku stwierdzenia, wykluczenia uniemożliwiającego realizację, nowo przesłane zamówienie zostanie odrzucone z dedykowanym kodem. W przypadku, kiedy zamówienia się nie wykluczają (np. sytuacje, gdy realizowane jest zamówienie na wąskie pasmo a następnie wpływa zamówienie na szerokie pasmo lub odwrotnie) OPL realizuje równolegle oba zamówienia.</w:t>
      </w:r>
    </w:p>
    <w:p w:rsidR="00114FDC" w:rsidRPr="00C41F5E" w:rsidRDefault="00114FDC" w:rsidP="00D820D2">
      <w:pPr>
        <w:textAlignment w:val="auto"/>
        <w:rPr>
          <w:rFonts w:ascii="Arial" w:hAnsi="Arial" w:cs="Arial"/>
        </w:rPr>
      </w:pPr>
      <w:r w:rsidRPr="00C41F5E">
        <w:rPr>
          <w:rFonts w:ascii="Arial" w:hAnsi="Arial" w:cs="Arial"/>
        </w:rPr>
        <w:t xml:space="preserve">W przypadku kiedy OA zamierza dokonać migracji usługi w technologii miedzianej na usługę BSA w technologii GPON albo LLU </w:t>
      </w:r>
      <w:proofErr w:type="spellStart"/>
      <w:r w:rsidRPr="00C41F5E">
        <w:rPr>
          <w:rFonts w:ascii="Arial" w:hAnsi="Arial" w:cs="Arial"/>
        </w:rPr>
        <w:t>Fiber</w:t>
      </w:r>
      <w:proofErr w:type="spellEnd"/>
      <w:r w:rsidRPr="00C41F5E">
        <w:rPr>
          <w:rFonts w:ascii="Arial" w:hAnsi="Arial" w:cs="Arial"/>
        </w:rPr>
        <w:t xml:space="preserve"> lub odwrotnie, powinien to zrealizować jednym zamówieniem migracji lub modyfikacji usługi.</w:t>
      </w:r>
    </w:p>
    <w:p w:rsidR="00114FDC" w:rsidRPr="00C41F5E" w:rsidRDefault="00114FDC" w:rsidP="00D820D2">
      <w:pPr>
        <w:textAlignment w:val="auto"/>
        <w:rPr>
          <w:rFonts w:ascii="Arial" w:hAnsi="Arial" w:cs="Arial"/>
        </w:rPr>
      </w:pPr>
    </w:p>
    <w:p w:rsidR="00114FDC" w:rsidRPr="00C41F5E" w:rsidRDefault="00114FDC" w:rsidP="00B77C00">
      <w:pPr>
        <w:spacing w:line="360" w:lineRule="auto"/>
        <w:rPr>
          <w:rFonts w:ascii="Arial" w:hAnsi="Arial" w:cs="Arial"/>
        </w:rPr>
      </w:pPr>
    </w:p>
    <w:p w:rsidR="00114FDC" w:rsidRPr="00C41F5E" w:rsidRDefault="00114FDC" w:rsidP="00645284">
      <w:pPr>
        <w:pStyle w:val="Nagwek1"/>
        <w:numPr>
          <w:ilvl w:val="0"/>
          <w:numId w:val="103"/>
        </w:numPr>
      </w:pPr>
      <w:bookmarkStart w:id="6" w:name="_Toc279833372"/>
      <w:bookmarkStart w:id="7" w:name="_Toc279833510"/>
      <w:bookmarkStart w:id="8" w:name="_Toc279833573"/>
      <w:bookmarkStart w:id="9" w:name="_Toc279833752"/>
      <w:bookmarkStart w:id="10" w:name="_Toc279833818"/>
      <w:bookmarkStart w:id="11" w:name="_Toc279844450"/>
      <w:bookmarkStart w:id="12" w:name="_Toc279844503"/>
      <w:bookmarkStart w:id="13" w:name="_Toc279833373"/>
      <w:bookmarkStart w:id="14" w:name="_Toc279833511"/>
      <w:bookmarkStart w:id="15" w:name="_Toc279833574"/>
      <w:bookmarkStart w:id="16" w:name="_Toc279833753"/>
      <w:bookmarkStart w:id="17" w:name="_Toc279833819"/>
      <w:bookmarkStart w:id="18" w:name="_Toc279844451"/>
      <w:bookmarkStart w:id="19" w:name="_Toc279844504"/>
      <w:bookmarkStart w:id="20" w:name="_Toc279833374"/>
      <w:bookmarkStart w:id="21" w:name="_Toc279833512"/>
      <w:bookmarkStart w:id="22" w:name="_Toc279833575"/>
      <w:bookmarkStart w:id="23" w:name="_Toc279833754"/>
      <w:bookmarkStart w:id="24" w:name="_Toc279833820"/>
      <w:bookmarkStart w:id="25" w:name="_Toc279844452"/>
      <w:bookmarkStart w:id="26" w:name="_Toc279844505"/>
      <w:bookmarkStart w:id="27" w:name="_Toc250713567"/>
      <w:bookmarkStart w:id="28" w:name="_Toc254962561"/>
      <w:bookmarkStart w:id="29" w:name="_Toc440362589"/>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r w:rsidRPr="00C41F5E">
        <w:lastRenderedPageBreak/>
        <w:t>DEFINICJE</w:t>
      </w:r>
      <w:bookmarkStart w:id="30" w:name="_Toc235330668"/>
      <w:r w:rsidRPr="00C41F5E">
        <w:t xml:space="preserve"> i SKRÓTY</w:t>
      </w:r>
      <w:bookmarkEnd w:id="27"/>
      <w:bookmarkEnd w:id="28"/>
      <w:bookmarkEnd w:id="29"/>
    </w:p>
    <w:p w:rsidR="00114FDC" w:rsidRPr="00C41F5E" w:rsidRDefault="00114FDC" w:rsidP="00EE0F18">
      <w:pPr>
        <w:rPr>
          <w:rFonts w:ascii="Arial" w:hAnsi="Arial" w:cs="Arial"/>
        </w:rPr>
      </w:pPr>
    </w:p>
    <w:p w:rsidR="00114FDC" w:rsidRPr="00C41F5E" w:rsidRDefault="00114FDC" w:rsidP="00832851">
      <w:pPr>
        <w:pStyle w:val="Lista-kontynuacja"/>
        <w:spacing w:line="360" w:lineRule="auto"/>
        <w:rPr>
          <w:position w:val="-6"/>
        </w:rPr>
      </w:pPr>
      <w:r w:rsidRPr="00C41F5E">
        <w:rPr>
          <w:rFonts w:ascii="Arial" w:hAnsi="Arial" w:cs="Arial"/>
        </w:rPr>
        <w:t>W dokumencie stosuje się odpowiednio w liczbie pojedynczej lub mnogiej następujące definicje:</w:t>
      </w:r>
    </w:p>
    <w:p w:rsidR="00114FDC" w:rsidRPr="00C41F5E" w:rsidRDefault="00114FDC" w:rsidP="00B47048">
      <w:pPr>
        <w:pStyle w:val="Lista2"/>
        <w:numPr>
          <w:ilvl w:val="0"/>
          <w:numId w:val="48"/>
        </w:numPr>
        <w:spacing w:line="360" w:lineRule="auto"/>
        <w:jc w:val="both"/>
        <w:rPr>
          <w:rFonts w:ascii="Arial" w:hAnsi="Arial" w:cs="Arial"/>
        </w:rPr>
      </w:pPr>
      <w:r w:rsidRPr="00C41F5E">
        <w:rPr>
          <w:rFonts w:ascii="Arial" w:hAnsi="Arial" w:cs="Arial"/>
          <w:b/>
          <w:bCs/>
        </w:rPr>
        <w:t xml:space="preserve">Abonent </w:t>
      </w:r>
      <w:r w:rsidRPr="00C41F5E">
        <w:rPr>
          <w:rFonts w:ascii="Arial" w:hAnsi="Arial" w:cs="Arial"/>
        </w:rPr>
        <w:t>– podmiot, który jest stroną umowy o świadczenie na jego rzecz usług telekomunikacyjnych lub wnioskujący o zawarcie takiej umowy.</w:t>
      </w:r>
    </w:p>
    <w:p w:rsidR="00114FDC" w:rsidRPr="00C41F5E" w:rsidRDefault="00114FDC" w:rsidP="00212B8F">
      <w:pPr>
        <w:pStyle w:val="Lista2"/>
        <w:numPr>
          <w:ilvl w:val="0"/>
          <w:numId w:val="48"/>
        </w:numPr>
        <w:spacing w:line="360" w:lineRule="auto"/>
        <w:jc w:val="both"/>
        <w:rPr>
          <w:rFonts w:ascii="Arial" w:hAnsi="Arial" w:cs="Arial"/>
          <w:b/>
        </w:rPr>
      </w:pPr>
      <w:r w:rsidRPr="00C41F5E">
        <w:rPr>
          <w:rFonts w:ascii="Arial" w:hAnsi="Arial" w:cs="Arial"/>
          <w:b/>
        </w:rPr>
        <w:t xml:space="preserve">Aplikacja - </w:t>
      </w:r>
      <w:r w:rsidRPr="00C41F5E">
        <w:rPr>
          <w:rFonts w:ascii="Arial" w:hAnsi="Arial" w:cs="Arial"/>
          <w:color w:val="000000"/>
        </w:rPr>
        <w:t>usługa umożliwiająca PT dokonania rezerwacji dokładnego terminu (dzień, miesiąc, godzina) wizyty służb technicznych OPL w zakresie realizacji Usługi</w:t>
      </w:r>
    </w:p>
    <w:p w:rsidR="00114FDC" w:rsidRPr="00C41F5E" w:rsidRDefault="00114FDC" w:rsidP="00212B8F">
      <w:pPr>
        <w:pStyle w:val="Lista2"/>
        <w:numPr>
          <w:ilvl w:val="0"/>
          <w:numId w:val="48"/>
        </w:numPr>
        <w:spacing w:line="360" w:lineRule="auto"/>
        <w:jc w:val="both"/>
        <w:rPr>
          <w:rFonts w:ascii="Arial" w:hAnsi="Arial" w:cs="Arial"/>
        </w:rPr>
      </w:pPr>
      <w:r w:rsidRPr="00C41F5E">
        <w:rPr>
          <w:rFonts w:ascii="Arial" w:hAnsi="Arial" w:cs="Arial"/>
          <w:b/>
          <w:bCs/>
        </w:rPr>
        <w:t xml:space="preserve">Asysta </w:t>
      </w:r>
      <w:r w:rsidRPr="00C41F5E">
        <w:rPr>
          <w:rFonts w:ascii="Arial" w:hAnsi="Arial" w:cs="Arial"/>
        </w:rPr>
        <w:t>– Umawianie służb technicznych OPL przez PT w celu usunięcia awarii.</w:t>
      </w:r>
    </w:p>
    <w:p w:rsidR="00114FDC" w:rsidRPr="00C41F5E" w:rsidRDefault="00114FDC" w:rsidP="00212B8F">
      <w:pPr>
        <w:pStyle w:val="Lista2"/>
        <w:numPr>
          <w:ilvl w:val="0"/>
          <w:numId w:val="48"/>
        </w:numPr>
        <w:spacing w:line="360" w:lineRule="auto"/>
        <w:jc w:val="both"/>
        <w:rPr>
          <w:rFonts w:ascii="Arial" w:hAnsi="Arial" w:cs="Arial"/>
        </w:rPr>
      </w:pPr>
      <w:r w:rsidRPr="00C41F5E">
        <w:rPr>
          <w:rFonts w:ascii="Arial" w:hAnsi="Arial" w:cs="Arial"/>
          <w:b/>
          <w:bCs/>
        </w:rPr>
        <w:t xml:space="preserve">Awaria </w:t>
      </w:r>
      <w:r w:rsidRPr="00C41F5E">
        <w:rPr>
          <w:rFonts w:ascii="Arial" w:hAnsi="Arial" w:cs="Arial"/>
        </w:rPr>
        <w:t>– stan techniczny sieci lub jej elementów uniemożliwiający lub poważnie ograniczający świadczenie Usług Regulowanych</w:t>
      </w:r>
      <w:r w:rsidRPr="00C41F5E">
        <w:rPr>
          <w:rFonts w:ascii="Arial" w:hAnsi="Arial" w:cs="Arial"/>
          <w:b/>
          <w:bCs/>
        </w:rPr>
        <w:t xml:space="preserve"> </w:t>
      </w:r>
    </w:p>
    <w:p w:rsidR="00114FDC" w:rsidRPr="00C41F5E" w:rsidRDefault="00114FDC" w:rsidP="00212B8F">
      <w:pPr>
        <w:pStyle w:val="Lista2"/>
        <w:numPr>
          <w:ilvl w:val="0"/>
          <w:numId w:val="48"/>
        </w:numPr>
        <w:spacing w:line="360" w:lineRule="auto"/>
        <w:jc w:val="both"/>
        <w:rPr>
          <w:rFonts w:ascii="Arial" w:hAnsi="Arial" w:cs="Arial"/>
        </w:rPr>
      </w:pPr>
      <w:r w:rsidRPr="00C41F5E">
        <w:rPr>
          <w:rFonts w:ascii="Arial" w:hAnsi="Arial" w:cs="Arial"/>
          <w:b/>
          <w:bCs/>
        </w:rPr>
        <w:t xml:space="preserve">Biorca </w:t>
      </w:r>
      <w:r w:rsidRPr="00C41F5E">
        <w:rPr>
          <w:rFonts w:ascii="Arial" w:hAnsi="Arial" w:cs="Arial"/>
        </w:rPr>
        <w:t>– Strona, do której Abonent wnioskuje o zawarcie Umowy Abonenckiej lub o Przeniesienie</w:t>
      </w:r>
    </w:p>
    <w:p w:rsidR="00114FDC" w:rsidRPr="00C41F5E" w:rsidRDefault="00114FDC" w:rsidP="00212B8F">
      <w:pPr>
        <w:pStyle w:val="Lista2"/>
        <w:numPr>
          <w:ilvl w:val="0"/>
          <w:numId w:val="48"/>
        </w:numPr>
        <w:spacing w:line="360" w:lineRule="auto"/>
        <w:jc w:val="both"/>
        <w:rPr>
          <w:rFonts w:ascii="Arial" w:hAnsi="Arial" w:cs="Arial"/>
        </w:rPr>
      </w:pPr>
      <w:r w:rsidRPr="00C41F5E">
        <w:rPr>
          <w:rFonts w:ascii="Arial" w:hAnsi="Arial" w:cs="Arial"/>
          <w:b/>
        </w:rPr>
        <w:t>Część detaliczna OPL</w:t>
      </w:r>
      <w:r w:rsidRPr="00C41F5E">
        <w:rPr>
          <w:rFonts w:ascii="Arial" w:hAnsi="Arial" w:cs="Arial"/>
        </w:rPr>
        <w:t xml:space="preserve"> – działalność OPL polegająca na świadczeniu usług Abonentom OPL.</w:t>
      </w:r>
    </w:p>
    <w:p w:rsidR="00114FDC" w:rsidRPr="00C41F5E" w:rsidRDefault="00114FDC" w:rsidP="00212B8F">
      <w:pPr>
        <w:pStyle w:val="Lista2"/>
        <w:numPr>
          <w:ilvl w:val="0"/>
          <w:numId w:val="48"/>
        </w:numPr>
        <w:spacing w:line="360" w:lineRule="auto"/>
        <w:jc w:val="both"/>
        <w:rPr>
          <w:rFonts w:ascii="Arial" w:hAnsi="Arial" w:cs="Arial"/>
        </w:rPr>
      </w:pPr>
      <w:r w:rsidRPr="00C41F5E">
        <w:rPr>
          <w:rFonts w:ascii="Arial" w:hAnsi="Arial" w:cs="Arial"/>
          <w:b/>
        </w:rPr>
        <w:t>Część hurtowa OPL</w:t>
      </w:r>
      <w:r w:rsidRPr="00C41F5E">
        <w:rPr>
          <w:rFonts w:ascii="Arial" w:hAnsi="Arial" w:cs="Arial"/>
        </w:rPr>
        <w:t xml:space="preserve"> – działalność OPL polegająca na obsłudze PT i części detalicznej OPL.</w:t>
      </w:r>
    </w:p>
    <w:p w:rsidR="00114FDC" w:rsidRDefault="00114FDC" w:rsidP="00212B8F">
      <w:pPr>
        <w:pStyle w:val="Lista2"/>
        <w:numPr>
          <w:ilvl w:val="0"/>
          <w:numId w:val="48"/>
        </w:numPr>
        <w:spacing w:line="360" w:lineRule="auto"/>
        <w:jc w:val="both"/>
        <w:rPr>
          <w:rFonts w:ascii="Arial" w:hAnsi="Arial" w:cs="Arial"/>
        </w:rPr>
      </w:pPr>
      <w:r w:rsidRPr="00C41F5E">
        <w:rPr>
          <w:rFonts w:ascii="Arial" w:hAnsi="Arial" w:cs="Arial"/>
          <w:b/>
        </w:rPr>
        <w:t>Dawca</w:t>
      </w:r>
      <w:r w:rsidRPr="00C41F5E">
        <w:rPr>
          <w:rFonts w:ascii="Arial" w:hAnsi="Arial" w:cs="Arial"/>
        </w:rPr>
        <w:t xml:space="preserve"> – Strona, której Abonent wnioskuje o zawarcie Umowy Abonenckiej z Biorcą lub o Przeniesienie Numeru do Biorcy</w:t>
      </w:r>
    </w:p>
    <w:p w:rsidR="005C39F2" w:rsidRPr="00B541F4" w:rsidRDefault="005C39F2" w:rsidP="005C39F2">
      <w:pPr>
        <w:pStyle w:val="Lista2"/>
        <w:numPr>
          <w:ilvl w:val="0"/>
          <w:numId w:val="48"/>
        </w:numPr>
        <w:spacing w:line="360" w:lineRule="auto"/>
        <w:jc w:val="both"/>
        <w:rPr>
          <w:rFonts w:ascii="Arial" w:hAnsi="Arial" w:cs="Arial"/>
          <w:highlight w:val="yellow"/>
        </w:rPr>
      </w:pPr>
      <w:r w:rsidRPr="00477237">
        <w:rPr>
          <w:rFonts w:ascii="Arial" w:hAnsi="Arial" w:cs="Arial"/>
          <w:b/>
          <w:highlight w:val="yellow"/>
        </w:rPr>
        <w:t>Dostawca usług</w:t>
      </w:r>
      <w:r w:rsidRPr="00B541F4">
        <w:rPr>
          <w:rFonts w:ascii="Arial" w:hAnsi="Arial" w:cs="Arial"/>
          <w:highlight w:val="yellow"/>
        </w:rPr>
        <w:t xml:space="preserve"> - przedsiębiorca, który jest stroną umowy o świadczenie usługi telekomunikacyjnych z Abonentem, w której Abonentowi przydzielony jest numer z Planu Numeracji Krajowej (PNK) dla publicznych sieci telekomunikacyjnych, w tym Odsprzedawca.</w:t>
      </w:r>
    </w:p>
    <w:p w:rsidR="00114FDC" w:rsidRPr="00C41F5E" w:rsidRDefault="00114FDC" w:rsidP="00212B8F">
      <w:pPr>
        <w:pStyle w:val="Lista2"/>
        <w:numPr>
          <w:ilvl w:val="0"/>
          <w:numId w:val="48"/>
        </w:numPr>
        <w:spacing w:line="360" w:lineRule="auto"/>
        <w:jc w:val="both"/>
        <w:rPr>
          <w:rFonts w:ascii="Arial" w:hAnsi="Arial" w:cs="Arial"/>
        </w:rPr>
      </w:pPr>
      <w:r w:rsidRPr="00C41F5E">
        <w:rPr>
          <w:rFonts w:ascii="Arial" w:hAnsi="Arial" w:cs="Arial"/>
          <w:b/>
        </w:rPr>
        <w:t>DSLA</w:t>
      </w:r>
      <w:r w:rsidRPr="00C41F5E">
        <w:rPr>
          <w:rFonts w:ascii="Arial" w:hAnsi="Arial" w:cs="Arial"/>
          <w:b/>
          <w:bCs/>
          <w:color w:val="000000"/>
        </w:rPr>
        <w:t xml:space="preserve">M </w:t>
      </w:r>
      <w:r w:rsidRPr="00C41F5E">
        <w:rPr>
          <w:rFonts w:ascii="Arial" w:hAnsi="Arial" w:cs="Arial"/>
          <w:bCs/>
          <w:color w:val="000000"/>
        </w:rPr>
        <w:t xml:space="preserve">- </w:t>
      </w:r>
      <w:r w:rsidRPr="00C41F5E">
        <w:rPr>
          <w:rFonts w:ascii="Arial" w:hAnsi="Arial" w:cs="Arial"/>
        </w:rPr>
        <w:t xml:space="preserve">ang. Digital </w:t>
      </w:r>
      <w:proofErr w:type="spellStart"/>
      <w:r w:rsidRPr="00C41F5E">
        <w:rPr>
          <w:rFonts w:ascii="Arial" w:hAnsi="Arial" w:cs="Arial"/>
        </w:rPr>
        <w:t>Subscriber</w:t>
      </w:r>
      <w:proofErr w:type="spellEnd"/>
      <w:r w:rsidRPr="00C41F5E">
        <w:rPr>
          <w:rFonts w:ascii="Arial" w:hAnsi="Arial" w:cs="Arial"/>
        </w:rPr>
        <w:t xml:space="preserve"> Line Access </w:t>
      </w:r>
      <w:proofErr w:type="spellStart"/>
      <w:r w:rsidRPr="00C41F5E">
        <w:rPr>
          <w:rFonts w:ascii="Arial" w:hAnsi="Arial" w:cs="Arial"/>
        </w:rPr>
        <w:t>Multiplexer</w:t>
      </w:r>
      <w:proofErr w:type="spellEnd"/>
      <w:r w:rsidRPr="00C41F5E">
        <w:rPr>
          <w:rFonts w:ascii="Arial" w:hAnsi="Arial" w:cs="Arial"/>
        </w:rPr>
        <w:t>) – dostępowy multiplekser cyfrowych linii abonenckich wyposażony w porty umożliwiający współpracę tylko z siecią ATM.</w:t>
      </w:r>
    </w:p>
    <w:p w:rsidR="00114FDC" w:rsidRPr="00C41F5E" w:rsidRDefault="00114FDC" w:rsidP="00212B8F">
      <w:pPr>
        <w:pStyle w:val="Lista2"/>
        <w:numPr>
          <w:ilvl w:val="0"/>
          <w:numId w:val="48"/>
        </w:numPr>
        <w:spacing w:line="360" w:lineRule="auto"/>
        <w:jc w:val="both"/>
        <w:rPr>
          <w:rFonts w:ascii="Arial" w:hAnsi="Arial" w:cs="Arial"/>
        </w:rPr>
      </w:pPr>
      <w:r w:rsidRPr="00C41F5E">
        <w:rPr>
          <w:rFonts w:ascii="Arial" w:hAnsi="Arial" w:cs="Arial"/>
          <w:b/>
          <w:position w:val="-8"/>
        </w:rPr>
        <w:t>Dzień Roboczy (DR)</w:t>
      </w:r>
      <w:r w:rsidRPr="00C41F5E">
        <w:rPr>
          <w:rFonts w:ascii="Arial" w:hAnsi="Arial" w:cs="Arial"/>
          <w:position w:val="-8"/>
        </w:rPr>
        <w:t xml:space="preserve"> – wszystkie dni tygodnia za wyjątkiem sobót oraz dni ustawowo wolnych od pracy. Przy obliczaniu terminów liczonych w dniach, o których mowa w treści niniejszego dokumentu nie uwzględnia się dnia wpływu komunikatu do uczestnika procesu.</w:t>
      </w:r>
    </w:p>
    <w:p w:rsidR="00114FDC" w:rsidRPr="00C41F5E" w:rsidRDefault="00114FDC" w:rsidP="00212B8F">
      <w:pPr>
        <w:pStyle w:val="Lista2"/>
        <w:numPr>
          <w:ilvl w:val="0"/>
          <w:numId w:val="48"/>
        </w:numPr>
        <w:spacing w:line="360" w:lineRule="auto"/>
        <w:jc w:val="both"/>
        <w:rPr>
          <w:rFonts w:ascii="Arial" w:hAnsi="Arial" w:cs="Arial"/>
        </w:rPr>
      </w:pPr>
      <w:r w:rsidRPr="00C41F5E">
        <w:rPr>
          <w:rFonts w:ascii="Arial" w:hAnsi="Arial" w:cs="Arial"/>
          <w:b/>
          <w:bCs/>
        </w:rPr>
        <w:t xml:space="preserve">Dzień kalendarzowy (DK) </w:t>
      </w:r>
      <w:r w:rsidRPr="00C41F5E">
        <w:rPr>
          <w:rFonts w:ascii="Arial" w:hAnsi="Arial" w:cs="Arial"/>
        </w:rPr>
        <w:t>– wszystkie dni tygodnia włączając soboty i niedziele oraz inne dni ustawowo wolne od pracy na terenie Rzeczypospolitej Polskiej</w:t>
      </w:r>
      <w:r w:rsidRPr="00C41F5E" w:rsidDel="006F1F75">
        <w:rPr>
          <w:rFonts w:ascii="Arial" w:hAnsi="Arial" w:cs="Arial"/>
          <w:b/>
        </w:rPr>
        <w:t xml:space="preserve"> </w:t>
      </w:r>
    </w:p>
    <w:p w:rsidR="00114FDC" w:rsidRPr="00C41F5E" w:rsidRDefault="00114FDC" w:rsidP="00212B8F">
      <w:pPr>
        <w:pStyle w:val="Lista2"/>
        <w:numPr>
          <w:ilvl w:val="0"/>
          <w:numId w:val="48"/>
        </w:numPr>
        <w:spacing w:line="360" w:lineRule="auto"/>
        <w:jc w:val="both"/>
        <w:rPr>
          <w:rFonts w:ascii="Arial" w:hAnsi="Arial" w:cs="Arial"/>
        </w:rPr>
      </w:pPr>
      <w:r w:rsidRPr="00C41F5E">
        <w:rPr>
          <w:rFonts w:ascii="Arial" w:hAnsi="Arial" w:cs="Arial"/>
          <w:b/>
          <w:bCs/>
        </w:rPr>
        <w:t xml:space="preserve">ID Łącza </w:t>
      </w:r>
      <w:r w:rsidRPr="00C41F5E">
        <w:rPr>
          <w:rFonts w:ascii="Arial" w:hAnsi="Arial" w:cs="Arial"/>
        </w:rPr>
        <w:t>– niezmienny numer dla danego Łącza Abonenckiego uzyskiwany w ramach IO spełniający następujące wymagania:</w:t>
      </w:r>
    </w:p>
    <w:p w:rsidR="00114FDC" w:rsidRPr="00C41F5E" w:rsidRDefault="00114FDC" w:rsidP="00212B8F">
      <w:pPr>
        <w:pStyle w:val="Lista2"/>
        <w:numPr>
          <w:ilvl w:val="1"/>
          <w:numId w:val="48"/>
        </w:numPr>
        <w:spacing w:line="360" w:lineRule="auto"/>
        <w:jc w:val="both"/>
        <w:rPr>
          <w:rFonts w:ascii="Arial" w:hAnsi="Arial" w:cs="Arial"/>
        </w:rPr>
      </w:pPr>
      <w:r w:rsidRPr="00C41F5E">
        <w:rPr>
          <w:rFonts w:ascii="Arial" w:hAnsi="Arial" w:cs="Arial"/>
        </w:rPr>
        <w:t>możliwość jednoznacznej identyfikacji Łącza Abonenckiego, także w przypadku, gdy w danej lokalizacji (pod danym adresem) znajduje się więcej niż jedno zakończenie sieci (zakończenie Łącza Abonenckiego)</w:t>
      </w:r>
    </w:p>
    <w:p w:rsidR="00114FDC" w:rsidRPr="00C41F5E" w:rsidRDefault="00114FDC" w:rsidP="00212B8F">
      <w:pPr>
        <w:pStyle w:val="Lista2"/>
        <w:numPr>
          <w:ilvl w:val="1"/>
          <w:numId w:val="48"/>
        </w:numPr>
        <w:spacing w:line="360" w:lineRule="auto"/>
        <w:jc w:val="both"/>
        <w:rPr>
          <w:rFonts w:ascii="Arial" w:hAnsi="Arial" w:cs="Arial"/>
        </w:rPr>
      </w:pPr>
      <w:r w:rsidRPr="00C41F5E">
        <w:rPr>
          <w:rFonts w:ascii="Arial" w:hAnsi="Arial" w:cs="Arial"/>
        </w:rPr>
        <w:t>możliwość jednoznacznej identyfikacji Łącza Abonenckiego bez konieczności podawania adresu zakończenia łącza (Łącza Abonenckie Aktywne) lub innych danych, które powodują wzrost liczby zamówień składanych przez PT, odrzuconych z przyczyn formalnych,</w:t>
      </w:r>
    </w:p>
    <w:p w:rsidR="00114FDC" w:rsidRPr="00C41F5E" w:rsidRDefault="00114FDC" w:rsidP="00212B8F">
      <w:pPr>
        <w:pStyle w:val="Lista2"/>
        <w:numPr>
          <w:ilvl w:val="1"/>
          <w:numId w:val="48"/>
        </w:numPr>
        <w:spacing w:line="360" w:lineRule="auto"/>
        <w:jc w:val="both"/>
        <w:rPr>
          <w:rFonts w:ascii="Arial" w:hAnsi="Arial" w:cs="Arial"/>
        </w:rPr>
      </w:pPr>
      <w:r w:rsidRPr="00C41F5E">
        <w:rPr>
          <w:rFonts w:ascii="Arial" w:hAnsi="Arial" w:cs="Arial"/>
        </w:rPr>
        <w:t>możliwość uzyskania danych dotyczących konkretnego Łącza Abonenckiego, w tym parametrów fizycznych łącza i jego przebiegu,</w:t>
      </w:r>
    </w:p>
    <w:p w:rsidR="00114FDC" w:rsidRPr="00C41F5E" w:rsidRDefault="00114FDC" w:rsidP="00212B8F">
      <w:pPr>
        <w:pStyle w:val="Lista2"/>
        <w:numPr>
          <w:ilvl w:val="1"/>
          <w:numId w:val="48"/>
        </w:numPr>
        <w:spacing w:line="360" w:lineRule="auto"/>
        <w:jc w:val="both"/>
        <w:rPr>
          <w:rFonts w:ascii="Arial" w:hAnsi="Arial" w:cs="Arial"/>
        </w:rPr>
      </w:pPr>
      <w:r w:rsidRPr="00C41F5E">
        <w:rPr>
          <w:rFonts w:ascii="Arial" w:hAnsi="Arial" w:cs="Arial"/>
        </w:rPr>
        <w:t>zwiększenie ochrony danych osobowych w procesie udostępnianie IO,</w:t>
      </w:r>
    </w:p>
    <w:p w:rsidR="00114FDC" w:rsidRPr="00C41F5E" w:rsidRDefault="00114FDC" w:rsidP="00212B8F">
      <w:pPr>
        <w:pStyle w:val="Lista2"/>
        <w:numPr>
          <w:ilvl w:val="1"/>
          <w:numId w:val="48"/>
        </w:numPr>
        <w:spacing w:line="360" w:lineRule="auto"/>
        <w:jc w:val="both"/>
        <w:rPr>
          <w:rFonts w:ascii="Arial" w:hAnsi="Arial" w:cs="Arial"/>
        </w:rPr>
      </w:pPr>
      <w:r w:rsidRPr="00C41F5E">
        <w:rPr>
          <w:rFonts w:ascii="Arial" w:hAnsi="Arial" w:cs="Arial"/>
        </w:rPr>
        <w:lastRenderedPageBreak/>
        <w:t>możliwość jednoznacznej identyfikacji Łącza Abonenckiego pomimo zmiany Abonenta lub PT świadczącego usługi na danym Łączu Abonenckim</w:t>
      </w:r>
    </w:p>
    <w:p w:rsidR="00114FDC" w:rsidRPr="00C41F5E" w:rsidRDefault="00114FDC" w:rsidP="00212B8F">
      <w:pPr>
        <w:pStyle w:val="Lista2"/>
        <w:numPr>
          <w:ilvl w:val="1"/>
          <w:numId w:val="48"/>
        </w:numPr>
        <w:spacing w:line="360" w:lineRule="auto"/>
        <w:jc w:val="both"/>
        <w:rPr>
          <w:rFonts w:ascii="Arial" w:hAnsi="Arial" w:cs="Arial"/>
        </w:rPr>
      </w:pPr>
      <w:r w:rsidRPr="00C41F5E">
        <w:rPr>
          <w:rFonts w:ascii="Arial" w:hAnsi="Arial" w:cs="Arial"/>
        </w:rPr>
        <w:t>możliwość jednoznacznej identyfikacji usług świadczonych na danym Łączu Abonenckim,</w:t>
      </w:r>
    </w:p>
    <w:p w:rsidR="00114FDC" w:rsidRPr="00C41F5E" w:rsidRDefault="00114FDC" w:rsidP="00212B8F">
      <w:pPr>
        <w:pStyle w:val="Lista2"/>
        <w:numPr>
          <w:ilvl w:val="1"/>
          <w:numId w:val="48"/>
        </w:numPr>
        <w:spacing w:line="360" w:lineRule="auto"/>
        <w:jc w:val="both"/>
        <w:rPr>
          <w:rFonts w:ascii="Arial" w:hAnsi="Arial" w:cs="Arial"/>
        </w:rPr>
      </w:pPr>
      <w:r w:rsidRPr="00C41F5E">
        <w:rPr>
          <w:rFonts w:ascii="Arial" w:hAnsi="Arial" w:cs="Arial"/>
        </w:rPr>
        <w:t>możliwość ustalenia adresu punktu dostępu do usługi, adresu pośredniego punktu dostępowego, parametrów kabla magistralnego, parametrów kabla rozdzielczego, adresu zakończenia sieci oraz tłumienność Łącza Abonenckiego.</w:t>
      </w:r>
    </w:p>
    <w:p w:rsidR="00114FDC" w:rsidRPr="00C41F5E" w:rsidRDefault="00114FDC" w:rsidP="00212B8F">
      <w:pPr>
        <w:pStyle w:val="Lista2"/>
        <w:numPr>
          <w:ilvl w:val="0"/>
          <w:numId w:val="48"/>
        </w:numPr>
        <w:spacing w:line="360" w:lineRule="auto"/>
        <w:jc w:val="both"/>
        <w:rPr>
          <w:rFonts w:ascii="Arial" w:hAnsi="Arial" w:cs="Arial"/>
        </w:rPr>
      </w:pPr>
      <w:r w:rsidRPr="00C41F5E">
        <w:rPr>
          <w:rFonts w:ascii="Arial" w:hAnsi="Arial" w:cs="Arial"/>
          <w:b/>
          <w:bCs/>
        </w:rPr>
        <w:t xml:space="preserve">ID Usługi </w:t>
      </w:r>
      <w:r w:rsidRPr="00C41F5E">
        <w:rPr>
          <w:rFonts w:ascii="Arial" w:hAnsi="Arial" w:cs="Arial"/>
        </w:rPr>
        <w:t>– Identyfikator przekazywany Operatorowi, który jednoznacznie określa rodzaj zamawianej usługi.</w:t>
      </w:r>
    </w:p>
    <w:p w:rsidR="00114FDC" w:rsidRPr="00C41F5E" w:rsidRDefault="00114FDC" w:rsidP="00212B8F">
      <w:pPr>
        <w:pStyle w:val="Lista2"/>
        <w:numPr>
          <w:ilvl w:val="0"/>
          <w:numId w:val="48"/>
        </w:numPr>
        <w:spacing w:line="360" w:lineRule="auto"/>
        <w:jc w:val="both"/>
        <w:rPr>
          <w:rFonts w:ascii="Arial" w:hAnsi="Arial" w:cs="Arial"/>
        </w:rPr>
      </w:pPr>
      <w:r w:rsidRPr="00C41F5E">
        <w:rPr>
          <w:rFonts w:ascii="Arial" w:hAnsi="Arial" w:cs="Arial"/>
          <w:b/>
        </w:rPr>
        <w:t>Informacja</w:t>
      </w:r>
      <w:r w:rsidRPr="00C41F5E">
        <w:rPr>
          <w:rFonts w:ascii="Arial" w:hAnsi="Arial" w:cs="Arial"/>
        </w:rPr>
        <w:t xml:space="preserve"> – każda informacja przekazywana pomiędzy Stronami poprzez Interfejs Systemu</w:t>
      </w:r>
    </w:p>
    <w:p w:rsidR="00114FDC" w:rsidRPr="00C41F5E" w:rsidRDefault="00114FDC" w:rsidP="00797279">
      <w:pPr>
        <w:pStyle w:val="Lista2"/>
        <w:spacing w:line="360" w:lineRule="auto"/>
        <w:jc w:val="both"/>
        <w:rPr>
          <w:rFonts w:ascii="Arial" w:hAnsi="Arial" w:cs="Arial"/>
        </w:rPr>
      </w:pPr>
      <w:r w:rsidRPr="00C41F5E">
        <w:rPr>
          <w:rFonts w:ascii="Arial" w:hAnsi="Arial" w:cs="Arial"/>
        </w:rPr>
        <w:t>Informatycznego. Informacja dotyczyć może: danych przekazywanych w ramach IO, składanych przez PT zamówień, możliwości technicznych Łącza Abonenckiego, długości i średnicy kabla Łącza Abonenckiego itp.</w:t>
      </w:r>
    </w:p>
    <w:p w:rsidR="002B77A5" w:rsidRPr="002163E4" w:rsidRDefault="00114FDC" w:rsidP="002B77A5">
      <w:pPr>
        <w:pStyle w:val="Lista2"/>
        <w:numPr>
          <w:ilvl w:val="0"/>
          <w:numId w:val="48"/>
        </w:numPr>
        <w:spacing w:line="360" w:lineRule="auto"/>
        <w:ind w:left="360" w:firstLine="0"/>
        <w:jc w:val="both"/>
        <w:rPr>
          <w:rFonts w:ascii="Arial" w:hAnsi="Arial" w:cs="Arial"/>
        </w:rPr>
      </w:pPr>
      <w:r w:rsidRPr="00467BE9">
        <w:rPr>
          <w:rFonts w:ascii="Arial" w:hAnsi="Arial" w:cs="Arial"/>
          <w:b/>
          <w:bCs/>
        </w:rPr>
        <w:t>Interfejs Systemu Informatycznego (ISI)</w:t>
      </w:r>
      <w:r w:rsidRPr="002163E4">
        <w:rPr>
          <w:rFonts w:ascii="Arial" w:hAnsi="Arial" w:cs="Arial"/>
          <w:bCs/>
        </w:rPr>
        <w:t xml:space="preserve"> – Portal WWW lub EKWD, według wyboru PT, zestawiony pomiędzy OPL a PT, przez który PT uzyskuje możliwość efektywnego składania wniosków, zamówień, prognoz, zgłaszania reklamacji, modyfikacji usług, Prac Planowych i Awarii dotyczących usług oraz naliczania opłat. Ponadto, Interfejs Systemu Informatycznego umożliwia PT dostęp do baz danych OPL zawierających informacje przewidziane w ramach IO, pozwalających na określenie możliwości świadczenia Usługi Abonenckiej.</w:t>
      </w:r>
      <w:r w:rsidR="003C145C" w:rsidRPr="002163E4">
        <w:rPr>
          <w:rFonts w:ascii="Arial" w:hAnsi="Arial" w:cs="Arial"/>
          <w:bCs/>
        </w:rPr>
        <w:t xml:space="preserve"> </w:t>
      </w:r>
    </w:p>
    <w:p w:rsidR="00114FDC" w:rsidRPr="002163E4" w:rsidRDefault="003C145C" w:rsidP="002B77A5">
      <w:pPr>
        <w:pStyle w:val="Lista2"/>
        <w:numPr>
          <w:ilvl w:val="0"/>
          <w:numId w:val="48"/>
        </w:numPr>
        <w:spacing w:line="360" w:lineRule="auto"/>
        <w:ind w:left="360" w:firstLine="0"/>
        <w:jc w:val="both"/>
        <w:rPr>
          <w:rFonts w:ascii="Arial" w:hAnsi="Arial" w:cs="Arial"/>
        </w:rPr>
      </w:pPr>
      <w:r w:rsidRPr="002163E4">
        <w:rPr>
          <w:rFonts w:ascii="Arial" w:hAnsi="Arial" w:cs="Arial"/>
          <w:b/>
          <w:bCs/>
        </w:rPr>
        <w:t xml:space="preserve">Limit jednostkowy – </w:t>
      </w:r>
      <w:r w:rsidRPr="002163E4">
        <w:rPr>
          <w:rFonts w:ascii="Arial" w:hAnsi="Arial" w:cs="Arial"/>
          <w:bCs/>
        </w:rPr>
        <w:t>próg kwotowy dla pojedynczego połączenia</w:t>
      </w:r>
    </w:p>
    <w:p w:rsidR="00114FDC" w:rsidRPr="00C41F5E" w:rsidRDefault="00114FDC" w:rsidP="00212B8F">
      <w:pPr>
        <w:pStyle w:val="Lista2"/>
        <w:numPr>
          <w:ilvl w:val="0"/>
          <w:numId w:val="48"/>
        </w:numPr>
        <w:spacing w:line="360" w:lineRule="auto"/>
        <w:jc w:val="both"/>
        <w:rPr>
          <w:rFonts w:ascii="Arial" w:hAnsi="Arial" w:cs="Arial"/>
        </w:rPr>
      </w:pPr>
      <w:r w:rsidRPr="00C41F5E">
        <w:rPr>
          <w:rFonts w:ascii="Arial" w:hAnsi="Arial" w:cs="Arial"/>
          <w:b/>
          <w:bCs/>
        </w:rPr>
        <w:t xml:space="preserve">Kabel Łącznikowy - </w:t>
      </w:r>
      <w:r w:rsidRPr="00C41F5E">
        <w:rPr>
          <w:rFonts w:ascii="Arial" w:hAnsi="Arial" w:cs="Arial"/>
          <w:bCs/>
        </w:rPr>
        <w:t>miedziany, symetryczny kabel realizowany przez OA pod nadzorem OPL pomiędzy MDF szafy OA a MDF Szafy OPL</w:t>
      </w:r>
    </w:p>
    <w:p w:rsidR="00114FDC" w:rsidRPr="00C41F5E" w:rsidRDefault="00114FDC" w:rsidP="00212B8F">
      <w:pPr>
        <w:pStyle w:val="Lista2"/>
        <w:numPr>
          <w:ilvl w:val="0"/>
          <w:numId w:val="48"/>
        </w:numPr>
        <w:spacing w:line="360" w:lineRule="auto"/>
        <w:jc w:val="both"/>
        <w:rPr>
          <w:rFonts w:ascii="Arial" w:hAnsi="Arial" w:cs="Arial"/>
        </w:rPr>
      </w:pPr>
      <w:r w:rsidRPr="00C41F5E">
        <w:rPr>
          <w:rFonts w:ascii="Arial" w:hAnsi="Arial" w:cs="Arial"/>
          <w:b/>
          <w:bCs/>
        </w:rPr>
        <w:t xml:space="preserve">Lokal </w:t>
      </w:r>
      <w:r w:rsidRPr="00C41F5E">
        <w:rPr>
          <w:rFonts w:ascii="Arial" w:hAnsi="Arial" w:cs="Arial"/>
        </w:rPr>
        <w:t>– miejsce wskazane przez Abonenta, w którym jest lub ma być świadczona Usługa Abonencka.</w:t>
      </w:r>
    </w:p>
    <w:p w:rsidR="00114FDC" w:rsidRPr="00C41F5E" w:rsidRDefault="00114FDC" w:rsidP="00212B8F">
      <w:pPr>
        <w:pStyle w:val="Lista2"/>
        <w:numPr>
          <w:ilvl w:val="0"/>
          <w:numId w:val="48"/>
        </w:numPr>
        <w:spacing w:line="360" w:lineRule="auto"/>
        <w:jc w:val="both"/>
        <w:rPr>
          <w:rFonts w:ascii="Arial" w:hAnsi="Arial" w:cs="Arial"/>
        </w:rPr>
      </w:pPr>
      <w:r w:rsidRPr="00C41F5E">
        <w:rPr>
          <w:rFonts w:ascii="Arial" w:hAnsi="Arial" w:cs="Arial"/>
          <w:b/>
          <w:bCs/>
        </w:rPr>
        <w:t xml:space="preserve">LLU </w:t>
      </w:r>
      <w:proofErr w:type="spellStart"/>
      <w:r w:rsidRPr="00C41F5E">
        <w:rPr>
          <w:rFonts w:ascii="Arial" w:hAnsi="Arial" w:cs="Arial"/>
          <w:b/>
          <w:bCs/>
        </w:rPr>
        <w:t>Fiber</w:t>
      </w:r>
      <w:proofErr w:type="spellEnd"/>
      <w:r w:rsidRPr="00C41F5E">
        <w:rPr>
          <w:rFonts w:ascii="Arial" w:hAnsi="Arial" w:cs="Arial"/>
          <w:b/>
          <w:bCs/>
        </w:rPr>
        <w:t xml:space="preserve"> </w:t>
      </w:r>
      <w:r w:rsidRPr="00C41F5E">
        <w:rPr>
          <w:rFonts w:ascii="Arial" w:hAnsi="Arial" w:cs="Arial"/>
        </w:rPr>
        <w:t>– usługa uwolnienie pętli lokalnej w technologii FTTH wykorzystująca LPŚ.</w:t>
      </w:r>
    </w:p>
    <w:p w:rsidR="00114FDC" w:rsidRPr="00C41F5E" w:rsidRDefault="00114FDC" w:rsidP="00750247">
      <w:pPr>
        <w:pStyle w:val="Lista2"/>
        <w:numPr>
          <w:ilvl w:val="0"/>
          <w:numId w:val="48"/>
        </w:numPr>
        <w:spacing w:line="360" w:lineRule="auto"/>
        <w:jc w:val="both"/>
        <w:rPr>
          <w:rFonts w:ascii="Arial" w:hAnsi="Arial" w:cs="Arial"/>
        </w:rPr>
      </w:pPr>
      <w:r w:rsidRPr="00C41F5E">
        <w:rPr>
          <w:rFonts w:ascii="Arial" w:hAnsi="Arial" w:cs="Arial"/>
          <w:b/>
          <w:bCs/>
        </w:rPr>
        <w:t xml:space="preserve">LPŚ </w:t>
      </w:r>
      <w:r w:rsidRPr="00C41F5E">
        <w:rPr>
          <w:rFonts w:ascii="Arial" w:hAnsi="Arial" w:cs="Arial"/>
        </w:rPr>
        <w:t xml:space="preserve">– </w:t>
      </w:r>
      <w:r w:rsidRPr="00C41F5E">
        <w:rPr>
          <w:rFonts w:ascii="Arial" w:hAnsi="Arial" w:cs="Arial"/>
          <w:color w:val="000000"/>
        </w:rPr>
        <w:t>fragment połączenia światłowodowego zrealizowanego w technologii FTTH obejmującego odcinek od Zakończenia Sieci do pierwszego ODF poprzedzającego</w:t>
      </w:r>
      <w:r w:rsidRPr="00C41F5E">
        <w:t xml:space="preserve"> </w:t>
      </w:r>
      <w:r w:rsidRPr="00C41F5E">
        <w:rPr>
          <w:rFonts w:ascii="Arial" w:hAnsi="Arial" w:cs="Arial"/>
          <w:color w:val="000000"/>
        </w:rPr>
        <w:t>zwielokratniające urządzenie pasywne (</w:t>
      </w:r>
      <w:proofErr w:type="spellStart"/>
      <w:r w:rsidRPr="00C41F5E">
        <w:rPr>
          <w:rFonts w:ascii="Arial" w:hAnsi="Arial" w:cs="Arial"/>
          <w:color w:val="000000"/>
        </w:rPr>
        <w:t>Splitter</w:t>
      </w:r>
      <w:proofErr w:type="spellEnd"/>
      <w:r w:rsidRPr="00C41F5E">
        <w:rPr>
          <w:rFonts w:ascii="Arial" w:hAnsi="Arial" w:cs="Arial"/>
          <w:color w:val="000000"/>
        </w:rPr>
        <w:t xml:space="preserve"> optyczny). </w:t>
      </w:r>
    </w:p>
    <w:p w:rsidR="00114FDC" w:rsidRPr="00C41F5E" w:rsidRDefault="00114FDC" w:rsidP="00212B8F">
      <w:pPr>
        <w:pStyle w:val="Lista2"/>
        <w:numPr>
          <w:ilvl w:val="0"/>
          <w:numId w:val="48"/>
        </w:numPr>
        <w:spacing w:line="360" w:lineRule="auto"/>
        <w:jc w:val="both"/>
        <w:rPr>
          <w:rFonts w:ascii="Arial" w:hAnsi="Arial" w:cs="Arial"/>
        </w:rPr>
      </w:pPr>
      <w:r w:rsidRPr="00C41F5E">
        <w:rPr>
          <w:rFonts w:ascii="Arial" w:hAnsi="Arial" w:cs="Arial"/>
          <w:b/>
        </w:rPr>
        <w:t>Łącze Abonenckie</w:t>
      </w:r>
      <w:r w:rsidRPr="00C41F5E">
        <w:rPr>
          <w:rFonts w:ascii="Arial" w:hAnsi="Arial" w:cs="Arial"/>
        </w:rPr>
        <w:t xml:space="preserve"> – obwód składający się z odcinków sieci magistralnej i rozdzielczej oraz Przyłącza Abonenckiego albo bez Przyłącza Abonenckiego, łączący Zakończenie sieci bezpośrednio z punktem dostępu do stacjonarnej publicznej sieci telekomunikacyjnej w szczególności z PG lub równoważnym urządzeniem stanowiącym punkt dostępu do Sieci OPL. Wyróżniamy Łącze Abonenckie Aktywne i Łącze Abonenckie Nieaktywne.</w:t>
      </w:r>
    </w:p>
    <w:p w:rsidR="00114FDC" w:rsidRPr="00C41F5E" w:rsidRDefault="00114FDC" w:rsidP="00212B8F">
      <w:pPr>
        <w:pStyle w:val="Lista2"/>
        <w:numPr>
          <w:ilvl w:val="0"/>
          <w:numId w:val="48"/>
        </w:numPr>
        <w:spacing w:line="360" w:lineRule="auto"/>
        <w:jc w:val="both"/>
        <w:rPr>
          <w:rFonts w:ascii="Arial" w:hAnsi="Arial" w:cs="Arial"/>
        </w:rPr>
      </w:pPr>
      <w:r w:rsidRPr="00C41F5E">
        <w:rPr>
          <w:rFonts w:ascii="Arial" w:hAnsi="Arial" w:cs="Arial"/>
          <w:b/>
        </w:rPr>
        <w:t>Łącze Abonenckie Aktywne (ŁAA)</w:t>
      </w:r>
      <w:r w:rsidRPr="00C41F5E">
        <w:rPr>
          <w:rFonts w:ascii="Arial" w:hAnsi="Arial" w:cs="Arial"/>
        </w:rPr>
        <w:t xml:space="preserve"> – Łącze Abonenckie wraz z Przyłączem Abonenckim, na którym OPL świadczy Usługę Abonencką lub Usługę Regulowaną.</w:t>
      </w:r>
    </w:p>
    <w:p w:rsidR="00114FDC" w:rsidRPr="00C41F5E" w:rsidRDefault="00114FDC" w:rsidP="00212B8F">
      <w:pPr>
        <w:pStyle w:val="Lista2"/>
        <w:numPr>
          <w:ilvl w:val="0"/>
          <w:numId w:val="48"/>
        </w:numPr>
        <w:spacing w:line="360" w:lineRule="auto"/>
        <w:jc w:val="both"/>
        <w:rPr>
          <w:rFonts w:ascii="Arial" w:hAnsi="Arial" w:cs="Arial"/>
        </w:rPr>
      </w:pPr>
      <w:r w:rsidRPr="00C41F5E">
        <w:rPr>
          <w:rFonts w:ascii="Arial" w:hAnsi="Arial" w:cs="Arial"/>
          <w:b/>
        </w:rPr>
        <w:t>Łącze Abonenckie Nieaktywne (ŁAN)</w:t>
      </w:r>
      <w:r w:rsidRPr="00C41F5E">
        <w:rPr>
          <w:rFonts w:ascii="Arial" w:hAnsi="Arial" w:cs="Arial"/>
        </w:rPr>
        <w:t xml:space="preserve"> – Łącze Abonenckie, na którym OPL nie świadczy Usług Abonenckich lub Usług Regulowanych wraz z oznaczeniem czy dane łącze posiada Przyłącze Abonenckie lub nie posiada Przyłącza Abonenckiego.</w:t>
      </w:r>
    </w:p>
    <w:p w:rsidR="00114FDC" w:rsidRPr="00C41F5E" w:rsidRDefault="00114FDC" w:rsidP="00212B8F">
      <w:pPr>
        <w:pStyle w:val="Lista2"/>
        <w:numPr>
          <w:ilvl w:val="0"/>
          <w:numId w:val="48"/>
        </w:numPr>
        <w:spacing w:line="360" w:lineRule="auto"/>
        <w:jc w:val="both"/>
        <w:rPr>
          <w:rFonts w:ascii="Arial" w:hAnsi="Arial" w:cs="Arial"/>
        </w:rPr>
      </w:pPr>
      <w:r w:rsidRPr="00C41F5E">
        <w:rPr>
          <w:rFonts w:ascii="Arial" w:hAnsi="Arial" w:cs="Arial"/>
          <w:b/>
          <w:bCs/>
        </w:rPr>
        <w:t>Migracje</w:t>
      </w:r>
      <w:r w:rsidRPr="00C41F5E">
        <w:rPr>
          <w:rFonts w:ascii="Arial" w:hAnsi="Arial" w:cs="Arial"/>
        </w:rPr>
        <w:t xml:space="preserve"> – usługa świadczona przez OPL na rzecz Przedsiębiorcy telekomunikacyjnego polegająca na:</w:t>
      </w:r>
    </w:p>
    <w:p w:rsidR="00114FDC" w:rsidRPr="00C41F5E" w:rsidRDefault="00114FDC" w:rsidP="00212B8F">
      <w:pPr>
        <w:pStyle w:val="Lista2"/>
        <w:numPr>
          <w:ilvl w:val="1"/>
          <w:numId w:val="48"/>
        </w:numPr>
        <w:spacing w:line="360" w:lineRule="auto"/>
        <w:jc w:val="both"/>
        <w:rPr>
          <w:rFonts w:ascii="Arial" w:hAnsi="Arial" w:cs="Arial"/>
        </w:rPr>
      </w:pPr>
      <w:r w:rsidRPr="00C41F5E">
        <w:rPr>
          <w:rFonts w:ascii="Arial" w:hAnsi="Arial" w:cs="Arial"/>
        </w:rPr>
        <w:t xml:space="preserve">Migracji usługi abonenckiej głosowej lub </w:t>
      </w:r>
      <w:proofErr w:type="spellStart"/>
      <w:r w:rsidRPr="00C41F5E">
        <w:rPr>
          <w:rFonts w:ascii="Arial" w:hAnsi="Arial" w:cs="Arial"/>
        </w:rPr>
        <w:t>niegłosowej</w:t>
      </w:r>
      <w:proofErr w:type="spellEnd"/>
      <w:r w:rsidRPr="00C41F5E">
        <w:rPr>
          <w:rFonts w:ascii="Arial" w:hAnsi="Arial" w:cs="Arial"/>
        </w:rPr>
        <w:t xml:space="preserve">, świadczonej przez Przedsiębiorcę telekomunikacyjnego Abonentowi przyłączonemu do Sieci OPL, z obecnie świadczonej </w:t>
      </w:r>
      <w:r w:rsidRPr="00C41F5E">
        <w:rPr>
          <w:rFonts w:ascii="Arial" w:hAnsi="Arial" w:cs="Arial"/>
        </w:rPr>
        <w:lastRenderedPageBreak/>
        <w:t>usługi Hurtowej, na inną Usługę Hurtową bez zmiany Przedsiębiorcy telekomunikacyjnego.</w:t>
      </w:r>
    </w:p>
    <w:p w:rsidR="00114FDC" w:rsidRPr="00C41F5E" w:rsidRDefault="00114FDC" w:rsidP="00212B8F">
      <w:pPr>
        <w:pStyle w:val="Lista2"/>
        <w:numPr>
          <w:ilvl w:val="1"/>
          <w:numId w:val="48"/>
        </w:numPr>
        <w:spacing w:line="360" w:lineRule="auto"/>
        <w:jc w:val="both"/>
        <w:rPr>
          <w:rFonts w:ascii="Arial" w:hAnsi="Arial" w:cs="Arial"/>
        </w:rPr>
      </w:pPr>
      <w:r w:rsidRPr="00C41F5E">
        <w:rPr>
          <w:rFonts w:ascii="Arial" w:hAnsi="Arial" w:cs="Arial"/>
        </w:rPr>
        <w:t>Migracji Usługi Abonenckiej od Przedsiębiorcy telekomunikacyjnego (Dawca) do innego Przedsiębiorcy telekomunikacyjnego (Biorca) bez zmiany Usługi Hurtowej.</w:t>
      </w:r>
    </w:p>
    <w:p w:rsidR="00CE5480" w:rsidRPr="00CE5480" w:rsidRDefault="00114FDC" w:rsidP="00CE5480">
      <w:pPr>
        <w:pStyle w:val="Lista2"/>
        <w:numPr>
          <w:ilvl w:val="1"/>
          <w:numId w:val="48"/>
        </w:numPr>
        <w:spacing w:line="360" w:lineRule="auto"/>
        <w:jc w:val="both"/>
        <w:rPr>
          <w:rFonts w:ascii="Arial" w:hAnsi="Arial" w:cs="Arial"/>
        </w:rPr>
      </w:pPr>
      <w:r w:rsidRPr="00C41F5E">
        <w:rPr>
          <w:rFonts w:ascii="Arial" w:hAnsi="Arial" w:cs="Arial"/>
        </w:rPr>
        <w:t>Migracji Usługi Abonenckiej od Przedsiębiorcy telekomunikacyjnego (Dawca) do innego Przedsiębiorcy telekomunikacyjnego (Biorca) ze zmianą Usługi Hurtowej lub usługi abonenckiej świadczonej przez Część detaliczną OPL.</w:t>
      </w:r>
    </w:p>
    <w:p w:rsidR="00CE5480" w:rsidRPr="00B541F4" w:rsidRDefault="00CE5480" w:rsidP="00CE5480">
      <w:pPr>
        <w:pStyle w:val="Lista2"/>
        <w:numPr>
          <w:ilvl w:val="0"/>
          <w:numId w:val="48"/>
        </w:numPr>
        <w:spacing w:line="360" w:lineRule="auto"/>
        <w:jc w:val="both"/>
        <w:rPr>
          <w:rFonts w:ascii="Arial" w:hAnsi="Arial" w:cs="Arial"/>
          <w:highlight w:val="yellow"/>
        </w:rPr>
      </w:pPr>
      <w:r w:rsidRPr="00B541F4">
        <w:rPr>
          <w:rFonts w:ascii="Arial" w:hAnsi="Arial" w:cs="Arial"/>
          <w:b/>
          <w:highlight w:val="yellow"/>
        </w:rPr>
        <w:t>Numer Sprawy</w:t>
      </w:r>
      <w:r w:rsidRPr="00B541F4">
        <w:rPr>
          <w:rFonts w:ascii="Arial" w:hAnsi="Arial" w:cs="Arial"/>
          <w:highlight w:val="yellow"/>
        </w:rPr>
        <w:t xml:space="preserve"> – nadawany przez Biorcę w Systemie PLI CBD unikalny identyfikator sprawy</w:t>
      </w:r>
    </w:p>
    <w:p w:rsidR="00CE5480" w:rsidRPr="00477237" w:rsidRDefault="00CE5480" w:rsidP="00CE5480">
      <w:pPr>
        <w:pStyle w:val="Lista2"/>
        <w:numPr>
          <w:ilvl w:val="0"/>
          <w:numId w:val="48"/>
        </w:numPr>
        <w:spacing w:line="360" w:lineRule="auto"/>
        <w:jc w:val="both"/>
        <w:rPr>
          <w:rFonts w:ascii="Arial" w:hAnsi="Arial" w:cs="Arial"/>
          <w:highlight w:val="yellow"/>
        </w:rPr>
      </w:pPr>
      <w:r w:rsidRPr="00B541F4">
        <w:rPr>
          <w:rFonts w:ascii="Arial" w:hAnsi="Arial" w:cs="Arial"/>
          <w:b/>
          <w:bCs/>
          <w:highlight w:val="yellow"/>
        </w:rPr>
        <w:t xml:space="preserve">NWF </w:t>
      </w:r>
      <w:r w:rsidRPr="00B541F4">
        <w:rPr>
          <w:rFonts w:ascii="Arial" w:hAnsi="Arial" w:cs="Arial"/>
          <w:highlight w:val="yellow"/>
        </w:rPr>
        <w:t>– Negatywna Weryfikacja Formalna</w:t>
      </w:r>
    </w:p>
    <w:p w:rsidR="00114FDC" w:rsidRPr="00C41F5E" w:rsidRDefault="00114FDC" w:rsidP="00212B8F">
      <w:pPr>
        <w:pStyle w:val="Lista2"/>
        <w:numPr>
          <w:ilvl w:val="0"/>
          <w:numId w:val="48"/>
        </w:numPr>
        <w:spacing w:line="360" w:lineRule="auto"/>
        <w:jc w:val="both"/>
        <w:rPr>
          <w:rFonts w:ascii="Arial" w:hAnsi="Arial" w:cs="Arial"/>
        </w:rPr>
      </w:pPr>
      <w:r w:rsidRPr="00C41F5E">
        <w:rPr>
          <w:rFonts w:ascii="Arial" w:hAnsi="Arial" w:cs="Arial"/>
          <w:b/>
          <w:bCs/>
        </w:rPr>
        <w:t xml:space="preserve">MDF </w:t>
      </w:r>
      <w:r w:rsidRPr="00C41F5E">
        <w:rPr>
          <w:rFonts w:ascii="Arial" w:hAnsi="Arial" w:cs="Arial"/>
        </w:rPr>
        <w:t>– urządzenie o charakterze pasywnym pozwalające na połączenie Łączy abonenckich z portami abonenckimi w centrali lub z urządzeniami równoważnymi.</w:t>
      </w:r>
    </w:p>
    <w:p w:rsidR="00114FDC" w:rsidRPr="00C41F5E" w:rsidRDefault="00114FDC" w:rsidP="00212B8F">
      <w:pPr>
        <w:pStyle w:val="Lista2"/>
        <w:numPr>
          <w:ilvl w:val="0"/>
          <w:numId w:val="48"/>
        </w:numPr>
        <w:spacing w:line="360" w:lineRule="auto"/>
        <w:jc w:val="both"/>
        <w:rPr>
          <w:rFonts w:ascii="Arial" w:hAnsi="Arial" w:cs="Arial"/>
        </w:rPr>
      </w:pPr>
      <w:r w:rsidRPr="00C41F5E">
        <w:rPr>
          <w:rFonts w:ascii="Arial" w:hAnsi="Arial" w:cs="Arial"/>
          <w:b/>
        </w:rPr>
        <w:t>MWD Procesy –</w:t>
      </w:r>
      <w:r w:rsidRPr="00C41F5E">
        <w:rPr>
          <w:rFonts w:ascii="Arial" w:hAnsi="Arial" w:cs="Arial"/>
        </w:rPr>
        <w:t xml:space="preserve"> Model Wymiany Danych Procesy. Dokument opisujący zasady realizacji procesów. </w:t>
      </w:r>
    </w:p>
    <w:p w:rsidR="00114FDC" w:rsidRPr="00C41F5E" w:rsidRDefault="00114FDC" w:rsidP="00212B8F">
      <w:pPr>
        <w:pStyle w:val="Lista2"/>
        <w:numPr>
          <w:ilvl w:val="0"/>
          <w:numId w:val="48"/>
        </w:numPr>
        <w:spacing w:line="360" w:lineRule="auto"/>
        <w:jc w:val="both"/>
        <w:rPr>
          <w:rFonts w:ascii="Arial" w:hAnsi="Arial" w:cs="Arial"/>
        </w:rPr>
      </w:pPr>
      <w:r w:rsidRPr="00C41F5E">
        <w:rPr>
          <w:rFonts w:ascii="Arial" w:hAnsi="Arial" w:cs="Arial"/>
          <w:b/>
        </w:rPr>
        <w:t xml:space="preserve">MWD Komunikaty – </w:t>
      </w:r>
      <w:r w:rsidRPr="00C41F5E">
        <w:rPr>
          <w:rFonts w:ascii="Arial" w:hAnsi="Arial" w:cs="Arial"/>
        </w:rPr>
        <w:t>Model Wymiany Danych. Dokument opisujący zasady komunikacji elektronicznej poprzez ISI.</w:t>
      </w:r>
    </w:p>
    <w:p w:rsidR="00114FDC" w:rsidRDefault="00114FDC" w:rsidP="00212B8F">
      <w:pPr>
        <w:pStyle w:val="Lista2"/>
        <w:numPr>
          <w:ilvl w:val="0"/>
          <w:numId w:val="48"/>
        </w:numPr>
        <w:spacing w:line="360" w:lineRule="auto"/>
        <w:jc w:val="both"/>
        <w:rPr>
          <w:rFonts w:ascii="Arial" w:hAnsi="Arial" w:cs="Arial"/>
        </w:rPr>
      </w:pPr>
      <w:r w:rsidRPr="00C41F5E">
        <w:rPr>
          <w:rFonts w:ascii="Arial" w:hAnsi="Arial" w:cs="Arial"/>
          <w:b/>
        </w:rPr>
        <w:t>Numer Przydzielony</w:t>
      </w:r>
      <w:r w:rsidRPr="00C41F5E">
        <w:rPr>
          <w:rFonts w:ascii="Arial" w:hAnsi="Arial" w:cs="Arial"/>
        </w:rPr>
        <w:t xml:space="preserve"> – numer w formacie Krajowego Numeru Abonenta (KNA) zgodny z PNK, który został przydzielony Abonentowi przez Przedsiębiorcę Macierzystego.</w:t>
      </w:r>
    </w:p>
    <w:p w:rsidR="00865562" w:rsidRPr="00B541F4" w:rsidRDefault="00865562" w:rsidP="00865562">
      <w:pPr>
        <w:pStyle w:val="Lista2"/>
        <w:numPr>
          <w:ilvl w:val="0"/>
          <w:numId w:val="48"/>
        </w:numPr>
        <w:spacing w:line="360" w:lineRule="auto"/>
        <w:jc w:val="both"/>
        <w:rPr>
          <w:rFonts w:ascii="Arial" w:hAnsi="Arial" w:cs="Arial"/>
          <w:highlight w:val="yellow"/>
        </w:rPr>
      </w:pPr>
      <w:r w:rsidRPr="00477237">
        <w:rPr>
          <w:rFonts w:ascii="Arial" w:hAnsi="Arial" w:cs="Arial"/>
          <w:b/>
          <w:highlight w:val="yellow"/>
        </w:rPr>
        <w:t>Odsprzedawca</w:t>
      </w:r>
      <w:r w:rsidRPr="00B541F4">
        <w:rPr>
          <w:rFonts w:ascii="Arial" w:hAnsi="Arial" w:cs="Arial"/>
          <w:highlight w:val="yellow"/>
        </w:rPr>
        <w:t xml:space="preserve"> </w:t>
      </w:r>
      <w:r w:rsidR="002023CE" w:rsidRPr="00B541F4">
        <w:rPr>
          <w:rFonts w:ascii="Arial" w:hAnsi="Arial" w:cs="Arial"/>
          <w:highlight w:val="yellow"/>
        </w:rPr>
        <w:t>(</w:t>
      </w:r>
      <w:proofErr w:type="spellStart"/>
      <w:r w:rsidR="002023CE" w:rsidRPr="00B541F4">
        <w:rPr>
          <w:rFonts w:ascii="Arial" w:hAnsi="Arial" w:cs="Arial"/>
          <w:highlight w:val="yellow"/>
        </w:rPr>
        <w:t>reseller</w:t>
      </w:r>
      <w:proofErr w:type="spellEnd"/>
      <w:r w:rsidR="002023CE" w:rsidRPr="00B541F4">
        <w:rPr>
          <w:rFonts w:ascii="Arial" w:hAnsi="Arial" w:cs="Arial"/>
          <w:highlight w:val="yellow"/>
        </w:rPr>
        <w:t xml:space="preserve">) </w:t>
      </w:r>
      <w:r w:rsidRPr="00B541F4">
        <w:rPr>
          <w:rFonts w:ascii="Arial" w:hAnsi="Arial" w:cs="Arial"/>
          <w:highlight w:val="yellow"/>
        </w:rPr>
        <w:t>- przedsiębi</w:t>
      </w:r>
      <w:r w:rsidR="000B11E4" w:rsidRPr="00B541F4">
        <w:rPr>
          <w:rFonts w:ascii="Arial" w:hAnsi="Arial" w:cs="Arial"/>
          <w:highlight w:val="yellow"/>
        </w:rPr>
        <w:t xml:space="preserve">orca, który nie zawarł z OPL </w:t>
      </w:r>
      <w:r w:rsidRPr="00B541F4">
        <w:rPr>
          <w:rFonts w:ascii="Arial" w:hAnsi="Arial" w:cs="Arial"/>
          <w:highlight w:val="yellow"/>
        </w:rPr>
        <w:t xml:space="preserve">Umowy o </w:t>
      </w:r>
      <w:r w:rsidR="000B11E4" w:rsidRPr="00B541F4">
        <w:rPr>
          <w:rFonts w:ascii="Arial" w:hAnsi="Arial" w:cs="Arial"/>
          <w:highlight w:val="yellow"/>
        </w:rPr>
        <w:t>Dostępie</w:t>
      </w:r>
      <w:r w:rsidRPr="00B541F4">
        <w:rPr>
          <w:rFonts w:ascii="Arial" w:hAnsi="Arial" w:cs="Arial"/>
          <w:highlight w:val="yellow"/>
        </w:rPr>
        <w:t xml:space="preserve"> umożliwiającej świadczenie Usług hurtowych, natomiast jest stroną odrębnej umowy o współpracy w zakresie świadczenia Usług Telekomunikacyjnych z PT lub umowy odsprzedaży Usług Telekomunikacyjnych z PT, na podstawie której świadczy usługi detaliczne Abonentom (Umowa o Odsprzedaży). W ramach tej kategorii podmiotów gospodarczych wyróżnia się przedsiębiorców, którzy zawierają Umowy Abonenckie z Abonentami oraz przedsiębiorców, którzy jedynie pozyskują Abonentów na rzecz innych PT (pośrednictwo).</w:t>
      </w:r>
    </w:p>
    <w:p w:rsidR="00114FDC" w:rsidRPr="00C41F5E" w:rsidRDefault="00114FDC" w:rsidP="00212B8F">
      <w:pPr>
        <w:pStyle w:val="Lista2"/>
        <w:numPr>
          <w:ilvl w:val="0"/>
          <w:numId w:val="48"/>
        </w:numPr>
        <w:spacing w:line="360" w:lineRule="auto"/>
        <w:jc w:val="both"/>
        <w:rPr>
          <w:rFonts w:ascii="Arial" w:hAnsi="Arial" w:cs="Arial"/>
        </w:rPr>
      </w:pPr>
      <w:r w:rsidRPr="00C41F5E">
        <w:rPr>
          <w:rFonts w:ascii="Arial" w:hAnsi="Arial" w:cs="Arial"/>
          <w:b/>
        </w:rPr>
        <w:t>Okres Rozliczeniowy</w:t>
      </w:r>
      <w:r w:rsidRPr="00C41F5E">
        <w:rPr>
          <w:rFonts w:ascii="Arial" w:hAnsi="Arial" w:cs="Arial"/>
        </w:rPr>
        <w:t xml:space="preserve"> – okres 1 (jednego) miesiąca, tj. od godziny 0:00 pierwszego dnia miesiąca, do godz. 24:00 ostatniego dnia miesiąca. Jeżeli Usługa Regulowana świadczona na podstawie Umowy o Dostępie nie obejmuje pełnego miesiąca, wówczas jednostką czasu stanowiącą podstawę do ustalenia opłaty jest każdy rozpoczęty dzień. W takim przypadku opłatę dzienną oblicza się jako iloraz opłaty miesięcznej oraz liczby 30.</w:t>
      </w:r>
    </w:p>
    <w:p w:rsidR="00114FDC" w:rsidRPr="00C41F5E" w:rsidRDefault="00114FDC" w:rsidP="00212B8F">
      <w:pPr>
        <w:pStyle w:val="Lista2"/>
        <w:numPr>
          <w:ilvl w:val="0"/>
          <w:numId w:val="48"/>
        </w:numPr>
        <w:spacing w:line="360" w:lineRule="auto"/>
        <w:jc w:val="both"/>
        <w:rPr>
          <w:rFonts w:ascii="Arial" w:hAnsi="Arial" w:cs="Arial"/>
        </w:rPr>
      </w:pPr>
      <w:r w:rsidRPr="00C41F5E">
        <w:rPr>
          <w:rFonts w:ascii="Arial" w:hAnsi="Arial" w:cs="Arial"/>
          <w:b/>
        </w:rPr>
        <w:t>OLT</w:t>
      </w:r>
      <w:r w:rsidRPr="00C41F5E">
        <w:rPr>
          <w:rFonts w:ascii="Arial" w:hAnsi="Arial" w:cs="Arial"/>
        </w:rPr>
        <w:t xml:space="preserve"> - </w:t>
      </w:r>
      <w:r w:rsidRPr="00C41F5E">
        <w:rPr>
          <w:rFonts w:ascii="Arial" w:hAnsi="Arial" w:cs="Arial"/>
          <w:color w:val="000000"/>
        </w:rPr>
        <w:t xml:space="preserve">(ang. </w:t>
      </w:r>
      <w:proofErr w:type="spellStart"/>
      <w:r w:rsidRPr="00C41F5E">
        <w:rPr>
          <w:rFonts w:ascii="Arial" w:hAnsi="Arial" w:cs="Arial"/>
          <w:color w:val="000000"/>
        </w:rPr>
        <w:t>Opitcal</w:t>
      </w:r>
      <w:proofErr w:type="spellEnd"/>
      <w:r w:rsidRPr="00C41F5E">
        <w:rPr>
          <w:rFonts w:ascii="Arial" w:hAnsi="Arial" w:cs="Arial"/>
          <w:color w:val="000000"/>
        </w:rPr>
        <w:t xml:space="preserve"> Line </w:t>
      </w:r>
      <w:proofErr w:type="spellStart"/>
      <w:r w:rsidRPr="00C41F5E">
        <w:rPr>
          <w:rFonts w:ascii="Arial" w:hAnsi="Arial" w:cs="Arial"/>
          <w:color w:val="000000"/>
        </w:rPr>
        <w:t>Termination</w:t>
      </w:r>
      <w:proofErr w:type="spellEnd"/>
      <w:r w:rsidRPr="00C41F5E">
        <w:rPr>
          <w:rFonts w:ascii="Arial" w:hAnsi="Arial" w:cs="Arial"/>
          <w:color w:val="000000"/>
        </w:rPr>
        <w:t>) – zakończenie linii optycznej. Urządzenie aktywne zapewniające połączenie systemów dostępowych aktywnych (ONU) i pasywnych z publiczną siecią telekomunikacyjną.</w:t>
      </w:r>
    </w:p>
    <w:p w:rsidR="00114FDC" w:rsidRPr="00C41F5E" w:rsidRDefault="00114FDC" w:rsidP="00212B8F">
      <w:pPr>
        <w:pStyle w:val="Lista2"/>
        <w:numPr>
          <w:ilvl w:val="0"/>
          <w:numId w:val="48"/>
        </w:numPr>
        <w:spacing w:line="360" w:lineRule="auto"/>
        <w:jc w:val="both"/>
        <w:rPr>
          <w:rFonts w:ascii="Arial" w:hAnsi="Arial" w:cs="Arial"/>
        </w:rPr>
      </w:pPr>
      <w:r w:rsidRPr="00C41F5E">
        <w:rPr>
          <w:rFonts w:ascii="Arial" w:hAnsi="Arial" w:cs="Arial"/>
          <w:b/>
          <w:color w:val="000000"/>
        </w:rPr>
        <w:t>ONT</w:t>
      </w:r>
      <w:r w:rsidRPr="00C41F5E">
        <w:rPr>
          <w:rFonts w:ascii="Arial" w:hAnsi="Arial" w:cs="Arial"/>
          <w:color w:val="000000"/>
        </w:rPr>
        <w:t xml:space="preserve"> - (ang. Optical Network </w:t>
      </w:r>
      <w:proofErr w:type="spellStart"/>
      <w:r w:rsidRPr="00C41F5E">
        <w:rPr>
          <w:rFonts w:ascii="Arial" w:hAnsi="Arial" w:cs="Arial"/>
          <w:color w:val="000000"/>
        </w:rPr>
        <w:t>Termination</w:t>
      </w:r>
      <w:proofErr w:type="spellEnd"/>
      <w:r w:rsidRPr="00C41F5E">
        <w:rPr>
          <w:rFonts w:ascii="Arial" w:hAnsi="Arial" w:cs="Arial"/>
          <w:color w:val="000000"/>
        </w:rPr>
        <w:t xml:space="preserve">) – urządzenie aktywne montowane u Abonenta w celu realizacji transmisji w sieciach </w:t>
      </w:r>
      <w:proofErr w:type="spellStart"/>
      <w:r w:rsidRPr="00C41F5E">
        <w:rPr>
          <w:rFonts w:ascii="Arial" w:hAnsi="Arial" w:cs="Arial"/>
          <w:color w:val="000000"/>
        </w:rPr>
        <w:t>xPON</w:t>
      </w:r>
      <w:proofErr w:type="spellEnd"/>
      <w:r w:rsidRPr="00C41F5E">
        <w:rPr>
          <w:rFonts w:ascii="Arial" w:hAnsi="Arial" w:cs="Arial"/>
          <w:color w:val="000000"/>
        </w:rPr>
        <w:t>. Dla LLU FTTH urządzenia ONT zapewniane są przez OA</w:t>
      </w:r>
      <w:r w:rsidR="00467BE9">
        <w:rPr>
          <w:rFonts w:ascii="Arial" w:hAnsi="Arial" w:cs="Arial"/>
          <w:color w:val="000000"/>
        </w:rPr>
        <w:t>.</w:t>
      </w:r>
    </w:p>
    <w:p w:rsidR="00114FDC" w:rsidRPr="00C41F5E" w:rsidRDefault="00114FDC" w:rsidP="00212B8F">
      <w:pPr>
        <w:pStyle w:val="Lista2"/>
        <w:numPr>
          <w:ilvl w:val="0"/>
          <w:numId w:val="48"/>
        </w:numPr>
        <w:spacing w:line="360" w:lineRule="auto"/>
        <w:jc w:val="both"/>
        <w:rPr>
          <w:rFonts w:ascii="Arial" w:hAnsi="Arial" w:cs="Arial"/>
        </w:rPr>
      </w:pPr>
      <w:r w:rsidRPr="00C41F5E">
        <w:rPr>
          <w:rFonts w:ascii="Arial" w:hAnsi="Arial" w:cs="Arial"/>
          <w:b/>
          <w:bCs/>
        </w:rPr>
        <w:t xml:space="preserve">Operator Macierzysty </w:t>
      </w:r>
      <w:r w:rsidRPr="00C41F5E">
        <w:rPr>
          <w:rFonts w:ascii="Arial" w:hAnsi="Arial" w:cs="Arial"/>
        </w:rPr>
        <w:t>– PT lub OPL, który uzyskał zakres numeracyjny zawierający dany Numer Przydzielony w drodze decyzji administracyjnej lub który uzyskał uprawnienie do wykorzystania zakresu numeracyjnego zawierającego dany Numer Przydzielony na podstawie umowy o udostępnienie numeracji, z zastrzeżeniem, że uzyskane uprawnienie do wykorzystania Numeru Przydzielonego nie wynika z Przeniesienia Numeru.</w:t>
      </w:r>
    </w:p>
    <w:p w:rsidR="00114FDC" w:rsidRPr="00C41F5E" w:rsidRDefault="00114FDC" w:rsidP="00212B8F">
      <w:pPr>
        <w:pStyle w:val="Lista2"/>
        <w:numPr>
          <w:ilvl w:val="0"/>
          <w:numId w:val="48"/>
        </w:numPr>
        <w:spacing w:line="360" w:lineRule="auto"/>
        <w:jc w:val="both"/>
        <w:rPr>
          <w:rFonts w:ascii="Arial" w:hAnsi="Arial" w:cs="Arial"/>
        </w:rPr>
      </w:pPr>
      <w:r w:rsidRPr="00C41F5E">
        <w:rPr>
          <w:rFonts w:ascii="Arial" w:hAnsi="Arial" w:cs="Arial"/>
          <w:b/>
          <w:bCs/>
        </w:rPr>
        <w:lastRenderedPageBreak/>
        <w:t>Optyczny Kabel Łącznikowy (</w:t>
      </w:r>
      <w:proofErr w:type="spellStart"/>
      <w:r w:rsidRPr="00C41F5E">
        <w:rPr>
          <w:rFonts w:ascii="Arial" w:hAnsi="Arial" w:cs="Arial"/>
          <w:b/>
          <w:bCs/>
        </w:rPr>
        <w:t>multipatchcord</w:t>
      </w:r>
      <w:proofErr w:type="spellEnd"/>
      <w:r w:rsidRPr="00C41F5E">
        <w:rPr>
          <w:rFonts w:ascii="Arial" w:hAnsi="Arial" w:cs="Arial"/>
          <w:b/>
          <w:bCs/>
        </w:rPr>
        <w:t>)</w:t>
      </w:r>
      <w:r w:rsidRPr="00C41F5E">
        <w:rPr>
          <w:rFonts w:ascii="Calibri" w:hAnsi="Calibri" w:cs="Calibri"/>
          <w:color w:val="0000FF"/>
        </w:rPr>
        <w:t xml:space="preserve"> </w:t>
      </w:r>
      <w:r w:rsidRPr="00C41F5E">
        <w:rPr>
          <w:rFonts w:ascii="Arial" w:hAnsi="Arial" w:cs="Arial"/>
        </w:rPr>
        <w:t>- kabel optyczny pomiędzy  ODF z szafy PT a ODF z Szafy OPL</w:t>
      </w:r>
      <w:r w:rsidR="00467BE9">
        <w:rPr>
          <w:rFonts w:ascii="Arial" w:hAnsi="Arial" w:cs="Arial"/>
        </w:rPr>
        <w:t>.</w:t>
      </w:r>
    </w:p>
    <w:p w:rsidR="00114FDC" w:rsidRPr="00C41F5E" w:rsidRDefault="00114FDC" w:rsidP="00212B8F">
      <w:pPr>
        <w:pStyle w:val="Lista2"/>
        <w:numPr>
          <w:ilvl w:val="0"/>
          <w:numId w:val="48"/>
        </w:numPr>
        <w:spacing w:line="360" w:lineRule="auto"/>
        <w:jc w:val="both"/>
        <w:rPr>
          <w:rFonts w:ascii="Arial" w:hAnsi="Arial" w:cs="Arial"/>
        </w:rPr>
      </w:pPr>
      <w:r w:rsidRPr="00C41F5E">
        <w:rPr>
          <w:rFonts w:ascii="Arial" w:hAnsi="Arial" w:cs="Arial"/>
          <w:b/>
          <w:bCs/>
        </w:rPr>
        <w:t>Orange Polska S</w:t>
      </w:r>
      <w:r w:rsidRPr="00C41F5E">
        <w:rPr>
          <w:rFonts w:ascii="Arial" w:hAnsi="Arial" w:cs="Arial"/>
          <w:b/>
        </w:rPr>
        <w:t>.A. (OPL)</w:t>
      </w:r>
      <w:r w:rsidRPr="00C41F5E">
        <w:rPr>
          <w:rFonts w:ascii="Arial" w:hAnsi="Arial" w:cs="Arial"/>
        </w:rPr>
        <w:t xml:space="preserve"> - </w:t>
      </w:r>
      <w:r w:rsidRPr="00C41F5E">
        <w:rPr>
          <w:rFonts w:ascii="Arial" w:hAnsi="Arial" w:cs="Arial"/>
          <w:bCs/>
        </w:rPr>
        <w:t>Orange Polska S</w:t>
      </w:r>
      <w:r w:rsidRPr="00C41F5E">
        <w:rPr>
          <w:rFonts w:ascii="Arial" w:hAnsi="Arial" w:cs="Arial"/>
        </w:rPr>
        <w:t>.A.</w:t>
      </w:r>
      <w:r w:rsidRPr="00C41F5E">
        <w:rPr>
          <w:rFonts w:ascii="Arial" w:hAnsi="Arial" w:cs="Arial"/>
          <w:b/>
        </w:rPr>
        <w:t xml:space="preserve"> </w:t>
      </w:r>
      <w:r w:rsidRPr="00C41F5E">
        <w:rPr>
          <w:rFonts w:ascii="Arial" w:hAnsi="Arial" w:cs="Arial"/>
        </w:rPr>
        <w:t>z siedzibą w Warszawie</w:t>
      </w:r>
      <w:r w:rsidR="00467BE9">
        <w:rPr>
          <w:rFonts w:ascii="Arial" w:hAnsi="Arial" w:cs="Arial"/>
        </w:rPr>
        <w:t>.</w:t>
      </w:r>
    </w:p>
    <w:p w:rsidR="00114FDC" w:rsidRPr="00C41F5E" w:rsidRDefault="000B11E4" w:rsidP="00212B8F">
      <w:pPr>
        <w:pStyle w:val="Lista2"/>
        <w:numPr>
          <w:ilvl w:val="0"/>
          <w:numId w:val="48"/>
        </w:numPr>
        <w:spacing w:line="360" w:lineRule="auto"/>
        <w:jc w:val="both"/>
        <w:rPr>
          <w:rFonts w:ascii="Arial" w:hAnsi="Arial" w:cs="Arial"/>
        </w:rPr>
      </w:pPr>
      <w:r w:rsidRPr="00477237">
        <w:rPr>
          <w:rFonts w:ascii="Arial" w:hAnsi="Arial" w:cs="Arial"/>
          <w:b/>
          <w:bCs/>
          <w:highlight w:val="yellow"/>
        </w:rPr>
        <w:t>Oświadczenie Abonenta (Oświadczenie)</w:t>
      </w:r>
      <w:r w:rsidRPr="00B541F4">
        <w:rPr>
          <w:rFonts w:cs="Arial"/>
          <w:highlight w:val="yellow"/>
        </w:rPr>
        <w:t xml:space="preserve"> – </w:t>
      </w:r>
      <w:r w:rsidRPr="00477237">
        <w:rPr>
          <w:rFonts w:ascii="Arial" w:hAnsi="Arial" w:cs="Arial"/>
          <w:bCs/>
          <w:highlight w:val="yellow"/>
        </w:rPr>
        <w:t>dokument podpisany przez Abonenta, ważny przez 21 (dwadzieścia jeden) dni od momentu jego podpisania, w którym Abonent wyraża wolę dotyczącą świadczonych na jego rzecz usług telekomunikacyjnych z wykorzystaniem Łącza Abonenckiego. Wzór Oświadczenia Abonenta dla realizacji Zamówienia na Usługę Regulowaną niepowiązaną z NP stanowi Załącznik nr 16c do Części I Ogólnej Umowy o Dostępie, natomiast wzór Oświadczenia Abonenta tylko dla realizacji NP, w tym także NP powiązanego z Migracją Usługi Regulowanej (zwany dalej także „Oświadczeniem RMI”) stanowi Załącznik nr 17 do Części I Ogólnej Umowy o Dostępie i jest zgodny ze wzorem Rozporządzenia (RMI)</w:t>
      </w:r>
      <w:r w:rsidR="00B541F4">
        <w:rPr>
          <w:rFonts w:ascii="Arial" w:hAnsi="Arial" w:cs="Arial"/>
          <w:bCs/>
          <w:highlight w:val="yellow"/>
        </w:rPr>
        <w:t xml:space="preserve"> </w:t>
      </w:r>
      <w:r w:rsidR="00114FDC" w:rsidRPr="00B541F4">
        <w:rPr>
          <w:rFonts w:ascii="Arial" w:hAnsi="Arial" w:cs="Arial"/>
          <w:b/>
          <w:strike/>
          <w:highlight w:val="yellow"/>
        </w:rPr>
        <w:t>Oświadczenie Abonenta</w:t>
      </w:r>
      <w:r w:rsidR="00114FDC" w:rsidRPr="00B541F4">
        <w:rPr>
          <w:rFonts w:ascii="Arial" w:hAnsi="Arial" w:cs="Arial"/>
          <w:strike/>
          <w:highlight w:val="yellow"/>
        </w:rPr>
        <w:t xml:space="preserve"> – dokument podpisany przez Abonenta, w którym Abonent wyraża wolę dotyczącą świadczonych na jego rzecz usług telekomunikacyjnych z wykorzystaniem Łącza Abonenckiego.</w:t>
      </w:r>
    </w:p>
    <w:p w:rsidR="00114FDC" w:rsidRPr="002B77A5" w:rsidRDefault="00114FDC" w:rsidP="00212B8F">
      <w:pPr>
        <w:pStyle w:val="Lista2"/>
        <w:numPr>
          <w:ilvl w:val="0"/>
          <w:numId w:val="48"/>
        </w:numPr>
        <w:spacing w:line="360" w:lineRule="auto"/>
        <w:jc w:val="both"/>
        <w:rPr>
          <w:rFonts w:ascii="Arial" w:hAnsi="Arial" w:cs="Arial"/>
          <w:b/>
        </w:rPr>
      </w:pPr>
      <w:r w:rsidRPr="00C41F5E">
        <w:rPr>
          <w:rFonts w:ascii="Arial" w:hAnsi="Arial" w:cs="Arial"/>
          <w:b/>
        </w:rPr>
        <w:t>PBX grupa linii</w:t>
      </w:r>
      <w:r w:rsidRPr="00C41F5E">
        <w:rPr>
          <w:rFonts w:ascii="Arial" w:hAnsi="Arial" w:cs="Arial"/>
        </w:rPr>
        <w:t xml:space="preserve"> - grupy linii indywidualnych analogowych WLR POTS lub cyfrowych WLR ISDN BRA, zakończonych bezpośrednio aparatami telefonicznymi, tzw. wieloliniowa wiązka zbiorcza zawierająca końcowe łącza (linie) abonenckie osiągane poprzez jeden numer wiodący. W ramach tego rodzaju wiązek PBX można łączyć dostępy analogowe z cyfrowymi. Grupa linii jest wiązką PBX bez możliwości bezpośredniego wybierania numeru </w:t>
      </w:r>
      <w:r w:rsidRPr="002B77A5">
        <w:rPr>
          <w:rFonts w:ascii="Arial" w:hAnsi="Arial" w:cs="Arial"/>
          <w:b/>
        </w:rPr>
        <w:t>wewnętrznego</w:t>
      </w:r>
    </w:p>
    <w:p w:rsidR="00114FDC" w:rsidRDefault="00114FDC" w:rsidP="00212B8F">
      <w:pPr>
        <w:pStyle w:val="Lista2"/>
        <w:numPr>
          <w:ilvl w:val="0"/>
          <w:numId w:val="48"/>
        </w:numPr>
        <w:spacing w:line="360" w:lineRule="auto"/>
        <w:jc w:val="both"/>
        <w:rPr>
          <w:rFonts w:ascii="Arial" w:hAnsi="Arial" w:cs="Arial"/>
        </w:rPr>
      </w:pPr>
      <w:r w:rsidRPr="00C41F5E">
        <w:rPr>
          <w:rFonts w:ascii="Arial" w:hAnsi="Arial" w:cs="Arial"/>
          <w:b/>
        </w:rPr>
        <w:t>PBX wielodostęp DDI</w:t>
      </w:r>
      <w:r w:rsidRPr="00C41F5E">
        <w:rPr>
          <w:rFonts w:ascii="Arial" w:hAnsi="Arial" w:cs="Arial"/>
        </w:rPr>
        <w:t xml:space="preserve"> - wiązki PBX z możliwością bezpośredniego wybierania numeru wewnętrznego DDI. Kombinacja dostępów cyfrowych WLR ISDN BRA lub WLR ISDN PRA dołączonych do centrali prywatnej klienta zwanej również centralą PABX. Grupa PBX DDI posiada własny plan numeracji wewnętrznej klienta, który mapowany jest na przydzielony zakres numeracji w sieci publicznej</w:t>
      </w:r>
    </w:p>
    <w:p w:rsidR="004F2424" w:rsidRPr="00467BE9" w:rsidRDefault="00041AF4" w:rsidP="004F2424">
      <w:pPr>
        <w:pStyle w:val="Lista2"/>
        <w:numPr>
          <w:ilvl w:val="0"/>
          <w:numId w:val="48"/>
        </w:numPr>
        <w:spacing w:line="360" w:lineRule="auto"/>
        <w:jc w:val="both"/>
        <w:rPr>
          <w:rFonts w:ascii="Arial" w:hAnsi="Arial" w:cs="Arial"/>
        </w:rPr>
      </w:pPr>
      <w:r w:rsidRPr="002163E4">
        <w:rPr>
          <w:rFonts w:ascii="Arial" w:hAnsi="Arial" w:cs="Arial"/>
          <w:b/>
        </w:rPr>
        <w:t xml:space="preserve">Platforma </w:t>
      </w:r>
      <w:r w:rsidRPr="002163E4">
        <w:rPr>
          <w:rFonts w:ascii="Arial" w:hAnsi="Arial" w:cs="Arial"/>
        </w:rPr>
        <w:t>– platforma sieci inteligentnej realizująca usługi blokad połączeń na numery o podwyższonej opłacie oraz progów kwotowych.</w:t>
      </w:r>
    </w:p>
    <w:p w:rsidR="004F2424" w:rsidRPr="00467BE9" w:rsidRDefault="004F2424" w:rsidP="004F2424">
      <w:pPr>
        <w:pStyle w:val="Lista2"/>
        <w:numPr>
          <w:ilvl w:val="0"/>
          <w:numId w:val="48"/>
        </w:numPr>
        <w:spacing w:line="360" w:lineRule="auto"/>
        <w:jc w:val="both"/>
        <w:rPr>
          <w:rFonts w:ascii="Arial" w:hAnsi="Arial" w:cs="Arial"/>
        </w:rPr>
      </w:pPr>
      <w:r w:rsidRPr="002163E4">
        <w:rPr>
          <w:rFonts w:ascii="Arial" w:hAnsi="Arial" w:cs="Arial"/>
          <w:b/>
        </w:rPr>
        <w:t xml:space="preserve">PRS </w:t>
      </w:r>
      <w:r w:rsidRPr="002163E4">
        <w:rPr>
          <w:rFonts w:ascii="Arial" w:hAnsi="Arial" w:cs="Arial"/>
          <w:i/>
        </w:rPr>
        <w:t xml:space="preserve">(ang. Premium </w:t>
      </w:r>
      <w:proofErr w:type="spellStart"/>
      <w:r w:rsidRPr="002163E4">
        <w:rPr>
          <w:rFonts w:ascii="Arial" w:hAnsi="Arial" w:cs="Arial"/>
          <w:i/>
        </w:rPr>
        <w:t>Rate</w:t>
      </w:r>
      <w:proofErr w:type="spellEnd"/>
      <w:r w:rsidRPr="002163E4">
        <w:rPr>
          <w:rFonts w:ascii="Arial" w:hAnsi="Arial" w:cs="Arial"/>
          <w:i/>
        </w:rPr>
        <w:t xml:space="preserve"> Service</w:t>
      </w:r>
      <w:r w:rsidR="009E29FA" w:rsidRPr="002163E4">
        <w:rPr>
          <w:rFonts w:ascii="Arial" w:hAnsi="Arial" w:cs="Arial"/>
          <w:i/>
        </w:rPr>
        <w:t>s</w:t>
      </w:r>
      <w:r w:rsidRPr="002163E4">
        <w:rPr>
          <w:rFonts w:ascii="Arial" w:hAnsi="Arial" w:cs="Arial"/>
          <w:i/>
        </w:rPr>
        <w:t>)</w:t>
      </w:r>
      <w:r w:rsidRPr="002163E4">
        <w:rPr>
          <w:rFonts w:ascii="Arial" w:hAnsi="Arial" w:cs="Arial"/>
          <w:b/>
        </w:rPr>
        <w:t xml:space="preserve">  - </w:t>
      </w:r>
      <w:r w:rsidRPr="002163E4">
        <w:rPr>
          <w:rFonts w:ascii="Arial" w:hAnsi="Arial" w:cs="Arial"/>
        </w:rPr>
        <w:t>usługi telekomunikacyjne o podwyższonej opłacie wykorzystywane do świadczenia takich usług jak: konkursy, quizy, serwisy informacyjne oraz rozrywkowe i inne</w:t>
      </w:r>
      <w:r w:rsidR="00467BE9">
        <w:rPr>
          <w:rFonts w:ascii="Arial" w:hAnsi="Arial" w:cs="Arial"/>
        </w:rPr>
        <w:t>.</w:t>
      </w:r>
    </w:p>
    <w:p w:rsidR="00114FDC" w:rsidRPr="002B77A5" w:rsidRDefault="00FC681B" w:rsidP="00FC681B">
      <w:pPr>
        <w:pStyle w:val="Lista2"/>
        <w:numPr>
          <w:ilvl w:val="0"/>
          <w:numId w:val="48"/>
        </w:numPr>
        <w:spacing w:line="360" w:lineRule="auto"/>
        <w:jc w:val="both"/>
        <w:rPr>
          <w:rFonts w:ascii="Arial" w:hAnsi="Arial" w:cs="Arial"/>
        </w:rPr>
      </w:pPr>
      <w:r w:rsidRPr="00B541F4">
        <w:rPr>
          <w:rFonts w:ascii="Arial" w:hAnsi="Arial" w:cs="Arial"/>
          <w:b/>
          <w:highlight w:val="yellow"/>
        </w:rPr>
        <w:t xml:space="preserve">Przeniesienie Numeru (NP). – </w:t>
      </w:r>
      <w:r w:rsidRPr="00477237">
        <w:rPr>
          <w:rFonts w:ascii="Arial" w:hAnsi="Arial" w:cs="Arial"/>
          <w:highlight w:val="yellow"/>
        </w:rPr>
        <w:t xml:space="preserve">proces umożliwiający Abonentowi zachowanie Numeru Przydzielonego przy zmianie Dostawcy Usług, w związku z realizacją uprawnienia </w:t>
      </w:r>
      <w:r w:rsidRPr="00B541F4">
        <w:rPr>
          <w:rFonts w:ascii="Arial" w:hAnsi="Arial" w:cs="Arial"/>
          <w:highlight w:val="yellow"/>
        </w:rPr>
        <w:t>Abonenta</w:t>
      </w:r>
      <w:r w:rsidRPr="00477237">
        <w:rPr>
          <w:rFonts w:ascii="Arial" w:hAnsi="Arial" w:cs="Arial"/>
          <w:highlight w:val="yellow"/>
        </w:rPr>
        <w:t>, o którym mowa w art. 71 ust. 1 Ustawy</w:t>
      </w:r>
      <w:r w:rsidRPr="00B541F4">
        <w:rPr>
          <w:rFonts w:ascii="Arial" w:hAnsi="Arial" w:cs="Arial"/>
          <w:highlight w:val="yellow"/>
        </w:rPr>
        <w:t>.</w:t>
      </w:r>
      <w:r w:rsidR="00B541F4">
        <w:rPr>
          <w:rFonts w:ascii="Arial" w:hAnsi="Arial" w:cs="Arial"/>
          <w:highlight w:val="yellow"/>
        </w:rPr>
        <w:t xml:space="preserve"> </w:t>
      </w:r>
      <w:r w:rsidR="004F2424" w:rsidRPr="00B541F4">
        <w:rPr>
          <w:rFonts w:ascii="Arial" w:hAnsi="Arial" w:cs="Arial"/>
          <w:b/>
          <w:strike/>
          <w:highlight w:val="yellow"/>
        </w:rPr>
        <w:t xml:space="preserve">Przeniesienie Numeru (NP) </w:t>
      </w:r>
      <w:r w:rsidR="004F2424" w:rsidRPr="00B541F4">
        <w:rPr>
          <w:rFonts w:ascii="Arial" w:hAnsi="Arial" w:cs="Arial"/>
          <w:strike/>
          <w:highlight w:val="yellow"/>
        </w:rPr>
        <w:t>– przeniesienie Numeru Przydzielonego z Sieci Dawcy do Sieci Biorcy, w związku z realizacją uprawnienia Abonenta do zachowania Numeru Przydzielonego przy zmianie przedsiębiorcy telekomunikacyjnego w rozumieniu Ustawy</w:t>
      </w:r>
      <w:r w:rsidR="00041AF4" w:rsidRPr="00B541F4">
        <w:rPr>
          <w:rFonts w:ascii="Arial" w:hAnsi="Arial" w:cs="Arial"/>
          <w:strike/>
          <w:highlight w:val="yellow"/>
        </w:rPr>
        <w:t>.</w:t>
      </w:r>
    </w:p>
    <w:p w:rsidR="00114FDC" w:rsidRPr="00C41F5E" w:rsidRDefault="00114FDC" w:rsidP="00212B8F">
      <w:pPr>
        <w:pStyle w:val="Lista2"/>
        <w:numPr>
          <w:ilvl w:val="0"/>
          <w:numId w:val="48"/>
        </w:numPr>
        <w:spacing w:line="360" w:lineRule="auto"/>
        <w:jc w:val="both"/>
        <w:rPr>
          <w:rFonts w:ascii="Arial" w:hAnsi="Arial" w:cs="Arial"/>
        </w:rPr>
      </w:pPr>
      <w:r w:rsidRPr="00C41F5E">
        <w:rPr>
          <w:rFonts w:ascii="Arial" w:hAnsi="Arial" w:cs="Arial"/>
          <w:b/>
          <w:bCs/>
        </w:rPr>
        <w:t>Przerwa w świadczeniu Usługi –</w:t>
      </w:r>
      <w:r w:rsidRPr="00C41F5E">
        <w:rPr>
          <w:rFonts w:ascii="Arial" w:hAnsi="Arial" w:cs="Arial"/>
        </w:rPr>
        <w:t xml:space="preserve"> przerwa w świadczeniu Usługi Regulowanej, niebędąca Awarią, spowodowana w szczególności pracami planowymi albo przerwa w świadczeniu Usługi Abonenckiej.</w:t>
      </w:r>
    </w:p>
    <w:p w:rsidR="00114FDC" w:rsidRPr="00C41F5E" w:rsidRDefault="00114FDC" w:rsidP="001D380E">
      <w:pPr>
        <w:pStyle w:val="Lista2"/>
        <w:numPr>
          <w:ilvl w:val="0"/>
          <w:numId w:val="48"/>
        </w:numPr>
        <w:spacing w:line="360" w:lineRule="auto"/>
        <w:jc w:val="both"/>
        <w:rPr>
          <w:rFonts w:ascii="Arial" w:hAnsi="Arial" w:cs="Arial"/>
        </w:rPr>
      </w:pPr>
      <w:r w:rsidRPr="00C41F5E">
        <w:rPr>
          <w:rFonts w:ascii="Arial" w:hAnsi="Arial" w:cs="Arial"/>
          <w:b/>
          <w:bCs/>
        </w:rPr>
        <w:t xml:space="preserve">Przedsiębiorca telekomunikacyjny (PT) </w:t>
      </w:r>
      <w:r w:rsidRPr="00C41F5E">
        <w:rPr>
          <w:rFonts w:ascii="Arial" w:hAnsi="Arial" w:cs="Arial"/>
        </w:rPr>
        <w:t xml:space="preserve">–  przedsiębiorca lub inny podmiot, niebędący OPL, uprawniony do wykonywania działalności gospodarczej na podstawie odrębnych przepisów, który wykonuje działalność gospodarczą polegającą na dostarczaniu sieci </w:t>
      </w:r>
      <w:r w:rsidRPr="00C41F5E">
        <w:rPr>
          <w:rFonts w:ascii="Arial" w:hAnsi="Arial" w:cs="Arial"/>
        </w:rPr>
        <w:lastRenderedPageBreak/>
        <w:t>telekomunikacyjnych lub świadczeniu usług telekomunikacyjnych, współpracujący z OPL w ramach Umowy o Dostępie lub wnioskujący o zawarcie Umowy o Dostępie.</w:t>
      </w:r>
    </w:p>
    <w:p w:rsidR="00114FDC" w:rsidRPr="00C41F5E" w:rsidRDefault="00114FDC" w:rsidP="00212B8F">
      <w:pPr>
        <w:pStyle w:val="Lista2"/>
        <w:numPr>
          <w:ilvl w:val="0"/>
          <w:numId w:val="48"/>
        </w:numPr>
        <w:spacing w:line="360" w:lineRule="auto"/>
        <w:jc w:val="both"/>
        <w:rPr>
          <w:rFonts w:ascii="Arial" w:hAnsi="Arial" w:cs="Arial"/>
        </w:rPr>
      </w:pPr>
      <w:r w:rsidRPr="00C41F5E">
        <w:rPr>
          <w:rFonts w:ascii="Arial" w:hAnsi="Arial" w:cs="Arial"/>
          <w:b/>
          <w:bCs/>
        </w:rPr>
        <w:t xml:space="preserve">POTS </w:t>
      </w:r>
      <w:r w:rsidRPr="00C41F5E">
        <w:rPr>
          <w:rFonts w:ascii="Arial" w:hAnsi="Arial" w:cs="Arial"/>
        </w:rPr>
        <w:t xml:space="preserve">(ang. </w:t>
      </w:r>
      <w:proofErr w:type="spellStart"/>
      <w:r w:rsidRPr="00C41F5E">
        <w:rPr>
          <w:rFonts w:ascii="Arial" w:hAnsi="Arial" w:cs="Arial"/>
          <w:i/>
        </w:rPr>
        <w:t>Plain</w:t>
      </w:r>
      <w:proofErr w:type="spellEnd"/>
      <w:r w:rsidRPr="00C41F5E">
        <w:rPr>
          <w:rFonts w:ascii="Arial" w:hAnsi="Arial" w:cs="Arial"/>
          <w:i/>
        </w:rPr>
        <w:t xml:space="preserve"> </w:t>
      </w:r>
      <w:proofErr w:type="spellStart"/>
      <w:r w:rsidRPr="00C41F5E">
        <w:rPr>
          <w:rFonts w:ascii="Arial" w:hAnsi="Arial" w:cs="Arial"/>
          <w:i/>
        </w:rPr>
        <w:t>Old</w:t>
      </w:r>
      <w:proofErr w:type="spellEnd"/>
      <w:r w:rsidRPr="00C41F5E">
        <w:rPr>
          <w:rFonts w:ascii="Arial" w:hAnsi="Arial" w:cs="Arial"/>
          <w:i/>
        </w:rPr>
        <w:t xml:space="preserve"> Telephone Service</w:t>
      </w:r>
      <w:r w:rsidRPr="00C41F5E">
        <w:rPr>
          <w:rFonts w:ascii="Arial" w:hAnsi="Arial" w:cs="Arial"/>
        </w:rPr>
        <w:t>) – podstawowa usługa telefoniczna.</w:t>
      </w:r>
    </w:p>
    <w:p w:rsidR="00114FDC" w:rsidRPr="00C41F5E" w:rsidRDefault="00114FDC" w:rsidP="00212B8F">
      <w:pPr>
        <w:pStyle w:val="Lista2"/>
        <w:numPr>
          <w:ilvl w:val="0"/>
          <w:numId w:val="48"/>
        </w:numPr>
        <w:spacing w:line="360" w:lineRule="auto"/>
        <w:jc w:val="both"/>
        <w:rPr>
          <w:rFonts w:ascii="Arial" w:hAnsi="Arial" w:cs="Arial"/>
        </w:rPr>
      </w:pPr>
      <w:r w:rsidRPr="00C41F5E">
        <w:rPr>
          <w:rFonts w:ascii="Arial" w:hAnsi="Arial" w:cs="Arial"/>
          <w:b/>
          <w:bCs/>
        </w:rPr>
        <w:t xml:space="preserve">Rezygnacja Abonenta (Oświadczenie) </w:t>
      </w:r>
      <w:r w:rsidRPr="00C41F5E">
        <w:rPr>
          <w:rFonts w:ascii="Arial" w:hAnsi="Arial" w:cs="Arial"/>
        </w:rPr>
        <w:t>– dokument podpisany przez Abonenta i dostarczony Biorcy, w którym deklaruje on wolę rezygnacji z usług telekomunikacyjnych świadczonych w ramach dostępu telekomunikacyjnego do sieci OPL przez Dawcę.</w:t>
      </w:r>
    </w:p>
    <w:p w:rsidR="00114FDC" w:rsidRPr="00C41F5E" w:rsidRDefault="00114FDC" w:rsidP="00212B8F">
      <w:pPr>
        <w:pStyle w:val="Lista2"/>
        <w:numPr>
          <w:ilvl w:val="0"/>
          <w:numId w:val="48"/>
        </w:numPr>
        <w:spacing w:line="360" w:lineRule="auto"/>
        <w:jc w:val="both"/>
        <w:rPr>
          <w:rFonts w:ascii="Arial" w:hAnsi="Arial" w:cs="Arial"/>
        </w:rPr>
      </w:pPr>
      <w:r w:rsidRPr="00C41F5E">
        <w:rPr>
          <w:rFonts w:ascii="Arial" w:hAnsi="Arial" w:cs="Arial"/>
          <w:b/>
        </w:rPr>
        <w:t>RN</w:t>
      </w:r>
      <w:r w:rsidRPr="00C41F5E">
        <w:rPr>
          <w:rFonts w:ascii="Arial" w:hAnsi="Arial" w:cs="Arial"/>
        </w:rPr>
        <w:t xml:space="preserve"> (ang. </w:t>
      </w:r>
      <w:proofErr w:type="spellStart"/>
      <w:r w:rsidRPr="00C41F5E">
        <w:rPr>
          <w:rFonts w:ascii="Arial" w:hAnsi="Arial" w:cs="Arial"/>
          <w:i/>
        </w:rPr>
        <w:t>Routnig</w:t>
      </w:r>
      <w:proofErr w:type="spellEnd"/>
      <w:r w:rsidRPr="00C41F5E">
        <w:rPr>
          <w:rFonts w:ascii="Arial" w:hAnsi="Arial" w:cs="Arial"/>
          <w:i/>
        </w:rPr>
        <w:t xml:space="preserve"> </w:t>
      </w:r>
      <w:proofErr w:type="spellStart"/>
      <w:r w:rsidRPr="00C41F5E">
        <w:rPr>
          <w:rFonts w:ascii="Arial" w:hAnsi="Arial" w:cs="Arial"/>
          <w:i/>
        </w:rPr>
        <w:t>Number</w:t>
      </w:r>
      <w:proofErr w:type="spellEnd"/>
      <w:r w:rsidRPr="00C41F5E">
        <w:rPr>
          <w:rFonts w:ascii="Arial" w:hAnsi="Arial" w:cs="Arial"/>
        </w:rPr>
        <w:t>) – numer o określonym formacie, który umożliwia skierowanie połączeń na Numer Przeniesiony do stacjonarnej publicznej sieci telefonicznej, w której Biorca świadczy usługi.</w:t>
      </w:r>
    </w:p>
    <w:p w:rsidR="001E17FF" w:rsidRPr="001E17FF" w:rsidRDefault="00114FDC" w:rsidP="00212B8F">
      <w:pPr>
        <w:pStyle w:val="Lista2"/>
        <w:numPr>
          <w:ilvl w:val="0"/>
          <w:numId w:val="48"/>
        </w:numPr>
        <w:spacing w:line="360" w:lineRule="auto"/>
        <w:jc w:val="both"/>
        <w:rPr>
          <w:rFonts w:ascii="Arial" w:hAnsi="Arial" w:cs="Arial"/>
        </w:rPr>
      </w:pPr>
      <w:proofErr w:type="spellStart"/>
      <w:r w:rsidRPr="001E17FF">
        <w:rPr>
          <w:rFonts w:ascii="Arial" w:hAnsi="Arial" w:cs="Arial"/>
          <w:b/>
          <w:strike/>
          <w:highlight w:val="yellow"/>
        </w:rPr>
        <w:t>Reseller</w:t>
      </w:r>
      <w:proofErr w:type="spellEnd"/>
      <w:r w:rsidRPr="001E17FF">
        <w:rPr>
          <w:rFonts w:ascii="Arial" w:hAnsi="Arial" w:cs="Arial"/>
          <w:b/>
          <w:strike/>
          <w:highlight w:val="yellow"/>
        </w:rPr>
        <w:t xml:space="preserve"> – </w:t>
      </w:r>
      <w:r w:rsidRPr="001E17FF">
        <w:rPr>
          <w:rFonts w:ascii="Arial" w:hAnsi="Arial" w:cs="Arial"/>
          <w:strike/>
          <w:highlight w:val="yellow"/>
        </w:rPr>
        <w:t>przedsiębiorca, który nie zawarł z OPL umowy o dostępie telekomunikacyjnym umożliwiającej świadczenie usług regulowanych, natomiast jest stroną odrębnej umowy o współpracy w zakresie świadczenia usług telekomunikacyjnych z PT Hurt lub umowy odsprzedaży usług telekomunikacyjnych z PT Hurt, na podstawie, której (-</w:t>
      </w:r>
      <w:proofErr w:type="spellStart"/>
      <w:r w:rsidRPr="001E17FF">
        <w:rPr>
          <w:rFonts w:ascii="Arial" w:hAnsi="Arial" w:cs="Arial"/>
          <w:strike/>
          <w:highlight w:val="yellow"/>
        </w:rPr>
        <w:t>ych</w:t>
      </w:r>
      <w:proofErr w:type="spellEnd"/>
      <w:r w:rsidRPr="001E17FF">
        <w:rPr>
          <w:rFonts w:ascii="Arial" w:hAnsi="Arial" w:cs="Arial"/>
          <w:strike/>
          <w:highlight w:val="yellow"/>
        </w:rPr>
        <w:t>) świadczy usługi detaliczne abonentom/użytkownikom końcowym.</w:t>
      </w:r>
    </w:p>
    <w:p w:rsidR="00FC681B" w:rsidRPr="001E17FF" w:rsidRDefault="00FC681B" w:rsidP="00212B8F">
      <w:pPr>
        <w:pStyle w:val="Lista2"/>
        <w:numPr>
          <w:ilvl w:val="0"/>
          <w:numId w:val="48"/>
        </w:numPr>
        <w:spacing w:line="360" w:lineRule="auto"/>
        <w:jc w:val="both"/>
        <w:rPr>
          <w:rFonts w:ascii="Arial" w:hAnsi="Arial" w:cs="Arial"/>
          <w:highlight w:val="yellow"/>
        </w:rPr>
      </w:pPr>
      <w:r w:rsidRPr="00477237">
        <w:rPr>
          <w:rFonts w:ascii="Arial" w:hAnsi="Arial" w:cs="Arial"/>
          <w:b/>
          <w:highlight w:val="yellow"/>
        </w:rPr>
        <w:t>Rozporządzenie (RMI)</w:t>
      </w:r>
      <w:r w:rsidRPr="001E17FF">
        <w:rPr>
          <w:rFonts w:cs="Arial"/>
          <w:b/>
          <w:highlight w:val="yellow"/>
        </w:rPr>
        <w:t xml:space="preserve"> </w:t>
      </w:r>
      <w:r w:rsidRPr="001E17FF">
        <w:rPr>
          <w:rFonts w:cs="Arial"/>
          <w:highlight w:val="yellow"/>
        </w:rPr>
        <w:t xml:space="preserve">– </w:t>
      </w:r>
      <w:r w:rsidRPr="00477237">
        <w:rPr>
          <w:rFonts w:ascii="Arial" w:hAnsi="Arial" w:cs="Arial"/>
          <w:highlight w:val="yellow"/>
        </w:rPr>
        <w:t>Rozporządzenie Ministra Infrastruktury z dnia 16 grudnia 2010 r. w sprawie warunków korzystania z uprawnień w publicznych sieciach telefonicznych (Dz. U. Nr.249, poz.1670).</w:t>
      </w:r>
    </w:p>
    <w:p w:rsidR="00114FDC" w:rsidRPr="00C41F5E" w:rsidRDefault="00114FDC" w:rsidP="00212B8F">
      <w:pPr>
        <w:pStyle w:val="Lista2"/>
        <w:numPr>
          <w:ilvl w:val="0"/>
          <w:numId w:val="48"/>
        </w:numPr>
        <w:spacing w:line="360" w:lineRule="auto"/>
        <w:jc w:val="both"/>
        <w:rPr>
          <w:rFonts w:ascii="Arial" w:hAnsi="Arial" w:cs="Arial"/>
        </w:rPr>
      </w:pPr>
      <w:r w:rsidRPr="00C41F5E">
        <w:rPr>
          <w:rFonts w:ascii="Arial" w:hAnsi="Arial" w:cs="Arial"/>
          <w:b/>
        </w:rPr>
        <w:t>RTN</w:t>
      </w:r>
      <w:r w:rsidRPr="00C41F5E">
        <w:rPr>
          <w:rFonts w:ascii="Arial" w:hAnsi="Arial" w:cs="Arial"/>
        </w:rPr>
        <w:t xml:space="preserve"> – Realizacja Techniczna Nieskuteczna</w:t>
      </w:r>
    </w:p>
    <w:p w:rsidR="00114FDC" w:rsidRPr="00C41F5E" w:rsidRDefault="00114FDC" w:rsidP="00212B8F">
      <w:pPr>
        <w:pStyle w:val="Lista2"/>
        <w:numPr>
          <w:ilvl w:val="0"/>
          <w:numId w:val="48"/>
        </w:numPr>
        <w:spacing w:line="360" w:lineRule="auto"/>
        <w:jc w:val="both"/>
        <w:rPr>
          <w:rFonts w:ascii="Arial" w:hAnsi="Arial" w:cs="Arial"/>
        </w:rPr>
      </w:pPr>
      <w:r w:rsidRPr="00C41F5E">
        <w:rPr>
          <w:rFonts w:ascii="Arial" w:hAnsi="Arial" w:cs="Arial"/>
          <w:b/>
          <w:bCs/>
        </w:rPr>
        <w:t xml:space="preserve">Sieć OPL </w:t>
      </w:r>
      <w:r w:rsidRPr="00C41F5E">
        <w:rPr>
          <w:rFonts w:ascii="Arial" w:hAnsi="Arial" w:cs="Arial"/>
        </w:rPr>
        <w:t xml:space="preserve">– stacjonarna publiczna sieć telekomunikacyjna OPL. </w:t>
      </w:r>
    </w:p>
    <w:p w:rsidR="00114FDC" w:rsidRPr="00C41F5E" w:rsidRDefault="00114FDC" w:rsidP="00212B8F">
      <w:pPr>
        <w:pStyle w:val="Lista2"/>
        <w:numPr>
          <w:ilvl w:val="0"/>
          <w:numId w:val="48"/>
        </w:numPr>
        <w:spacing w:line="360" w:lineRule="auto"/>
        <w:jc w:val="both"/>
        <w:rPr>
          <w:rFonts w:ascii="Arial" w:hAnsi="Arial" w:cs="Arial"/>
        </w:rPr>
      </w:pPr>
      <w:r w:rsidRPr="00C41F5E">
        <w:rPr>
          <w:rFonts w:ascii="Arial" w:hAnsi="Arial" w:cs="Arial"/>
          <w:b/>
          <w:bCs/>
        </w:rPr>
        <w:t xml:space="preserve">Siła Wyższa </w:t>
      </w:r>
      <w:r w:rsidRPr="00C41F5E">
        <w:rPr>
          <w:rFonts w:ascii="Arial" w:hAnsi="Arial" w:cs="Arial"/>
        </w:rPr>
        <w:t>– zdarzenie zewnętrzne o charakterze nadzwyczajnym niezależne od Strony, któremu nie można zapobiec przy dołożeniu najwyższej staranności, a w szczególności:</w:t>
      </w:r>
    </w:p>
    <w:p w:rsidR="00114FDC" w:rsidRPr="00C41F5E" w:rsidRDefault="00114FDC" w:rsidP="00212B8F">
      <w:pPr>
        <w:pStyle w:val="Lista2"/>
        <w:numPr>
          <w:ilvl w:val="1"/>
          <w:numId w:val="48"/>
        </w:numPr>
        <w:spacing w:line="360" w:lineRule="auto"/>
        <w:jc w:val="both"/>
        <w:rPr>
          <w:rFonts w:ascii="Arial" w:hAnsi="Arial" w:cs="Arial"/>
        </w:rPr>
      </w:pPr>
      <w:r w:rsidRPr="00C41F5E">
        <w:rPr>
          <w:rFonts w:ascii="Arial" w:hAnsi="Arial" w:cs="Arial"/>
        </w:rPr>
        <w:t>wojna, a w tym: wojna domowa, zamieszki, akty sabotażu, rozruchy;</w:t>
      </w:r>
    </w:p>
    <w:p w:rsidR="00114FDC" w:rsidRPr="00C41F5E" w:rsidRDefault="00114FDC" w:rsidP="00212B8F">
      <w:pPr>
        <w:pStyle w:val="Lista2"/>
        <w:numPr>
          <w:ilvl w:val="1"/>
          <w:numId w:val="48"/>
        </w:numPr>
        <w:spacing w:line="360" w:lineRule="auto"/>
        <w:jc w:val="both"/>
        <w:rPr>
          <w:rFonts w:ascii="Arial" w:hAnsi="Arial" w:cs="Arial"/>
        </w:rPr>
      </w:pPr>
      <w:r w:rsidRPr="00C41F5E">
        <w:rPr>
          <w:rFonts w:ascii="Arial" w:hAnsi="Arial" w:cs="Arial"/>
        </w:rPr>
        <w:t>katastrofy naturalne np. burze, huragany, trzęsienia ziemi, powodzie.</w:t>
      </w:r>
    </w:p>
    <w:p w:rsidR="00114FDC" w:rsidRPr="00C41F5E" w:rsidRDefault="00114FDC" w:rsidP="008D660A">
      <w:pPr>
        <w:pStyle w:val="Lista2"/>
        <w:numPr>
          <w:ilvl w:val="0"/>
          <w:numId w:val="48"/>
        </w:numPr>
        <w:spacing w:line="360" w:lineRule="auto"/>
        <w:jc w:val="both"/>
        <w:rPr>
          <w:rFonts w:ascii="Arial" w:hAnsi="Arial" w:cs="Arial"/>
          <w:bCs/>
        </w:rPr>
      </w:pPr>
      <w:r w:rsidRPr="00C41F5E">
        <w:rPr>
          <w:rFonts w:ascii="Arial" w:hAnsi="Arial" w:cs="Arial"/>
          <w:b/>
          <w:bCs/>
        </w:rPr>
        <w:t>SLA – (Service Level Agreement) -</w:t>
      </w:r>
      <w:r w:rsidRPr="00C41F5E">
        <w:rPr>
          <w:rFonts w:ascii="Arial" w:hAnsi="Arial" w:cs="Arial"/>
          <w:bCs/>
        </w:rPr>
        <w:t xml:space="preserve"> ogólnie umowa opisująca parametry usług świadczonych pomiędzy stronami i wyznaczająca parametry realizacji usługi, będące podstawą do rozliczania jej realizacji</w:t>
      </w:r>
    </w:p>
    <w:p w:rsidR="00114FDC" w:rsidRPr="00C41F5E" w:rsidRDefault="00114FDC" w:rsidP="00212B8F">
      <w:pPr>
        <w:pStyle w:val="Lista2"/>
        <w:numPr>
          <w:ilvl w:val="0"/>
          <w:numId w:val="48"/>
        </w:numPr>
        <w:spacing w:line="360" w:lineRule="auto"/>
        <w:jc w:val="both"/>
        <w:rPr>
          <w:rFonts w:ascii="Arial" w:hAnsi="Arial" w:cs="Arial"/>
        </w:rPr>
      </w:pPr>
      <w:r w:rsidRPr="00C41F5E">
        <w:rPr>
          <w:rFonts w:ascii="Arial" w:hAnsi="Arial" w:cs="Arial"/>
          <w:b/>
          <w:bCs/>
        </w:rPr>
        <w:t>SOR</w:t>
      </w:r>
      <w:r w:rsidRPr="00C41F5E">
        <w:rPr>
          <w:rFonts w:ascii="Arial" w:hAnsi="Arial" w:cs="Arial"/>
        </w:rPr>
        <w:t xml:space="preserve"> (Super Oferta Ramowa) – Oferta Ramowa określająca ramowe warunki dostępu telekomunikacyjnego w zakresie rozpoczynania i zakańczania połączeń hurtowego dostępu do sieci OPL, dostępu do łączy abonenckich w sposób zapewniający dostęp pełny lub współdzielony, dostępu do łączy abonenckich poprzez węzły sieci telekomunikacyjnej na potrzeby sprzedaży usług szerokopasmowej transmisji danych.</w:t>
      </w:r>
    </w:p>
    <w:p w:rsidR="00114FDC" w:rsidRDefault="00114FDC" w:rsidP="00212B8F">
      <w:pPr>
        <w:pStyle w:val="Lista2"/>
        <w:numPr>
          <w:ilvl w:val="0"/>
          <w:numId w:val="48"/>
        </w:numPr>
        <w:spacing w:line="360" w:lineRule="auto"/>
        <w:jc w:val="both"/>
        <w:rPr>
          <w:rFonts w:ascii="Arial" w:hAnsi="Arial" w:cs="Arial"/>
        </w:rPr>
      </w:pPr>
      <w:r w:rsidRPr="00C41F5E">
        <w:rPr>
          <w:rFonts w:ascii="Arial" w:hAnsi="Arial" w:cs="Arial"/>
          <w:b/>
          <w:bCs/>
        </w:rPr>
        <w:t xml:space="preserve">Strona </w:t>
      </w:r>
      <w:r w:rsidRPr="00C41F5E">
        <w:rPr>
          <w:rFonts w:ascii="Arial" w:hAnsi="Arial" w:cs="Arial"/>
        </w:rPr>
        <w:t>– OPL lub PT (lub łącznie Strony) (*Ilekroć posługujemy się definicją Strony w odniesieniu do nałożonych na Stronę obowiązków, za Stronę uważa się PT, który podpisał Umowę o dostępie z OPL)</w:t>
      </w:r>
    </w:p>
    <w:p w:rsidR="00FC681B" w:rsidRPr="000B3187" w:rsidRDefault="00FC681B" w:rsidP="00212B8F">
      <w:pPr>
        <w:pStyle w:val="Lista2"/>
        <w:numPr>
          <w:ilvl w:val="0"/>
          <w:numId w:val="48"/>
        </w:numPr>
        <w:spacing w:line="360" w:lineRule="auto"/>
        <w:jc w:val="both"/>
        <w:rPr>
          <w:rFonts w:ascii="Arial" w:hAnsi="Arial" w:cs="Arial"/>
          <w:highlight w:val="yellow"/>
        </w:rPr>
      </w:pPr>
      <w:r w:rsidRPr="00477237">
        <w:rPr>
          <w:rFonts w:ascii="Arial" w:hAnsi="Arial" w:cs="Arial"/>
          <w:b/>
          <w:bCs/>
          <w:highlight w:val="yellow"/>
        </w:rPr>
        <w:t>System PLI CBD</w:t>
      </w:r>
      <w:r w:rsidRPr="000B3187">
        <w:rPr>
          <w:rFonts w:cs="Arial"/>
          <w:highlight w:val="yellow"/>
        </w:rPr>
        <w:t xml:space="preserve"> </w:t>
      </w:r>
      <w:r w:rsidRPr="00477237">
        <w:rPr>
          <w:rFonts w:ascii="Arial" w:hAnsi="Arial" w:cs="Arial"/>
          <w:highlight w:val="yellow"/>
        </w:rPr>
        <w:t>– Platforma Lokalizacyjno-Informacyjna z Centralną Bazą Danych, zarządzana przez Prezesa Urzędu Komunikacji Elektronicznej, realizująca wymianę informacji w zakresie obsługi Wniosków NP, zgodnie z art. 71 ust. 2a Pt., której integralna częścią jest baza numerów przeniesionych, o której mowa w art. 71 ust. 4 Ustawy.</w:t>
      </w:r>
    </w:p>
    <w:p w:rsidR="00114FDC" w:rsidRPr="00C41F5E" w:rsidRDefault="00114FDC" w:rsidP="00412DAB">
      <w:pPr>
        <w:pStyle w:val="Lista2"/>
        <w:spacing w:line="360" w:lineRule="auto"/>
        <w:ind w:left="0" w:firstLine="0"/>
        <w:jc w:val="both"/>
        <w:rPr>
          <w:rFonts w:ascii="Arial" w:hAnsi="Arial" w:cs="Arial"/>
        </w:rPr>
      </w:pPr>
    </w:p>
    <w:p w:rsidR="00114FDC" w:rsidRPr="00C41F5E" w:rsidRDefault="00114FDC" w:rsidP="00212B8F">
      <w:pPr>
        <w:pStyle w:val="Lista2"/>
        <w:numPr>
          <w:ilvl w:val="0"/>
          <w:numId w:val="48"/>
        </w:numPr>
        <w:spacing w:line="360" w:lineRule="auto"/>
        <w:jc w:val="both"/>
        <w:rPr>
          <w:rFonts w:ascii="Arial" w:hAnsi="Arial" w:cs="Arial"/>
        </w:rPr>
      </w:pPr>
      <w:r w:rsidRPr="00C41F5E">
        <w:rPr>
          <w:rFonts w:ascii="Arial" w:hAnsi="Arial" w:cs="Arial"/>
          <w:b/>
          <w:bCs/>
        </w:rPr>
        <w:t xml:space="preserve">Umowa o Dostępie (Umowa) </w:t>
      </w:r>
      <w:r w:rsidRPr="00C41F5E">
        <w:rPr>
          <w:rFonts w:ascii="Arial" w:hAnsi="Arial" w:cs="Arial"/>
        </w:rPr>
        <w:t>– umowa pomiędzy OPL a PT określająca zasady świadczenia Usług Regulowanych.</w:t>
      </w:r>
    </w:p>
    <w:p w:rsidR="00114FDC" w:rsidRPr="00C41F5E" w:rsidRDefault="00114FDC" w:rsidP="00212B8F">
      <w:pPr>
        <w:pStyle w:val="Lista2"/>
        <w:numPr>
          <w:ilvl w:val="0"/>
          <w:numId w:val="48"/>
        </w:numPr>
        <w:spacing w:line="360" w:lineRule="auto"/>
        <w:jc w:val="both"/>
        <w:rPr>
          <w:rFonts w:ascii="Arial" w:hAnsi="Arial" w:cs="Arial"/>
        </w:rPr>
      </w:pPr>
      <w:r w:rsidRPr="00C41F5E">
        <w:rPr>
          <w:rFonts w:ascii="Arial" w:hAnsi="Arial" w:cs="Arial"/>
          <w:b/>
        </w:rPr>
        <w:lastRenderedPageBreak/>
        <w:t>Usługa BSA</w:t>
      </w:r>
      <w:r w:rsidRPr="00C41F5E">
        <w:rPr>
          <w:rFonts w:ascii="Arial" w:hAnsi="Arial" w:cs="Arial"/>
        </w:rPr>
        <w:t xml:space="preserve"> (ang. </w:t>
      </w:r>
      <w:r w:rsidRPr="00C41F5E">
        <w:rPr>
          <w:rFonts w:ascii="Arial" w:hAnsi="Arial" w:cs="Arial"/>
          <w:i/>
        </w:rPr>
        <w:t>Bitstream Access</w:t>
      </w:r>
      <w:r w:rsidRPr="00C41F5E">
        <w:rPr>
          <w:rFonts w:ascii="Arial" w:hAnsi="Arial" w:cs="Arial"/>
        </w:rPr>
        <w:t>)– usługa dostępu telekomunikacyjnego w zakresie szerokopasmowego dostępu do lokalnej pętli abonenckiej poprzez dostęp do węzłów sieci telekomunikacyjnej OPL na potrzeby sprzedaży usług szerokopasmowej transmisji danych</w:t>
      </w:r>
    </w:p>
    <w:p w:rsidR="00114FDC" w:rsidRPr="00C41F5E" w:rsidRDefault="00114FDC" w:rsidP="00212B8F">
      <w:pPr>
        <w:pStyle w:val="Lista2"/>
        <w:numPr>
          <w:ilvl w:val="0"/>
          <w:numId w:val="48"/>
        </w:numPr>
        <w:spacing w:line="360" w:lineRule="auto"/>
        <w:jc w:val="both"/>
        <w:rPr>
          <w:rFonts w:ascii="Arial" w:hAnsi="Arial" w:cs="Arial"/>
        </w:rPr>
      </w:pPr>
      <w:r w:rsidRPr="00C41F5E">
        <w:rPr>
          <w:rFonts w:ascii="Arial" w:hAnsi="Arial" w:cs="Arial"/>
          <w:b/>
        </w:rPr>
        <w:t>Usługa hurtowa</w:t>
      </w:r>
      <w:r w:rsidRPr="00C41F5E">
        <w:rPr>
          <w:rFonts w:ascii="Arial" w:hAnsi="Arial" w:cs="Arial"/>
        </w:rPr>
        <w:t xml:space="preserve"> – usługa telekomunikacyjna, świadczone przez Część hurtową OPL na podstawie Umowy o Dostępie na rzecz PT lub części detalicznej OPL lub spółek z Grupy OPL, w celu ich dalszego świadczenia Użytkownikom przez PT, część detaliczną OPL lub spółki z Grupy OPL.</w:t>
      </w:r>
    </w:p>
    <w:p w:rsidR="00114FDC" w:rsidRPr="00C41F5E" w:rsidRDefault="00114FDC" w:rsidP="00212B8F">
      <w:pPr>
        <w:pStyle w:val="Lista2"/>
        <w:numPr>
          <w:ilvl w:val="0"/>
          <w:numId w:val="48"/>
        </w:numPr>
        <w:spacing w:line="360" w:lineRule="auto"/>
        <w:jc w:val="both"/>
        <w:rPr>
          <w:rFonts w:ascii="Arial" w:hAnsi="Arial" w:cs="Arial"/>
        </w:rPr>
      </w:pPr>
      <w:r w:rsidRPr="00C41F5E">
        <w:rPr>
          <w:rFonts w:ascii="Arial" w:hAnsi="Arial" w:cs="Arial"/>
          <w:b/>
        </w:rPr>
        <w:t>Usługa LLU</w:t>
      </w:r>
      <w:r w:rsidRPr="00C41F5E">
        <w:rPr>
          <w:rFonts w:ascii="Arial" w:hAnsi="Arial" w:cs="Arial"/>
        </w:rPr>
        <w:t xml:space="preserve"> (ang. </w:t>
      </w:r>
      <w:proofErr w:type="spellStart"/>
      <w:r w:rsidRPr="00C41F5E">
        <w:rPr>
          <w:rFonts w:ascii="Arial" w:hAnsi="Arial" w:cs="Arial"/>
          <w:bCs/>
          <w:i/>
        </w:rPr>
        <w:t>Local</w:t>
      </w:r>
      <w:proofErr w:type="spellEnd"/>
      <w:r w:rsidRPr="00C41F5E">
        <w:rPr>
          <w:rFonts w:ascii="Arial" w:hAnsi="Arial" w:cs="Arial"/>
          <w:i/>
        </w:rPr>
        <w:t xml:space="preserve"> </w:t>
      </w:r>
      <w:proofErr w:type="spellStart"/>
      <w:r w:rsidRPr="00C41F5E">
        <w:rPr>
          <w:rFonts w:ascii="Arial" w:hAnsi="Arial" w:cs="Arial"/>
          <w:i/>
        </w:rPr>
        <w:t>Loop</w:t>
      </w:r>
      <w:proofErr w:type="spellEnd"/>
      <w:r w:rsidRPr="00C41F5E">
        <w:rPr>
          <w:rFonts w:ascii="Arial" w:hAnsi="Arial" w:cs="Arial"/>
          <w:i/>
        </w:rPr>
        <w:t xml:space="preserve"> </w:t>
      </w:r>
      <w:proofErr w:type="spellStart"/>
      <w:r w:rsidRPr="00C41F5E">
        <w:rPr>
          <w:rFonts w:ascii="Arial" w:hAnsi="Arial" w:cs="Arial"/>
          <w:i/>
        </w:rPr>
        <w:t>Unbundling</w:t>
      </w:r>
      <w:proofErr w:type="spellEnd"/>
      <w:r w:rsidRPr="00C41F5E">
        <w:rPr>
          <w:rFonts w:ascii="Arial" w:hAnsi="Arial" w:cs="Arial"/>
        </w:rPr>
        <w:t>)– usługa dostępu telekomunikacyjnego w zakresie Dostępu Pełnego i Współdzielonego do Łącza Abonenckiego.</w:t>
      </w:r>
    </w:p>
    <w:p w:rsidR="00114FDC" w:rsidRPr="00C41F5E" w:rsidRDefault="00114FDC" w:rsidP="00212B8F">
      <w:pPr>
        <w:pStyle w:val="Lista2"/>
        <w:numPr>
          <w:ilvl w:val="0"/>
          <w:numId w:val="48"/>
        </w:numPr>
        <w:spacing w:line="360" w:lineRule="auto"/>
        <w:jc w:val="both"/>
        <w:rPr>
          <w:rFonts w:ascii="Arial" w:hAnsi="Arial" w:cs="Arial"/>
        </w:rPr>
      </w:pPr>
      <w:r w:rsidRPr="00C41F5E">
        <w:rPr>
          <w:rFonts w:ascii="Arial" w:hAnsi="Arial" w:cs="Arial"/>
          <w:b/>
        </w:rPr>
        <w:t>Usługa Regulowana</w:t>
      </w:r>
      <w:r w:rsidRPr="00C41F5E">
        <w:rPr>
          <w:rFonts w:ascii="Arial" w:hAnsi="Arial" w:cs="Arial"/>
        </w:rPr>
        <w:t xml:space="preserve"> – usługi w przedmiocie dostępu telekomunikacyjnego, świadczone przez OPL na poszczególnych rynkach właściwych, na których OPL została wyznaczona jako operator posiadający znaczącą pozycję rynkową, lub do których świadczenia OPL obowiązana jest z mocy prawa, w szczególności: połączenia sieci i udogodnień towarzyszących (Usługa RIO), hurtowego dostępu do sieci (Usługa WLR), dostępu pełnego lub współdzielonego do Łącza Abonenckiego (Usługa LLU), dostępu do strumienia bitów (Usługa BSA).</w:t>
      </w:r>
    </w:p>
    <w:p w:rsidR="00114FDC" w:rsidRPr="00C41F5E" w:rsidRDefault="00114FDC" w:rsidP="00212B8F">
      <w:pPr>
        <w:pStyle w:val="Lista2"/>
        <w:numPr>
          <w:ilvl w:val="0"/>
          <w:numId w:val="48"/>
        </w:numPr>
        <w:spacing w:line="360" w:lineRule="auto"/>
        <w:jc w:val="both"/>
        <w:rPr>
          <w:rFonts w:ascii="Arial" w:hAnsi="Arial" w:cs="Arial"/>
        </w:rPr>
      </w:pPr>
      <w:r w:rsidRPr="00C41F5E">
        <w:rPr>
          <w:rFonts w:ascii="Arial" w:hAnsi="Arial" w:cs="Arial"/>
          <w:b/>
          <w:bCs/>
        </w:rPr>
        <w:t>Usługi detaliczne –</w:t>
      </w:r>
      <w:r w:rsidRPr="00C41F5E">
        <w:rPr>
          <w:rFonts w:ascii="Arial" w:hAnsi="Arial" w:cs="Arial"/>
        </w:rPr>
        <w:t xml:space="preserve"> usługi telekomunikacyjne świadczone użytkownikom końcowym.</w:t>
      </w:r>
    </w:p>
    <w:p w:rsidR="00114FDC" w:rsidRPr="00C41F5E" w:rsidRDefault="00114FDC" w:rsidP="00212B8F">
      <w:pPr>
        <w:pStyle w:val="Lista2"/>
        <w:numPr>
          <w:ilvl w:val="0"/>
          <w:numId w:val="48"/>
        </w:numPr>
        <w:spacing w:line="360" w:lineRule="auto"/>
        <w:jc w:val="both"/>
        <w:rPr>
          <w:rFonts w:ascii="Arial" w:hAnsi="Arial" w:cs="Arial"/>
        </w:rPr>
      </w:pPr>
      <w:r w:rsidRPr="00C41F5E">
        <w:rPr>
          <w:rFonts w:ascii="Arial" w:hAnsi="Arial" w:cs="Arial"/>
          <w:b/>
          <w:bCs/>
        </w:rPr>
        <w:t xml:space="preserve">Usługa Abonencka – </w:t>
      </w:r>
      <w:r w:rsidRPr="00C41F5E">
        <w:rPr>
          <w:rFonts w:ascii="Arial" w:hAnsi="Arial" w:cs="Arial"/>
        </w:rPr>
        <w:t>usługa telekomunikacyjna, świadczona Abonentowi przez OPL albo PT na podstawie Umowy Abonenckiej.</w:t>
      </w:r>
    </w:p>
    <w:p w:rsidR="00114FDC" w:rsidRPr="00C41F5E" w:rsidRDefault="00114FDC" w:rsidP="00212B8F">
      <w:pPr>
        <w:pStyle w:val="Lista2"/>
        <w:numPr>
          <w:ilvl w:val="0"/>
          <w:numId w:val="48"/>
        </w:numPr>
        <w:spacing w:line="360" w:lineRule="auto"/>
        <w:jc w:val="both"/>
        <w:rPr>
          <w:rFonts w:ascii="Arial" w:hAnsi="Arial" w:cs="Arial"/>
        </w:rPr>
      </w:pPr>
      <w:r w:rsidRPr="00C41F5E">
        <w:rPr>
          <w:rFonts w:ascii="Arial" w:hAnsi="Arial" w:cs="Arial"/>
          <w:b/>
          <w:bCs/>
        </w:rPr>
        <w:t xml:space="preserve">Uszkodzenia </w:t>
      </w:r>
      <w:r w:rsidRPr="00C41F5E">
        <w:rPr>
          <w:rFonts w:ascii="Arial" w:hAnsi="Arial" w:cs="Arial"/>
        </w:rPr>
        <w:t>– stan techniczny sieci telekomunikacyjnej lub jej elementów związany z nieprawidłowym ich działaniem, uniemożliwiający lub poważnie ograniczający świadczenie Usługi.</w:t>
      </w:r>
    </w:p>
    <w:p w:rsidR="00114FDC" w:rsidRDefault="00114FDC" w:rsidP="00212B8F">
      <w:pPr>
        <w:pStyle w:val="Lista2"/>
        <w:numPr>
          <w:ilvl w:val="0"/>
          <w:numId w:val="48"/>
        </w:numPr>
        <w:spacing w:line="360" w:lineRule="auto"/>
        <w:jc w:val="both"/>
        <w:rPr>
          <w:rFonts w:ascii="Arial" w:hAnsi="Arial" w:cs="Arial"/>
        </w:rPr>
      </w:pPr>
      <w:r w:rsidRPr="00C41F5E">
        <w:rPr>
          <w:rFonts w:ascii="Arial" w:hAnsi="Arial" w:cs="Arial"/>
          <w:b/>
        </w:rPr>
        <w:t xml:space="preserve">Usługa WLR </w:t>
      </w:r>
      <w:r w:rsidRPr="00C41F5E">
        <w:rPr>
          <w:rFonts w:ascii="Arial" w:hAnsi="Arial" w:cs="Arial"/>
        </w:rPr>
        <w:t xml:space="preserve">(ang. </w:t>
      </w:r>
      <w:proofErr w:type="spellStart"/>
      <w:r w:rsidRPr="00C41F5E">
        <w:rPr>
          <w:rFonts w:ascii="Arial" w:hAnsi="Arial" w:cs="Arial"/>
          <w:i/>
        </w:rPr>
        <w:t>Wholesale</w:t>
      </w:r>
      <w:proofErr w:type="spellEnd"/>
      <w:r w:rsidRPr="00C41F5E">
        <w:rPr>
          <w:rFonts w:ascii="Arial" w:hAnsi="Arial" w:cs="Arial"/>
          <w:i/>
        </w:rPr>
        <w:t xml:space="preserve"> Line </w:t>
      </w:r>
      <w:proofErr w:type="spellStart"/>
      <w:r w:rsidRPr="00C41F5E">
        <w:rPr>
          <w:rFonts w:ascii="Arial" w:hAnsi="Arial" w:cs="Arial"/>
          <w:i/>
        </w:rPr>
        <w:t>Rental</w:t>
      </w:r>
      <w:proofErr w:type="spellEnd"/>
      <w:r w:rsidRPr="00C41F5E">
        <w:rPr>
          <w:rFonts w:ascii="Arial" w:hAnsi="Arial" w:cs="Arial"/>
        </w:rPr>
        <w:t>) – oferowanie na warunkach hurtowych przez OPL dla PT usług głosowych świadczonych w Sieci OPL</w:t>
      </w:r>
    </w:p>
    <w:p w:rsidR="00FE4CDB" w:rsidRPr="000B3187" w:rsidRDefault="00FE4CDB" w:rsidP="00212B8F">
      <w:pPr>
        <w:pStyle w:val="Lista2"/>
        <w:numPr>
          <w:ilvl w:val="0"/>
          <w:numId w:val="48"/>
        </w:numPr>
        <w:spacing w:line="360" w:lineRule="auto"/>
        <w:jc w:val="both"/>
        <w:rPr>
          <w:rFonts w:ascii="Arial" w:hAnsi="Arial" w:cs="Arial"/>
          <w:highlight w:val="yellow"/>
        </w:rPr>
      </w:pPr>
      <w:r w:rsidRPr="00477237">
        <w:rPr>
          <w:rFonts w:ascii="Arial" w:hAnsi="Arial" w:cs="Arial"/>
          <w:b/>
          <w:highlight w:val="yellow"/>
        </w:rPr>
        <w:t>Wniosek NP</w:t>
      </w:r>
      <w:r w:rsidRPr="000B3187">
        <w:rPr>
          <w:rFonts w:cs="Arial"/>
          <w:b/>
          <w:highlight w:val="yellow"/>
        </w:rPr>
        <w:t xml:space="preserve"> </w:t>
      </w:r>
      <w:r w:rsidRPr="000B3187">
        <w:rPr>
          <w:rFonts w:cs="Arial"/>
          <w:highlight w:val="yellow"/>
        </w:rPr>
        <w:t xml:space="preserve">– </w:t>
      </w:r>
      <w:r w:rsidRPr="00477237">
        <w:rPr>
          <w:rFonts w:ascii="Arial" w:hAnsi="Arial" w:cs="Arial"/>
          <w:highlight w:val="yellow"/>
        </w:rPr>
        <w:t>Wniosek o NP, składany przez Abonenta do Biorcy.</w:t>
      </w:r>
    </w:p>
    <w:p w:rsidR="00114FDC" w:rsidRPr="00C41F5E" w:rsidRDefault="00114FDC" w:rsidP="00212B8F">
      <w:pPr>
        <w:pStyle w:val="Lista2"/>
        <w:numPr>
          <w:ilvl w:val="0"/>
          <w:numId w:val="48"/>
        </w:numPr>
        <w:spacing w:line="360" w:lineRule="auto"/>
        <w:jc w:val="both"/>
        <w:rPr>
          <w:rFonts w:ascii="Arial" w:hAnsi="Arial" w:cs="Arial"/>
        </w:rPr>
      </w:pPr>
      <w:r w:rsidRPr="00C41F5E">
        <w:rPr>
          <w:rFonts w:ascii="Arial" w:hAnsi="Arial" w:cs="Arial"/>
          <w:b/>
          <w:bCs/>
        </w:rPr>
        <w:t xml:space="preserve">Zamówienie Migracji </w:t>
      </w:r>
      <w:r w:rsidRPr="00C41F5E">
        <w:rPr>
          <w:rFonts w:ascii="Arial" w:hAnsi="Arial" w:cs="Arial"/>
        </w:rPr>
        <w:t>– Komunikat XML / WWW przesyłany przez PT do OPL dotyczący Migracji Usługi Abonenckiej. Wysłanie komunikatu XML / WWW jest równoznaczne ze złożeniem Zamówienia Migracji.</w:t>
      </w:r>
    </w:p>
    <w:p w:rsidR="00114FDC" w:rsidRPr="00C41F5E" w:rsidRDefault="00114FDC" w:rsidP="00212B8F">
      <w:pPr>
        <w:pStyle w:val="Lista2"/>
        <w:numPr>
          <w:ilvl w:val="0"/>
          <w:numId w:val="48"/>
        </w:numPr>
        <w:spacing w:line="360" w:lineRule="auto"/>
        <w:jc w:val="both"/>
        <w:rPr>
          <w:rFonts w:ascii="Arial" w:hAnsi="Arial" w:cs="Arial"/>
        </w:rPr>
      </w:pPr>
      <w:r w:rsidRPr="00C41F5E">
        <w:rPr>
          <w:rFonts w:ascii="Arial" w:hAnsi="Arial" w:cs="Arial"/>
          <w:b/>
        </w:rPr>
        <w:t>Zakończenie sieci</w:t>
      </w:r>
      <w:r w:rsidRPr="00C41F5E">
        <w:rPr>
          <w:rFonts w:ascii="Arial" w:hAnsi="Arial" w:cs="Arial"/>
        </w:rPr>
        <w:t xml:space="preserve"> – fizyczny punkt (np. gniazdko abonenckie lub głowica/łączówka/przełącznica), w którym Abonent otrzymuje dostęp do stacjonarnej publicznej sieci telekomunikacyjnej. Zakończenie sieci identyfikuje się za pomocą ID Łącza i wskazuje na konkretny adres, do którego może być przypisany numer stacji telefonicznej, identyfikator usługi szerokopasmowej lub nazwa Abonenta.</w:t>
      </w:r>
    </w:p>
    <w:p w:rsidR="00114FDC" w:rsidRPr="00C41F5E" w:rsidRDefault="00114FDC" w:rsidP="00212B8F">
      <w:pPr>
        <w:pStyle w:val="Lista2"/>
        <w:numPr>
          <w:ilvl w:val="0"/>
          <w:numId w:val="48"/>
        </w:numPr>
        <w:spacing w:line="360" w:lineRule="auto"/>
        <w:jc w:val="both"/>
        <w:rPr>
          <w:rFonts w:ascii="Arial" w:hAnsi="Arial" w:cs="Arial"/>
        </w:rPr>
      </w:pPr>
      <w:r w:rsidRPr="00C41F5E">
        <w:rPr>
          <w:rFonts w:ascii="Arial" w:hAnsi="Arial" w:cs="Arial"/>
          <w:b/>
        </w:rPr>
        <w:t>Zamówienie</w:t>
      </w:r>
      <w:r w:rsidRPr="00C41F5E">
        <w:rPr>
          <w:rFonts w:ascii="Arial" w:hAnsi="Arial" w:cs="Arial"/>
        </w:rPr>
        <w:t xml:space="preserve"> – informacja w formie elektronicznej przekazywana przez PT lub OPL do OPL w celu realizacji Usługi Regulowanej i/lub Migracji.</w:t>
      </w:r>
    </w:p>
    <w:p w:rsidR="00114FDC" w:rsidRPr="00C41F5E" w:rsidRDefault="00114FDC" w:rsidP="00212B8F">
      <w:pPr>
        <w:pStyle w:val="Lista2"/>
        <w:numPr>
          <w:ilvl w:val="0"/>
          <w:numId w:val="48"/>
        </w:numPr>
        <w:spacing w:line="360" w:lineRule="auto"/>
        <w:jc w:val="both"/>
        <w:rPr>
          <w:rFonts w:ascii="Arial" w:hAnsi="Arial" w:cs="Arial"/>
        </w:rPr>
      </w:pPr>
      <w:r w:rsidRPr="00C41F5E">
        <w:rPr>
          <w:rFonts w:ascii="Arial" w:hAnsi="Arial" w:cs="Arial"/>
          <w:b/>
        </w:rPr>
        <w:t>Zgłoszenie</w:t>
      </w:r>
      <w:r w:rsidRPr="00C41F5E">
        <w:rPr>
          <w:rFonts w:ascii="Arial" w:hAnsi="Arial" w:cs="Arial"/>
        </w:rPr>
        <w:t xml:space="preserve"> – informacja dotycząca powstania Awarii i wniosku o jej usunięcie.</w:t>
      </w:r>
    </w:p>
    <w:p w:rsidR="00114FDC" w:rsidRPr="00C41F5E" w:rsidRDefault="00114FDC" w:rsidP="00750247">
      <w:pPr>
        <w:pStyle w:val="Lista2"/>
        <w:numPr>
          <w:ilvl w:val="0"/>
          <w:numId w:val="48"/>
        </w:numPr>
        <w:spacing w:line="360" w:lineRule="auto"/>
        <w:jc w:val="both"/>
        <w:rPr>
          <w:rFonts w:ascii="Arial" w:hAnsi="Arial" w:cs="Arial"/>
        </w:rPr>
      </w:pPr>
      <w:r w:rsidRPr="00C41F5E">
        <w:rPr>
          <w:rFonts w:ascii="Arial" w:hAnsi="Arial" w:cs="Arial"/>
          <w:b/>
        </w:rPr>
        <w:t>Zmiana Poziomu Dostępu</w:t>
      </w:r>
      <w:r w:rsidRPr="00C41F5E">
        <w:rPr>
          <w:rFonts w:ascii="Arial" w:hAnsi="Arial" w:cs="Arial"/>
        </w:rPr>
        <w:t xml:space="preserve"> – migracja Usług BSA związana z przesunięciem strumienia bitów pomiędzy poziomami dostępu do Usługi BSA. OPL umożliwia OA dostęp do Usługi BSA dla poziomów DSLAM, ATM, IP Zarządzany i IP Niezarządzany oraz Ethernet.</w:t>
      </w:r>
      <w:r w:rsidRPr="00C41F5E">
        <w:rPr>
          <w:rFonts w:ascii="Arial" w:hAnsi="Arial" w:cs="Arial"/>
        </w:rPr>
        <w:tab/>
      </w:r>
    </w:p>
    <w:p w:rsidR="00114FDC" w:rsidRPr="00C41F5E" w:rsidRDefault="00114FDC" w:rsidP="00750247">
      <w:pPr>
        <w:pStyle w:val="Lista2"/>
        <w:numPr>
          <w:ilvl w:val="0"/>
          <w:numId w:val="48"/>
        </w:numPr>
        <w:spacing w:line="360" w:lineRule="auto"/>
        <w:jc w:val="both"/>
        <w:rPr>
          <w:rFonts w:ascii="Arial" w:hAnsi="Arial" w:cs="Arial"/>
        </w:rPr>
      </w:pPr>
      <w:r w:rsidRPr="00C41F5E">
        <w:rPr>
          <w:rFonts w:ascii="Arial" w:hAnsi="Arial" w:cs="Arial"/>
          <w:b/>
        </w:rPr>
        <w:t>WWT</w:t>
      </w:r>
      <w:r w:rsidRPr="00C41F5E">
        <w:rPr>
          <w:rFonts w:ascii="Arial" w:hAnsi="Arial" w:cs="Arial"/>
        </w:rPr>
        <w:t xml:space="preserve"> – Wstępna Weryfikacja Techniczna</w:t>
      </w:r>
    </w:p>
    <w:p w:rsidR="00114FDC" w:rsidRPr="00C41F5E" w:rsidRDefault="00114FDC" w:rsidP="002963EC">
      <w:pPr>
        <w:pStyle w:val="Lista2"/>
        <w:numPr>
          <w:ilvl w:val="0"/>
          <w:numId w:val="48"/>
        </w:numPr>
        <w:tabs>
          <w:tab w:val="num" w:pos="426"/>
        </w:tabs>
        <w:spacing w:line="360" w:lineRule="auto"/>
        <w:jc w:val="both"/>
        <w:rPr>
          <w:rFonts w:ascii="Arial" w:hAnsi="Arial" w:cs="Arial"/>
          <w:b/>
        </w:rPr>
      </w:pPr>
      <w:r w:rsidRPr="00C41F5E">
        <w:rPr>
          <w:rFonts w:ascii="Arial" w:hAnsi="Arial" w:cs="Arial"/>
          <w:b/>
        </w:rPr>
        <w:t xml:space="preserve">VDSL </w:t>
      </w:r>
      <w:r w:rsidRPr="00C41F5E">
        <w:rPr>
          <w:rFonts w:ascii="Arial" w:hAnsi="Arial" w:cs="Arial"/>
        </w:rPr>
        <w:t>–</w:t>
      </w:r>
      <w:r w:rsidRPr="00C41F5E">
        <w:rPr>
          <w:rFonts w:ascii="Arial" w:hAnsi="Arial" w:cs="Arial"/>
          <w:b/>
        </w:rPr>
        <w:t xml:space="preserve"> </w:t>
      </w:r>
      <w:r w:rsidRPr="00C41F5E">
        <w:rPr>
          <w:rFonts w:ascii="Arial" w:hAnsi="Arial" w:cs="Arial"/>
        </w:rPr>
        <w:t>(</w:t>
      </w:r>
      <w:hyperlink r:id="rId11" w:tooltip="Język angielski" w:history="1">
        <w:r w:rsidRPr="00C41F5E">
          <w:t>ang.</w:t>
        </w:r>
      </w:hyperlink>
      <w:r w:rsidRPr="00C41F5E">
        <w:rPr>
          <w:rFonts w:ascii="Arial" w:hAnsi="Arial" w:cs="Arial"/>
        </w:rPr>
        <w:t xml:space="preserve"> </w:t>
      </w:r>
      <w:proofErr w:type="spellStart"/>
      <w:r w:rsidRPr="00C41F5E">
        <w:rPr>
          <w:rFonts w:ascii="Arial" w:hAnsi="Arial" w:cs="Arial"/>
        </w:rPr>
        <w:t>Very</w:t>
      </w:r>
      <w:proofErr w:type="spellEnd"/>
      <w:r w:rsidRPr="00C41F5E">
        <w:rPr>
          <w:rFonts w:ascii="Arial" w:hAnsi="Arial" w:cs="Arial"/>
        </w:rPr>
        <w:t xml:space="preserve"> High </w:t>
      </w:r>
      <w:proofErr w:type="spellStart"/>
      <w:r w:rsidRPr="00C41F5E">
        <w:rPr>
          <w:rFonts w:ascii="Arial" w:hAnsi="Arial" w:cs="Arial"/>
        </w:rPr>
        <w:t>Speed</w:t>
      </w:r>
      <w:proofErr w:type="spellEnd"/>
      <w:r w:rsidRPr="00C41F5E">
        <w:rPr>
          <w:rFonts w:ascii="Arial" w:hAnsi="Arial" w:cs="Arial"/>
        </w:rPr>
        <w:t xml:space="preserve"> </w:t>
      </w:r>
      <w:hyperlink r:id="rId12" w:tooltip="Digital Subscriber Line" w:history="1">
        <w:r w:rsidRPr="00C41F5E">
          <w:t>DSL</w:t>
        </w:r>
      </w:hyperlink>
      <w:r w:rsidRPr="00C41F5E">
        <w:rPr>
          <w:rFonts w:ascii="Arial" w:hAnsi="Arial" w:cs="Arial"/>
        </w:rPr>
        <w:t xml:space="preserve">) - technologia </w:t>
      </w:r>
      <w:hyperlink r:id="rId13" w:tooltip="Digital Subscriber Line" w:history="1">
        <w:proofErr w:type="spellStart"/>
        <w:r w:rsidRPr="00C41F5E">
          <w:t>xDSL</w:t>
        </w:r>
        <w:proofErr w:type="spellEnd"/>
      </w:hyperlink>
      <w:r w:rsidRPr="00C41F5E">
        <w:rPr>
          <w:rFonts w:ascii="Arial" w:hAnsi="Arial" w:cs="Arial"/>
        </w:rPr>
        <w:t xml:space="preserve"> umożliwiająca szybką transmisję danych przez pojedynczą parę miedzianą.</w:t>
      </w:r>
    </w:p>
    <w:p w:rsidR="00114FDC" w:rsidRPr="00C41F5E" w:rsidRDefault="00114FDC" w:rsidP="00750247">
      <w:pPr>
        <w:pStyle w:val="Lista2"/>
        <w:numPr>
          <w:ilvl w:val="0"/>
          <w:numId w:val="48"/>
        </w:numPr>
        <w:spacing w:line="360" w:lineRule="auto"/>
        <w:jc w:val="both"/>
        <w:rPr>
          <w:rFonts w:ascii="Arial" w:hAnsi="Arial" w:cs="Arial"/>
        </w:rPr>
      </w:pPr>
      <w:proofErr w:type="spellStart"/>
      <w:r w:rsidRPr="00C41F5E">
        <w:rPr>
          <w:rFonts w:ascii="Arial" w:hAnsi="Arial" w:cs="Arial"/>
          <w:b/>
          <w:bCs/>
        </w:rPr>
        <w:lastRenderedPageBreak/>
        <w:t>xPON</w:t>
      </w:r>
      <w:proofErr w:type="spellEnd"/>
      <w:r w:rsidRPr="00C41F5E">
        <w:rPr>
          <w:rFonts w:ascii="Arial" w:hAnsi="Arial" w:cs="Arial"/>
          <w:b/>
          <w:bCs/>
        </w:rPr>
        <w:t xml:space="preserve"> - </w:t>
      </w:r>
      <w:r w:rsidRPr="00C41F5E">
        <w:rPr>
          <w:rFonts w:ascii="Arial" w:hAnsi="Arial" w:cs="Arial"/>
          <w:bCs/>
        </w:rPr>
        <w:t xml:space="preserve">(ang. </w:t>
      </w:r>
      <w:proofErr w:type="spellStart"/>
      <w:r w:rsidRPr="00C41F5E">
        <w:rPr>
          <w:rFonts w:ascii="Arial" w:hAnsi="Arial" w:cs="Arial"/>
          <w:bCs/>
        </w:rPr>
        <w:t>Passive</w:t>
      </w:r>
      <w:proofErr w:type="spellEnd"/>
      <w:r w:rsidRPr="00C41F5E">
        <w:rPr>
          <w:rFonts w:ascii="Arial" w:hAnsi="Arial" w:cs="Arial"/>
          <w:bCs/>
        </w:rPr>
        <w:t xml:space="preserve"> Optical Network) – grupa technologii dostępowych wykorzystujących pasywną sieć optyczną i charakteryzujących się współdzieleniem infrastruktury światłowodowej przez wielu Abonentów dzięki zastosowaniu </w:t>
      </w:r>
      <w:proofErr w:type="spellStart"/>
      <w:r w:rsidRPr="00C41F5E">
        <w:rPr>
          <w:rFonts w:ascii="Arial" w:hAnsi="Arial" w:cs="Arial"/>
          <w:bCs/>
        </w:rPr>
        <w:t>Splitterów</w:t>
      </w:r>
      <w:proofErr w:type="spellEnd"/>
      <w:r w:rsidRPr="00C41F5E">
        <w:rPr>
          <w:rFonts w:ascii="Arial" w:hAnsi="Arial" w:cs="Arial"/>
          <w:bCs/>
        </w:rPr>
        <w:t xml:space="preserve"> optycznych np.: BPON, GPON, EPON, GEPON.</w:t>
      </w:r>
    </w:p>
    <w:p w:rsidR="00114FDC" w:rsidRPr="00C41F5E" w:rsidRDefault="00114FDC" w:rsidP="00866A64">
      <w:bookmarkStart w:id="31" w:name="_Toc250713568"/>
      <w:bookmarkStart w:id="32" w:name="_Toc254962562"/>
      <w:bookmarkEnd w:id="30"/>
    </w:p>
    <w:p w:rsidR="00114FDC" w:rsidRPr="00C41F5E" w:rsidRDefault="00114FDC" w:rsidP="00107892">
      <w:r w:rsidRPr="00C41F5E">
        <w:br w:type="page"/>
      </w:r>
    </w:p>
    <w:p w:rsidR="00114FDC" w:rsidRPr="00C41F5E" w:rsidRDefault="00114FDC" w:rsidP="00645284">
      <w:pPr>
        <w:pStyle w:val="Nagwek1"/>
        <w:numPr>
          <w:ilvl w:val="0"/>
          <w:numId w:val="103"/>
        </w:numPr>
      </w:pPr>
      <w:bookmarkStart w:id="33" w:name="_Toc440362590"/>
      <w:r w:rsidRPr="00C41F5E">
        <w:lastRenderedPageBreak/>
        <w:t>PROCESY MWM REALIZOWANE POPRZEZ ISI</w:t>
      </w:r>
      <w:bookmarkEnd w:id="31"/>
      <w:bookmarkEnd w:id="32"/>
      <w:bookmarkEnd w:id="33"/>
    </w:p>
    <w:p w:rsidR="00114FDC" w:rsidRPr="00C41F5E" w:rsidRDefault="00114FDC" w:rsidP="00856147">
      <w:pPr>
        <w:pStyle w:val="No"/>
        <w:numPr>
          <w:ilvl w:val="1"/>
          <w:numId w:val="103"/>
        </w:numPr>
      </w:pPr>
      <w:bookmarkStart w:id="34" w:name="_Toc440362591"/>
      <w:bookmarkStart w:id="35" w:name="_Toc250713569"/>
      <w:bookmarkStart w:id="36" w:name="_Toc254962563"/>
      <w:r w:rsidRPr="00C41F5E">
        <w:t>MIGRACJE Z/BEZ NP (WLR, BSA, LLU z/bez NP)</w:t>
      </w:r>
      <w:bookmarkEnd w:id="34"/>
    </w:p>
    <w:p w:rsidR="00114FDC" w:rsidRPr="00C41F5E" w:rsidRDefault="00114FDC" w:rsidP="00837903"/>
    <w:p w:rsidR="00114FDC" w:rsidRPr="00C41F5E" w:rsidRDefault="00114FDC" w:rsidP="00837903">
      <w:pPr>
        <w:rPr>
          <w:rFonts w:ascii="Arial" w:hAnsi="Arial" w:cs="Arial"/>
        </w:rPr>
        <w:sectPr w:rsidR="00114FDC" w:rsidRPr="00C41F5E" w:rsidSect="006D5E5D">
          <w:footnotePr>
            <w:numFmt w:val="chicago"/>
          </w:footnotePr>
          <w:pgSz w:w="11909" w:h="16834"/>
          <w:pgMar w:top="1135" w:right="1418" w:bottom="1134" w:left="1418" w:header="708" w:footer="708" w:gutter="0"/>
          <w:cols w:space="60"/>
          <w:noEndnote/>
          <w:docGrid w:linePitch="272"/>
        </w:sectPr>
      </w:pPr>
      <w:r w:rsidRPr="00C41F5E">
        <w:rPr>
          <w:rFonts w:ascii="Arial" w:hAnsi="Arial" w:cs="Arial"/>
        </w:rPr>
        <w:t>Rozdział</w:t>
      </w:r>
      <w:r w:rsidRPr="00C41F5E">
        <w:rPr>
          <w:rFonts w:ascii="Arial" w:hAnsi="Arial" w:cs="Arial"/>
          <w:lang w:eastAsia="ar-SA"/>
        </w:rPr>
        <w:t xml:space="preserve"> opisuje zasady realizacji zamówienia Migracji wraz z/bez przenośności numerów dla usług hurtowych WLR, BSA, LLU i/lub detalicznych usług głosowych i szerokopasmowych OPL świadczonych przez Dawcę/Dawców na usługę zamawianą przez Biorcę.</w:t>
      </w:r>
    </w:p>
    <w:p w:rsidR="00114FDC" w:rsidRPr="00C41F5E" w:rsidRDefault="00114FDC" w:rsidP="00EB6ADA">
      <w:pPr>
        <w:pStyle w:val="No"/>
        <w:numPr>
          <w:ilvl w:val="0"/>
          <w:numId w:val="0"/>
        </w:numPr>
        <w:tabs>
          <w:tab w:val="clear" w:pos="792"/>
        </w:tabs>
        <w:ind w:left="792" w:hanging="432"/>
        <w:jc w:val="left"/>
      </w:pPr>
      <w:bookmarkStart w:id="37" w:name="_Toc254962564"/>
      <w:bookmarkStart w:id="38" w:name="_Toc440362592"/>
      <w:bookmarkEnd w:id="35"/>
      <w:bookmarkEnd w:id="36"/>
      <w:r w:rsidRPr="00C41F5E">
        <w:lastRenderedPageBreak/>
        <w:t>3.1.1.  ZMIANA USŁUGI ZE ZMIANĄ LUB BEZ ZMIANY OPERATORA (WLR, BSA, LLU z/bez NP)</w:t>
      </w:r>
      <w:bookmarkEnd w:id="37"/>
      <w:bookmarkEnd w:id="38"/>
      <w:r w:rsidRPr="00C41F5E">
        <w:t xml:space="preserve"> </w:t>
      </w:r>
    </w:p>
    <w:p w:rsidR="00114FDC" w:rsidRPr="00C41F5E" w:rsidRDefault="00AB0470" w:rsidP="00F241CA">
      <w:r>
        <w:rPr>
          <w:noProof/>
        </w:rPr>
        <w:drawing>
          <wp:inline distT="0" distB="0" distL="0" distR="0" wp14:anchorId="646465BF" wp14:editId="7AA04BA4">
            <wp:extent cx="8753475" cy="4101471"/>
            <wp:effectExtent l="0" t="0" r="0" b="0"/>
            <wp:docPr id="1"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8753475" cy="4101471"/>
                    </a:xfrm>
                    <a:prstGeom prst="rect">
                      <a:avLst/>
                    </a:prstGeom>
                    <a:noFill/>
                    <a:ln>
                      <a:noFill/>
                    </a:ln>
                  </pic:spPr>
                </pic:pic>
              </a:graphicData>
            </a:graphic>
          </wp:inline>
        </w:drawing>
      </w:r>
    </w:p>
    <w:p w:rsidR="00114FDC" w:rsidRPr="00C41F5E" w:rsidRDefault="00114FDC" w:rsidP="002963EC">
      <w:pPr>
        <w:pStyle w:val="Lista2"/>
        <w:spacing w:line="360" w:lineRule="auto"/>
        <w:rPr>
          <w:rFonts w:ascii="Arial" w:hAnsi="Arial" w:cs="Arial"/>
        </w:rPr>
      </w:pPr>
      <w:r w:rsidRPr="00C41F5E">
        <w:rPr>
          <w:rFonts w:ascii="Arial" w:hAnsi="Arial" w:cs="Arial"/>
        </w:rPr>
        <w:t>* Numery komunikatów na powyższym diagramie zostaną uzupełnione w momencie publikacji dokumentu MWDK.</w:t>
      </w:r>
    </w:p>
    <w:p w:rsidR="00C73613" w:rsidRPr="00C41F5E" w:rsidRDefault="00C73613" w:rsidP="00C73613">
      <w:pPr>
        <w:widowControl/>
        <w:autoSpaceDE/>
        <w:autoSpaceDN/>
        <w:adjustRightInd/>
        <w:spacing w:line="360" w:lineRule="auto"/>
        <w:jc w:val="left"/>
        <w:textAlignment w:val="auto"/>
        <w:rPr>
          <w:rFonts w:ascii="Arial" w:hAnsi="Arial" w:cs="Arial"/>
          <w:lang w:eastAsia="ar-SA"/>
        </w:rPr>
      </w:pPr>
      <w:bookmarkStart w:id="39" w:name="_Toc249241999"/>
      <w:bookmarkStart w:id="40" w:name="_Toc249242034"/>
      <w:bookmarkEnd w:id="39"/>
      <w:bookmarkEnd w:id="40"/>
      <w:r w:rsidRPr="00C41F5E">
        <w:rPr>
          <w:rFonts w:ascii="Arial" w:hAnsi="Arial" w:cs="Arial"/>
          <w:lang w:eastAsia="ar-SA"/>
        </w:rPr>
        <w:t>Nazwy procesów zostały wyszczególnione w załączniku nr 1 do niniejszego dokumentu.</w:t>
      </w:r>
    </w:p>
    <w:p w:rsidR="00C73613" w:rsidRPr="00C41F5E" w:rsidRDefault="00C73613">
      <w:pPr>
        <w:widowControl/>
        <w:autoSpaceDE/>
        <w:autoSpaceDN/>
        <w:adjustRightInd/>
        <w:spacing w:line="240" w:lineRule="auto"/>
        <w:jc w:val="left"/>
        <w:textAlignment w:val="auto"/>
        <w:rPr>
          <w:rFonts w:ascii="Arial" w:hAnsi="Arial" w:cs="Arial"/>
        </w:rPr>
        <w:sectPr w:rsidR="00C73613" w:rsidRPr="00C41F5E" w:rsidSect="00B47048">
          <w:footnotePr>
            <w:numFmt w:val="chicago"/>
          </w:footnotePr>
          <w:pgSz w:w="16834" w:h="11909" w:orient="landscape"/>
          <w:pgMar w:top="1418" w:right="1134" w:bottom="1418" w:left="1134" w:header="708" w:footer="708" w:gutter="0"/>
          <w:cols w:space="60"/>
          <w:noEndnote/>
          <w:docGrid w:linePitch="272"/>
        </w:sectPr>
      </w:pPr>
    </w:p>
    <w:p w:rsidR="00114FDC" w:rsidRPr="00C41F5E" w:rsidRDefault="00114FDC">
      <w:pPr>
        <w:widowControl/>
        <w:autoSpaceDE/>
        <w:autoSpaceDN/>
        <w:adjustRightInd/>
        <w:spacing w:line="240" w:lineRule="auto"/>
        <w:jc w:val="left"/>
        <w:textAlignment w:val="auto"/>
        <w:rPr>
          <w:rFonts w:ascii="Arial" w:hAnsi="Arial" w:cs="Arial"/>
        </w:rPr>
      </w:pPr>
    </w:p>
    <w:p w:rsidR="00114FDC" w:rsidRPr="00C41F5E" w:rsidRDefault="00114FDC">
      <w:pPr>
        <w:widowControl/>
        <w:autoSpaceDE/>
        <w:autoSpaceDN/>
        <w:adjustRightInd/>
        <w:spacing w:line="240" w:lineRule="auto"/>
        <w:jc w:val="left"/>
        <w:textAlignment w:val="auto"/>
        <w:rPr>
          <w:rFonts w:ascii="Arial" w:hAnsi="Arial" w:cs="Arial"/>
        </w:rPr>
      </w:pPr>
    </w:p>
    <w:p w:rsidR="00114FDC" w:rsidRPr="00C41F5E" w:rsidRDefault="00114FDC" w:rsidP="00830347">
      <w:pPr>
        <w:pStyle w:val="No"/>
        <w:numPr>
          <w:ilvl w:val="3"/>
          <w:numId w:val="101"/>
        </w:numPr>
      </w:pPr>
      <w:bookmarkStart w:id="41" w:name="_Toc440362593"/>
      <w:r w:rsidRPr="00C41F5E">
        <w:t>Złożenie Zamówienia</w:t>
      </w:r>
      <w:bookmarkEnd w:id="41"/>
    </w:p>
    <w:p w:rsidR="00114FDC" w:rsidRPr="00C41F5E" w:rsidRDefault="00114FDC" w:rsidP="00F244E0">
      <w:pPr>
        <w:pStyle w:val="Tekstkomentarza"/>
        <w:tabs>
          <w:tab w:val="left" w:pos="-142"/>
          <w:tab w:val="left" w:pos="0"/>
        </w:tabs>
        <w:spacing w:line="360" w:lineRule="auto"/>
        <w:ind w:left="357"/>
        <w:rPr>
          <w:rFonts w:ascii="Arial" w:hAnsi="Arial" w:cs="Arial"/>
        </w:rPr>
      </w:pPr>
    </w:p>
    <w:p w:rsidR="00114FDC" w:rsidRPr="00C41F5E" w:rsidRDefault="00114FDC" w:rsidP="00F244E0">
      <w:pPr>
        <w:pStyle w:val="Lista2"/>
        <w:numPr>
          <w:ilvl w:val="0"/>
          <w:numId w:val="79"/>
        </w:numPr>
        <w:spacing w:line="360" w:lineRule="auto"/>
        <w:jc w:val="both"/>
        <w:rPr>
          <w:rFonts w:ascii="Arial" w:hAnsi="Arial" w:cs="Arial"/>
        </w:rPr>
      </w:pPr>
      <w:r w:rsidRPr="00C41F5E">
        <w:rPr>
          <w:rFonts w:ascii="Arial" w:hAnsi="Arial" w:cs="Arial"/>
        </w:rPr>
        <w:t>Abonent składa Zamówienie na Migrację z usług świadczonych przez Dawcę/Dawców na usługę zamawianą przez Biorcę wraz z upoważnieniem dla Biorcy do występowania w jego imieniu w zakresie realizacji danego Zamówienia. Abonent wskazuje datę, od której chciałby korzystać z nowej usługi.</w:t>
      </w:r>
    </w:p>
    <w:p w:rsidR="00114FDC" w:rsidRPr="00C41F5E" w:rsidRDefault="00AB0470" w:rsidP="00F244E0">
      <w:pPr>
        <w:pStyle w:val="Lista2"/>
        <w:numPr>
          <w:ilvl w:val="0"/>
          <w:numId w:val="79"/>
        </w:numPr>
        <w:spacing w:line="360" w:lineRule="auto"/>
        <w:jc w:val="both"/>
        <w:rPr>
          <w:rFonts w:ascii="Arial" w:hAnsi="Arial" w:cs="Arial"/>
        </w:rPr>
      </w:pPr>
      <w:r>
        <w:rPr>
          <w:rFonts w:ascii="Arial" w:hAnsi="Arial" w:cs="Arial"/>
        </w:rPr>
        <w:t xml:space="preserve">Dla usług szerokopasmowych </w:t>
      </w:r>
      <w:r w:rsidR="00114FDC" w:rsidRPr="00C41F5E">
        <w:rPr>
          <w:rFonts w:ascii="Arial" w:hAnsi="Arial" w:cs="Arial"/>
        </w:rPr>
        <w:t>Biorca po pozyskaniu Oświadczenia woli Abonenta przesyła za potwierdzeniem odbioru na adres Biura Obsługi Klienta Dawcy/Dawców (o ile strony nie ustalą innego kanału lub zasad przekazywania rezygnacji), oryginał Rezygnacji Abonenta (Oświadczenie) zawierający między innymi:</w:t>
      </w:r>
    </w:p>
    <w:p w:rsidR="00114FDC" w:rsidRPr="00C41F5E" w:rsidRDefault="00114FDC" w:rsidP="001B06D5">
      <w:pPr>
        <w:pStyle w:val="Lista2"/>
        <w:numPr>
          <w:ilvl w:val="1"/>
          <w:numId w:val="79"/>
        </w:numPr>
        <w:tabs>
          <w:tab w:val="clear" w:pos="720"/>
          <w:tab w:val="num" w:pos="-709"/>
        </w:tabs>
        <w:spacing w:line="360" w:lineRule="auto"/>
        <w:ind w:left="993" w:hanging="426"/>
        <w:jc w:val="both"/>
        <w:rPr>
          <w:rFonts w:ascii="Arial" w:hAnsi="Arial" w:cs="Arial"/>
        </w:rPr>
      </w:pPr>
      <w:r w:rsidRPr="00C41F5E">
        <w:rPr>
          <w:rFonts w:ascii="Arial" w:hAnsi="Arial" w:cs="Arial"/>
        </w:rPr>
        <w:t xml:space="preserve">Oświadczenie Abonenta o wypowiedzeniu umowy o świadczenie usług telekomunikacyjnych z Dawcą/Dawcami. Oświadczenie to ważne jest </w:t>
      </w:r>
      <w:r w:rsidR="00527084" w:rsidRPr="000E7837">
        <w:rPr>
          <w:rFonts w:ascii="Arial" w:hAnsi="Arial" w:cs="Arial"/>
          <w:highlight w:val="yellow"/>
        </w:rPr>
        <w:t>21</w:t>
      </w:r>
      <w:r w:rsidRPr="00C41F5E">
        <w:rPr>
          <w:rFonts w:ascii="Arial" w:hAnsi="Arial" w:cs="Arial"/>
        </w:rPr>
        <w:t xml:space="preserve"> DR.</w:t>
      </w:r>
    </w:p>
    <w:p w:rsidR="00114FDC" w:rsidRPr="00C41F5E" w:rsidRDefault="00114FDC" w:rsidP="001B06D5">
      <w:pPr>
        <w:pStyle w:val="Lista2"/>
        <w:numPr>
          <w:ilvl w:val="1"/>
          <w:numId w:val="79"/>
        </w:numPr>
        <w:tabs>
          <w:tab w:val="clear" w:pos="720"/>
          <w:tab w:val="num" w:pos="-709"/>
        </w:tabs>
        <w:spacing w:line="360" w:lineRule="auto"/>
        <w:ind w:left="993" w:hanging="426"/>
        <w:jc w:val="both"/>
        <w:rPr>
          <w:rFonts w:ascii="Arial" w:hAnsi="Arial" w:cs="Arial"/>
        </w:rPr>
      </w:pPr>
      <w:r w:rsidRPr="00C41F5E">
        <w:rPr>
          <w:rFonts w:ascii="Arial" w:hAnsi="Arial" w:cs="Arial"/>
        </w:rPr>
        <w:t>Tryb wypowiedzenia umowy.</w:t>
      </w:r>
    </w:p>
    <w:p w:rsidR="00114FDC" w:rsidRPr="00C41F5E" w:rsidRDefault="00114FDC" w:rsidP="001B06D5">
      <w:pPr>
        <w:pStyle w:val="Lista2"/>
        <w:numPr>
          <w:ilvl w:val="1"/>
          <w:numId w:val="79"/>
        </w:numPr>
        <w:tabs>
          <w:tab w:val="clear" w:pos="720"/>
          <w:tab w:val="num" w:pos="-709"/>
        </w:tabs>
        <w:spacing w:line="360" w:lineRule="auto"/>
        <w:ind w:left="993" w:hanging="426"/>
        <w:jc w:val="both"/>
        <w:rPr>
          <w:rFonts w:ascii="Arial" w:hAnsi="Arial" w:cs="Arial"/>
        </w:rPr>
      </w:pPr>
      <w:r w:rsidRPr="00C41F5E">
        <w:rPr>
          <w:rFonts w:ascii="Arial" w:hAnsi="Arial" w:cs="Arial"/>
        </w:rPr>
        <w:t>Upoważnienie Biorcy do występowania w imieniu Abonenta w celu realizacji jego Oświadczenia woli.</w:t>
      </w:r>
    </w:p>
    <w:p w:rsidR="00114FDC" w:rsidRPr="00C41F5E" w:rsidRDefault="00114FDC" w:rsidP="001B06D5">
      <w:pPr>
        <w:pStyle w:val="Lista2"/>
        <w:numPr>
          <w:ilvl w:val="1"/>
          <w:numId w:val="79"/>
        </w:numPr>
        <w:tabs>
          <w:tab w:val="clear" w:pos="720"/>
          <w:tab w:val="num" w:pos="-709"/>
        </w:tabs>
        <w:spacing w:line="360" w:lineRule="auto"/>
        <w:ind w:left="993" w:hanging="426"/>
        <w:jc w:val="both"/>
        <w:rPr>
          <w:rFonts w:ascii="Arial" w:hAnsi="Arial" w:cs="Arial"/>
        </w:rPr>
      </w:pPr>
      <w:r w:rsidRPr="00C41F5E">
        <w:rPr>
          <w:rFonts w:ascii="Arial" w:hAnsi="Arial" w:cs="Arial"/>
        </w:rPr>
        <w:t>Identyfikator Zamówienia Migracji.</w:t>
      </w:r>
    </w:p>
    <w:p w:rsidR="005E22C0" w:rsidRPr="00C41F5E" w:rsidRDefault="00114FDC" w:rsidP="00F244E0">
      <w:pPr>
        <w:pStyle w:val="Lista3"/>
        <w:spacing w:line="360" w:lineRule="auto"/>
        <w:ind w:left="357" w:firstLine="0"/>
        <w:jc w:val="both"/>
        <w:rPr>
          <w:rFonts w:ascii="Arial" w:hAnsi="Arial" w:cs="Arial"/>
        </w:rPr>
      </w:pPr>
      <w:r w:rsidRPr="00C41F5E">
        <w:rPr>
          <w:rFonts w:ascii="Arial" w:hAnsi="Arial" w:cs="Arial"/>
        </w:rPr>
        <w:t>Szczegółowy zakres danych zawarty jest we wzorze Oświadczenia będącym załącznikiem nr 16c do SOR. Jeżeli strony Biorca i Dawca/Dawcy  komunikują się poprzez ISI oraz ustalą możliwość przesyłania oświadczeń o rezygnacji z usług za pośrednictwem ISI, wówczas Biorca przesyła do Dawcy za pośrednictwem ISI komunikat z informacją o treści złożonego przez abonenta Oświadczenia</w:t>
      </w:r>
      <w:r w:rsidR="00AB0470">
        <w:rPr>
          <w:rFonts w:ascii="Arial" w:hAnsi="Arial" w:cs="Arial"/>
        </w:rPr>
        <w:t>. Dla usług głosowych sposób pozyskiwania i przekazywania Oświadczeń odbywa się na zasadach opisanych w obowiązującym Rozporządzeniu Ministra Infrastruktury</w:t>
      </w:r>
      <w:r w:rsidR="005E22C0">
        <w:rPr>
          <w:rFonts w:ascii="Arial" w:hAnsi="Arial" w:cs="Arial"/>
        </w:rPr>
        <w:t>.</w:t>
      </w:r>
    </w:p>
    <w:p w:rsidR="005E22C0" w:rsidRPr="000E7837" w:rsidRDefault="005E22C0" w:rsidP="00F244E0">
      <w:pPr>
        <w:pStyle w:val="Lista2"/>
        <w:numPr>
          <w:ilvl w:val="0"/>
          <w:numId w:val="79"/>
        </w:numPr>
        <w:spacing w:line="360" w:lineRule="auto"/>
        <w:jc w:val="both"/>
        <w:rPr>
          <w:rFonts w:ascii="Arial" w:hAnsi="Arial" w:cs="Arial"/>
          <w:highlight w:val="yellow"/>
        </w:rPr>
      </w:pPr>
      <w:r w:rsidRPr="000E7837">
        <w:rPr>
          <w:rFonts w:ascii="Arial" w:hAnsi="Arial" w:cs="Arial"/>
          <w:highlight w:val="yellow"/>
        </w:rPr>
        <w:t xml:space="preserve">Biorca dla zamówień powiązanych z Przeniesieniem Numeru inicjuje proces w ISI dopiero po otrzymaniu komunikatu E06 w PLI CBD. </w:t>
      </w:r>
    </w:p>
    <w:p w:rsidR="0042236D" w:rsidRPr="000E7837" w:rsidRDefault="0042236D" w:rsidP="0042236D">
      <w:pPr>
        <w:pStyle w:val="Lista2"/>
        <w:numPr>
          <w:ilvl w:val="0"/>
          <w:numId w:val="79"/>
        </w:numPr>
        <w:spacing w:line="360" w:lineRule="auto"/>
        <w:jc w:val="both"/>
        <w:rPr>
          <w:rFonts w:ascii="Arial" w:hAnsi="Arial" w:cs="Arial"/>
          <w:highlight w:val="yellow"/>
        </w:rPr>
      </w:pPr>
      <w:r w:rsidRPr="000E7837">
        <w:rPr>
          <w:rFonts w:ascii="Arial" w:hAnsi="Arial" w:cs="Arial"/>
          <w:highlight w:val="yellow"/>
        </w:rPr>
        <w:t>Dla przypadku zamówień, gdy jeden Operator występuje zarówno w roli Dawcy jak i Biorcy a zamówienie powiązane jest z Przeniesieniem Numeru wymiana komunikatów poprzez PLI CBD powinna nastąpić w sposób analogiczny jak w przypadku, gdy Biorcą i Dawcą są różni Operatorzy. W takim przypadku wymiana komunikatów realizowana jest w trybie INSERT.</w:t>
      </w:r>
    </w:p>
    <w:p w:rsidR="00CB2ADE" w:rsidRPr="000E7837" w:rsidRDefault="00CB2ADE" w:rsidP="00CB2ADE">
      <w:pPr>
        <w:pStyle w:val="Lista2"/>
        <w:numPr>
          <w:ilvl w:val="0"/>
          <w:numId w:val="79"/>
        </w:numPr>
        <w:spacing w:line="360" w:lineRule="auto"/>
        <w:jc w:val="both"/>
        <w:rPr>
          <w:rFonts w:ascii="Arial" w:hAnsi="Arial" w:cs="Arial"/>
          <w:highlight w:val="yellow"/>
        </w:rPr>
      </w:pPr>
      <w:r w:rsidRPr="000E7837">
        <w:rPr>
          <w:rFonts w:ascii="Arial" w:hAnsi="Arial" w:cs="Arial"/>
          <w:highlight w:val="yellow"/>
        </w:rPr>
        <w:t>Dla przypadku zamówień migracji powiązanych z Przeniesieniem Numeru, gdzie nie zmienia się Dawca/ Biorca usługi - Biorca przesyłając zamówienie w ISI wskazuje, że jest to migracja bez zmiany umowy abonenckiej. W tym przypadku nie jest realizowana synchronizacja pomiędzy ISI a PLI CBD.</w:t>
      </w:r>
    </w:p>
    <w:p w:rsidR="00114FDC" w:rsidRPr="00C41F5E" w:rsidRDefault="00114FDC" w:rsidP="00F244E0">
      <w:pPr>
        <w:pStyle w:val="Lista2"/>
        <w:numPr>
          <w:ilvl w:val="0"/>
          <w:numId w:val="79"/>
        </w:numPr>
        <w:spacing w:line="360" w:lineRule="auto"/>
        <w:jc w:val="both"/>
        <w:rPr>
          <w:rFonts w:ascii="Arial" w:hAnsi="Arial" w:cs="Arial"/>
        </w:rPr>
      </w:pPr>
      <w:r w:rsidRPr="00C41F5E">
        <w:rPr>
          <w:rFonts w:ascii="Arial" w:hAnsi="Arial" w:cs="Arial"/>
        </w:rPr>
        <w:t>Biorca, po otrzymaniu potwierdzenia dostarczenia Rezygnacji Abonenta do Dawcy/Dawców</w:t>
      </w:r>
      <w:r w:rsidR="00312073">
        <w:rPr>
          <w:rFonts w:ascii="Arial" w:hAnsi="Arial" w:cs="Arial"/>
        </w:rPr>
        <w:t xml:space="preserve"> </w:t>
      </w:r>
      <w:r w:rsidRPr="00C41F5E">
        <w:rPr>
          <w:rFonts w:ascii="Arial" w:hAnsi="Arial" w:cs="Arial"/>
        </w:rPr>
        <w:t>przesyła do OPL drogą elektroniczną komunikat Zamówienia Migracji. W zamówieniu na usługę BSA Biorca może wskazać Najwyższą Możliwą Opcję prędkości z jaką usługa może zostać dostarczona. Dodatkowo Biorca w zamówieniu może wyrazić zgodę na zmianę technologii usługi BSA. Zakres danych zawartych w przesyłanym komunikacje opisany jest w dokumencie MWD Komunikaty.</w:t>
      </w:r>
    </w:p>
    <w:p w:rsidR="00114FDC" w:rsidRPr="00C41F5E" w:rsidRDefault="00114FDC" w:rsidP="002B3529">
      <w:pPr>
        <w:pStyle w:val="Lista2"/>
        <w:numPr>
          <w:ilvl w:val="0"/>
          <w:numId w:val="79"/>
        </w:numPr>
        <w:spacing w:line="360" w:lineRule="auto"/>
        <w:jc w:val="both"/>
        <w:rPr>
          <w:rFonts w:ascii="Arial" w:hAnsi="Arial" w:cs="Arial"/>
        </w:rPr>
      </w:pPr>
      <w:r w:rsidRPr="00C41F5E">
        <w:rPr>
          <w:rFonts w:ascii="Arial" w:hAnsi="Arial" w:cs="Arial"/>
        </w:rPr>
        <w:t xml:space="preserve">Biorca może zamówić migrację usług głosowych za zachowaniem wiązki PBX tylko w przypadki, kiedy klient posiadał aktywną wiązkę PBX przed migracją. W takim przypadku Biorca powinien </w:t>
      </w:r>
      <w:r w:rsidRPr="00C41F5E">
        <w:rPr>
          <w:rFonts w:ascii="Arial" w:hAnsi="Arial" w:cs="Arial"/>
        </w:rPr>
        <w:lastRenderedPageBreak/>
        <w:t xml:space="preserve">wskazać wszystkie usługi głosowe wchodzące w skład wiązki PBX oraz wymienić te usług w sekcji usług, z których następuje rezygnacja. </w:t>
      </w:r>
    </w:p>
    <w:p w:rsidR="00041AF4" w:rsidRPr="00467BE9" w:rsidRDefault="00114FDC" w:rsidP="00041AF4">
      <w:pPr>
        <w:pStyle w:val="Lista2"/>
        <w:numPr>
          <w:ilvl w:val="0"/>
          <w:numId w:val="79"/>
        </w:numPr>
        <w:spacing w:line="360" w:lineRule="auto"/>
        <w:jc w:val="both"/>
        <w:rPr>
          <w:rFonts w:ascii="Arial" w:hAnsi="Arial" w:cs="Arial"/>
        </w:rPr>
      </w:pPr>
      <w:r w:rsidRPr="00C41F5E">
        <w:rPr>
          <w:rFonts w:ascii="Arial" w:hAnsi="Arial" w:cs="Arial"/>
        </w:rPr>
        <w:t xml:space="preserve">W procesie migracji z usługi głosowej na usługę głosową zakres usług opcjonalnych VAS dostępnych dla usługi WLR, pozostaje </w:t>
      </w:r>
      <w:r w:rsidRPr="00467BE9">
        <w:rPr>
          <w:rFonts w:ascii="Arial" w:hAnsi="Arial" w:cs="Arial"/>
        </w:rPr>
        <w:t>bez zmian</w:t>
      </w:r>
      <w:r w:rsidR="008966A0" w:rsidRPr="002163E4">
        <w:rPr>
          <w:rFonts w:ascii="Arial" w:hAnsi="Arial" w:cs="Arial"/>
        </w:rPr>
        <w:t xml:space="preserve"> za wyjątkiem blokad i/lub limitów PRS</w:t>
      </w:r>
      <w:r w:rsidRPr="002163E4">
        <w:rPr>
          <w:rFonts w:ascii="Arial" w:hAnsi="Arial" w:cs="Arial"/>
        </w:rPr>
        <w:t>.</w:t>
      </w:r>
      <w:r w:rsidRPr="00467BE9">
        <w:rPr>
          <w:rFonts w:ascii="Arial" w:hAnsi="Arial" w:cs="Arial"/>
        </w:rPr>
        <w:t xml:space="preserve"> </w:t>
      </w:r>
      <w:r w:rsidRPr="002163E4">
        <w:rPr>
          <w:rFonts w:ascii="Arial" w:hAnsi="Arial" w:cs="Arial"/>
        </w:rPr>
        <w:t xml:space="preserve">Modyfikacji może podlegać </w:t>
      </w:r>
      <w:r w:rsidR="008966A0" w:rsidRPr="002163E4">
        <w:rPr>
          <w:rFonts w:ascii="Arial" w:hAnsi="Arial" w:cs="Arial"/>
        </w:rPr>
        <w:t>także</w:t>
      </w:r>
      <w:r w:rsidR="008966A0" w:rsidRPr="00467BE9">
        <w:rPr>
          <w:rFonts w:ascii="Arial" w:hAnsi="Arial" w:cs="Arial"/>
        </w:rPr>
        <w:t xml:space="preserve"> </w:t>
      </w:r>
      <w:r w:rsidRPr="002163E4">
        <w:rPr>
          <w:rFonts w:ascii="Arial" w:hAnsi="Arial" w:cs="Arial"/>
        </w:rPr>
        <w:t>usługa preselekcji.</w:t>
      </w:r>
      <w:r w:rsidR="00041AF4" w:rsidRPr="002163E4">
        <w:rPr>
          <w:rFonts w:ascii="Arial" w:hAnsi="Arial" w:cs="Arial"/>
        </w:rPr>
        <w:t xml:space="preserve"> </w:t>
      </w:r>
    </w:p>
    <w:p w:rsidR="00041AF4" w:rsidRPr="002163E4" w:rsidRDefault="00041AF4" w:rsidP="008966A0">
      <w:pPr>
        <w:pStyle w:val="Lista2"/>
        <w:numPr>
          <w:ilvl w:val="0"/>
          <w:numId w:val="79"/>
        </w:numPr>
        <w:spacing w:line="360" w:lineRule="auto"/>
        <w:jc w:val="both"/>
        <w:rPr>
          <w:rFonts w:ascii="Arial" w:hAnsi="Arial" w:cs="Arial"/>
        </w:rPr>
      </w:pPr>
      <w:r w:rsidRPr="002163E4">
        <w:rPr>
          <w:rFonts w:ascii="Arial" w:hAnsi="Arial" w:cs="Arial"/>
        </w:rPr>
        <w:t xml:space="preserve">W przypadku, gdy </w:t>
      </w:r>
      <w:r w:rsidR="004F2FF5" w:rsidRPr="002163E4">
        <w:rPr>
          <w:rFonts w:ascii="Arial" w:hAnsi="Arial" w:cs="Arial"/>
        </w:rPr>
        <w:t xml:space="preserve">Operator </w:t>
      </w:r>
      <w:r w:rsidRPr="002163E4">
        <w:rPr>
          <w:rFonts w:ascii="Arial" w:hAnsi="Arial" w:cs="Arial"/>
        </w:rPr>
        <w:t xml:space="preserve">Dawca posiada </w:t>
      </w:r>
      <w:r w:rsidR="00CB111E" w:rsidRPr="002163E4">
        <w:rPr>
          <w:rFonts w:ascii="Arial" w:hAnsi="Arial" w:cs="Arial"/>
        </w:rPr>
        <w:t xml:space="preserve">na dedykowanej Platformie </w:t>
      </w:r>
      <w:r w:rsidRPr="002163E4">
        <w:rPr>
          <w:rFonts w:ascii="Arial" w:hAnsi="Arial" w:cs="Arial"/>
        </w:rPr>
        <w:t xml:space="preserve">dla danej usługi WLR aktywne konto wraz z blokadami </w:t>
      </w:r>
      <w:r w:rsidR="00A351D4" w:rsidRPr="002163E4">
        <w:rPr>
          <w:rFonts w:ascii="Arial" w:hAnsi="Arial" w:cs="Arial"/>
        </w:rPr>
        <w:t xml:space="preserve">i/lub limitami </w:t>
      </w:r>
      <w:r w:rsidR="005A37F0" w:rsidRPr="002163E4">
        <w:rPr>
          <w:rFonts w:ascii="Arial" w:hAnsi="Arial" w:cs="Arial"/>
        </w:rPr>
        <w:t>PRS</w:t>
      </w:r>
      <w:r w:rsidRPr="002163E4">
        <w:rPr>
          <w:rFonts w:ascii="Arial" w:hAnsi="Arial" w:cs="Arial"/>
        </w:rPr>
        <w:t xml:space="preserve">, wszystkie aktywne warianty blokad i limitów dla danego konta </w:t>
      </w:r>
      <w:r w:rsidR="008966A0" w:rsidRPr="002163E4">
        <w:rPr>
          <w:rFonts w:ascii="Arial" w:hAnsi="Arial" w:cs="Arial"/>
        </w:rPr>
        <w:t xml:space="preserve">zostaną zdezaktywowane w dacie wymaganej realizacji </w:t>
      </w:r>
      <w:r w:rsidR="00CB111E" w:rsidRPr="002163E4">
        <w:rPr>
          <w:rFonts w:ascii="Arial" w:hAnsi="Arial" w:cs="Arial"/>
        </w:rPr>
        <w:t>Zamówienia Migracji.</w:t>
      </w:r>
    </w:p>
    <w:p w:rsidR="00114FDC" w:rsidRPr="00C41F5E" w:rsidRDefault="00114FDC" w:rsidP="002B77A5">
      <w:pPr>
        <w:pStyle w:val="Lista2"/>
        <w:spacing w:line="360" w:lineRule="auto"/>
        <w:ind w:left="357" w:firstLine="0"/>
        <w:jc w:val="both"/>
        <w:rPr>
          <w:rFonts w:ascii="Arial" w:hAnsi="Arial" w:cs="Arial"/>
        </w:rPr>
      </w:pPr>
    </w:p>
    <w:p w:rsidR="00114FDC" w:rsidRPr="00C41F5E" w:rsidRDefault="00114FDC" w:rsidP="002B3529">
      <w:pPr>
        <w:pStyle w:val="Lista2"/>
        <w:numPr>
          <w:ilvl w:val="0"/>
          <w:numId w:val="79"/>
        </w:numPr>
        <w:spacing w:line="360" w:lineRule="auto"/>
        <w:jc w:val="both"/>
        <w:rPr>
          <w:rFonts w:ascii="Arial" w:hAnsi="Arial" w:cs="Arial"/>
        </w:rPr>
      </w:pPr>
      <w:r w:rsidRPr="00C41F5E">
        <w:rPr>
          <w:rFonts w:ascii="Arial" w:hAnsi="Arial" w:cs="Arial"/>
        </w:rPr>
        <w:t xml:space="preserve">OPL umożliwi realizację Migracji na rzecz Biorcy w terminie wynikającym z Zamówienia oraz z późniejszych uzgodnień pomiędzy stronami (Biorca, Dawca / Dawcy). Termin ten nie może być krótszy niż 7 DR lub 5 DR dla usługi BSA w technologii VDSL i dłuższy niż 120 DK od daty wpływu Zamówienia Migracji do OPL i przypadać na dzień świąteczny, ani dni ustawowo wolne od pracy. Wyjątek stanowi zamówienie na usługę WLR, które w miarę możliwości może być realizowane w dzień świąteczny bądź w dzień wolny od pracy. Dzień wpływu zamówienia liczony jest jako T-0. W przypadku braku możliwości realizacji w dzień świąteczny lub wolny od pracy, OPL zrealizuje usługę WLR w najbliższym możliwym terminie. </w:t>
      </w:r>
      <w:r w:rsidR="00AB0470">
        <w:rPr>
          <w:rFonts w:ascii="Arial" w:hAnsi="Arial" w:cs="Arial"/>
        </w:rPr>
        <w:t xml:space="preserve">Dla usług głosowych data realizacji wskazana przez Biorcę musi być tożsama z datą potwierdzoną przez Dawcę w komunikatach wskazanych w PLI CBD. OPL realizuje usługę zgodnie z datą wskazaną przez Biorcę w ISI. </w:t>
      </w:r>
      <w:r w:rsidRPr="00C41F5E">
        <w:rPr>
          <w:rFonts w:ascii="Arial" w:hAnsi="Arial" w:cs="Arial"/>
        </w:rPr>
        <w:t>W przypadku, kiedy do zrealizowania zamówienia konieczne jest wykonanie inwestycji po stronie OPL lub/i Biorcy data realizacji przesuwana będzie o czas niezbędny do zakończenia procesów inwestycyjnych.</w:t>
      </w:r>
    </w:p>
    <w:p w:rsidR="00114FDC" w:rsidRPr="00C41F5E" w:rsidRDefault="00114FDC" w:rsidP="002B3529">
      <w:pPr>
        <w:pStyle w:val="Lista2"/>
        <w:numPr>
          <w:ilvl w:val="0"/>
          <w:numId w:val="79"/>
        </w:numPr>
        <w:spacing w:line="360" w:lineRule="auto"/>
        <w:jc w:val="both"/>
        <w:rPr>
          <w:rFonts w:ascii="Arial" w:hAnsi="Arial" w:cs="Arial"/>
        </w:rPr>
      </w:pPr>
      <w:r w:rsidRPr="00C41F5E">
        <w:rPr>
          <w:rFonts w:ascii="Arial" w:hAnsi="Arial" w:cs="Arial"/>
        </w:rPr>
        <w:t>Dla zamówień na usługę BSA w technologii VDSL i GPON Biorca jest zobligowany do podawania danych kontaktowych (numeru telefonu) do Abonenta lub przedstawiciela Biorcy odpowiedzialnego za ustalenie wizyty służb technicznych OPL w lokalu Abonenta. Brak tych informacji będzie powodem do odrzucenia zamówienia na etapie weryfikacji formalnej.</w:t>
      </w:r>
    </w:p>
    <w:p w:rsidR="00114FDC" w:rsidRPr="00C41F5E" w:rsidRDefault="00114FDC" w:rsidP="002B3529">
      <w:pPr>
        <w:pStyle w:val="Lista2"/>
        <w:numPr>
          <w:ilvl w:val="0"/>
          <w:numId w:val="79"/>
        </w:numPr>
        <w:spacing w:line="360" w:lineRule="auto"/>
        <w:jc w:val="both"/>
        <w:rPr>
          <w:rFonts w:ascii="Arial" w:hAnsi="Arial" w:cs="Arial"/>
        </w:rPr>
      </w:pPr>
      <w:r w:rsidRPr="00C41F5E">
        <w:rPr>
          <w:rFonts w:ascii="Arial" w:hAnsi="Arial" w:cs="Arial"/>
        </w:rPr>
        <w:t xml:space="preserve">Dla zamówień migracji której wynikiem jest dostarczenie usługi LLU </w:t>
      </w:r>
      <w:proofErr w:type="spellStart"/>
      <w:r w:rsidRPr="00C41F5E">
        <w:rPr>
          <w:rFonts w:ascii="Arial" w:hAnsi="Arial" w:cs="Arial"/>
        </w:rPr>
        <w:t>Shared</w:t>
      </w:r>
      <w:proofErr w:type="spellEnd"/>
      <w:r w:rsidRPr="00C41F5E">
        <w:rPr>
          <w:rFonts w:ascii="Arial" w:hAnsi="Arial" w:cs="Arial"/>
        </w:rPr>
        <w:t xml:space="preserve"> na łączu bez aktywnej usługi głosowej OPL będzie pobierało opłatę jak za LLU Full.</w:t>
      </w:r>
    </w:p>
    <w:p w:rsidR="00114FDC" w:rsidRPr="00C41F5E" w:rsidRDefault="00114FDC" w:rsidP="00F244E0">
      <w:pPr>
        <w:pStyle w:val="Tekstkomentarza"/>
        <w:tabs>
          <w:tab w:val="left" w:pos="-142"/>
          <w:tab w:val="left" w:pos="0"/>
        </w:tabs>
        <w:spacing w:line="360" w:lineRule="auto"/>
        <w:ind w:left="357"/>
        <w:rPr>
          <w:rFonts w:ascii="Arial" w:hAnsi="Arial" w:cs="Arial"/>
        </w:rPr>
      </w:pPr>
    </w:p>
    <w:p w:rsidR="00114FDC" w:rsidRPr="00C41F5E" w:rsidRDefault="00114FDC" w:rsidP="00830347">
      <w:pPr>
        <w:pStyle w:val="No"/>
        <w:numPr>
          <w:ilvl w:val="3"/>
          <w:numId w:val="101"/>
        </w:numPr>
      </w:pPr>
      <w:bookmarkStart w:id="42" w:name="_Toc440362594"/>
      <w:r w:rsidRPr="00C41F5E">
        <w:t>Weryfikacja informatyczna Zamówienia</w:t>
      </w:r>
      <w:bookmarkEnd w:id="42"/>
    </w:p>
    <w:p w:rsidR="00114FDC" w:rsidRPr="00C41F5E" w:rsidRDefault="00114FDC" w:rsidP="00F244E0">
      <w:pPr>
        <w:pStyle w:val="Tekstkomentarza"/>
        <w:tabs>
          <w:tab w:val="left" w:pos="-142"/>
          <w:tab w:val="left" w:pos="0"/>
        </w:tabs>
        <w:spacing w:line="360" w:lineRule="auto"/>
        <w:ind w:left="357"/>
        <w:rPr>
          <w:rFonts w:ascii="Arial" w:hAnsi="Arial" w:cs="Arial"/>
        </w:rPr>
      </w:pPr>
    </w:p>
    <w:p w:rsidR="00114FDC" w:rsidRPr="00C41F5E" w:rsidRDefault="00114FDC" w:rsidP="004C75C0">
      <w:pPr>
        <w:pStyle w:val="Tekstkomentarza"/>
        <w:numPr>
          <w:ilvl w:val="0"/>
          <w:numId w:val="80"/>
        </w:numPr>
        <w:tabs>
          <w:tab w:val="left" w:pos="-142"/>
          <w:tab w:val="left" w:pos="0"/>
        </w:tabs>
        <w:spacing w:line="360" w:lineRule="auto"/>
        <w:rPr>
          <w:rFonts w:ascii="Arial" w:hAnsi="Arial" w:cs="Arial"/>
        </w:rPr>
      </w:pPr>
      <w:r w:rsidRPr="00C41F5E">
        <w:rPr>
          <w:rFonts w:ascii="Arial" w:hAnsi="Arial" w:cs="Arial"/>
        </w:rPr>
        <w:t>Zamówienie przesłane przez Biorcę jest weryfikowane pod kątem informatycznym. Następuje automatyczne sprawdzenie przez system, struktury i formatu komunikatu,</w:t>
      </w:r>
      <w:r w:rsidRPr="00C41F5E" w:rsidDel="00BB749C">
        <w:rPr>
          <w:rFonts w:ascii="Arial" w:hAnsi="Arial" w:cs="Arial"/>
        </w:rPr>
        <w:t xml:space="preserve"> </w:t>
      </w:r>
      <w:r w:rsidRPr="00C41F5E">
        <w:rPr>
          <w:rFonts w:ascii="Arial" w:hAnsi="Arial" w:cs="Arial"/>
        </w:rPr>
        <w:t xml:space="preserve">zgodnie ze specyfikacją dla poszczególnych rodzajów komunikatów określoną w dokumencie MWD Komunikaty. </w:t>
      </w:r>
    </w:p>
    <w:p w:rsidR="00114FDC" w:rsidRPr="00C41F5E" w:rsidRDefault="00114FDC" w:rsidP="001B06D5">
      <w:pPr>
        <w:pStyle w:val="Tekstkomentarza"/>
        <w:numPr>
          <w:ilvl w:val="0"/>
          <w:numId w:val="80"/>
        </w:numPr>
        <w:tabs>
          <w:tab w:val="clear" w:pos="357"/>
          <w:tab w:val="left" w:pos="-426"/>
          <w:tab w:val="left" w:pos="-142"/>
        </w:tabs>
        <w:spacing w:line="360" w:lineRule="auto"/>
        <w:rPr>
          <w:rFonts w:ascii="Arial" w:hAnsi="Arial" w:cs="Arial"/>
        </w:rPr>
      </w:pPr>
      <w:r w:rsidRPr="00C41F5E">
        <w:rPr>
          <w:rFonts w:ascii="Arial" w:hAnsi="Arial" w:cs="Arial"/>
        </w:rPr>
        <w:t>W wyniku pozytywnej weryfikacji informatycznej następuje przyjęcie i rejestracja zamówienia, które przechodzi do etapu weryfikacji formalnej.</w:t>
      </w:r>
    </w:p>
    <w:p w:rsidR="00114FDC" w:rsidRPr="00C41F5E" w:rsidRDefault="00114FDC" w:rsidP="004C75C0">
      <w:pPr>
        <w:pStyle w:val="Tekstkomentarza"/>
        <w:numPr>
          <w:ilvl w:val="0"/>
          <w:numId w:val="80"/>
        </w:numPr>
        <w:tabs>
          <w:tab w:val="left" w:pos="-426"/>
          <w:tab w:val="left" w:pos="-142"/>
        </w:tabs>
        <w:spacing w:line="360" w:lineRule="auto"/>
        <w:rPr>
          <w:rFonts w:ascii="Arial" w:hAnsi="Arial" w:cs="Arial"/>
        </w:rPr>
      </w:pPr>
      <w:r w:rsidRPr="00C41F5E">
        <w:rPr>
          <w:rFonts w:ascii="Arial" w:hAnsi="Arial" w:cs="Arial"/>
        </w:rPr>
        <w:t>W wyniku negatywnej weryfikacji informatycznej następuje odrzucenie zamówienia. Do Biorcy zostaje wysłany komunikat o odrzuceniu zamówienia wraz ze wskazaniem przyczyny odrzucenia zgodnej z dokumentem MWD Komunikaty.</w:t>
      </w:r>
    </w:p>
    <w:p w:rsidR="00114FDC" w:rsidRPr="00C41F5E" w:rsidRDefault="00114FDC" w:rsidP="00830347">
      <w:pPr>
        <w:pStyle w:val="No"/>
        <w:numPr>
          <w:ilvl w:val="3"/>
          <w:numId w:val="101"/>
        </w:numPr>
      </w:pPr>
      <w:bookmarkStart w:id="43" w:name="_Toc440362595"/>
      <w:r w:rsidRPr="00C41F5E">
        <w:t>Weryfikacja formalna Zamówienia</w:t>
      </w:r>
      <w:bookmarkEnd w:id="43"/>
    </w:p>
    <w:p w:rsidR="00114FDC" w:rsidRPr="00C41F5E" w:rsidRDefault="00114FDC" w:rsidP="00F244E0">
      <w:pPr>
        <w:pStyle w:val="Tekstkomentarza"/>
        <w:tabs>
          <w:tab w:val="left" w:pos="-142"/>
          <w:tab w:val="left" w:pos="0"/>
        </w:tabs>
        <w:spacing w:line="360" w:lineRule="auto"/>
        <w:ind w:left="357"/>
        <w:rPr>
          <w:rFonts w:ascii="Arial" w:hAnsi="Arial" w:cs="Arial"/>
        </w:rPr>
      </w:pPr>
    </w:p>
    <w:p w:rsidR="00114FDC" w:rsidRPr="00C41F5E" w:rsidRDefault="00114FDC" w:rsidP="002B3529">
      <w:pPr>
        <w:pStyle w:val="Lista2"/>
        <w:numPr>
          <w:ilvl w:val="0"/>
          <w:numId w:val="81"/>
        </w:numPr>
        <w:spacing w:line="360" w:lineRule="auto"/>
        <w:jc w:val="both"/>
        <w:rPr>
          <w:rFonts w:ascii="Arial" w:hAnsi="Arial" w:cs="Arial"/>
        </w:rPr>
      </w:pPr>
      <w:r w:rsidRPr="00C41F5E">
        <w:rPr>
          <w:rFonts w:ascii="Arial" w:hAnsi="Arial" w:cs="Arial"/>
        </w:rPr>
        <w:lastRenderedPageBreak/>
        <w:t>OPL, w terminie 1 Dnia Roboczego od dnia otrzymania Zamówienia na Migrację, dokonuje jego weryfikacji formalnej, przy założeniu, iż dzień otrzymania Zamówienia przez OPL jest dniem T-0.</w:t>
      </w:r>
    </w:p>
    <w:p w:rsidR="00114FDC" w:rsidRPr="00C41F5E" w:rsidRDefault="00114FDC" w:rsidP="00B47048">
      <w:pPr>
        <w:pStyle w:val="Lista2"/>
        <w:spacing w:line="360" w:lineRule="auto"/>
        <w:ind w:left="0" w:firstLine="0"/>
        <w:jc w:val="both"/>
        <w:rPr>
          <w:rFonts w:ascii="Arial" w:hAnsi="Arial" w:cs="Arial"/>
        </w:rPr>
      </w:pPr>
    </w:p>
    <w:p w:rsidR="00114FDC" w:rsidRPr="00C41F5E" w:rsidRDefault="00114FDC" w:rsidP="002B3529">
      <w:pPr>
        <w:pStyle w:val="Lista2"/>
        <w:numPr>
          <w:ilvl w:val="0"/>
          <w:numId w:val="81"/>
        </w:numPr>
        <w:spacing w:line="360" w:lineRule="auto"/>
        <w:jc w:val="both"/>
        <w:rPr>
          <w:rFonts w:ascii="Arial" w:hAnsi="Arial" w:cs="Arial"/>
        </w:rPr>
      </w:pPr>
      <w:r w:rsidRPr="00C41F5E">
        <w:rPr>
          <w:rFonts w:ascii="Arial" w:hAnsi="Arial" w:cs="Arial"/>
        </w:rPr>
        <w:t>W przypadku negatywnej weryfikacji formalnej Zamówienia Migracji, OPL odsyła, drogą elektroniczną komunikat do Biorcy zawierający przyczynę odmowy realizacji Zamówienia Migracji. Zakres danych zawartych w przesyłanym komunikacje opisany jest w dokumencie MWD Komunikaty.</w:t>
      </w:r>
    </w:p>
    <w:p w:rsidR="00114FDC" w:rsidRDefault="00114FDC" w:rsidP="002B3529">
      <w:pPr>
        <w:pStyle w:val="Lista2"/>
        <w:numPr>
          <w:ilvl w:val="0"/>
          <w:numId w:val="81"/>
        </w:numPr>
        <w:spacing w:line="360" w:lineRule="auto"/>
        <w:jc w:val="both"/>
        <w:rPr>
          <w:rFonts w:ascii="Arial" w:hAnsi="Arial" w:cs="Arial"/>
        </w:rPr>
      </w:pPr>
      <w:r w:rsidRPr="00C41F5E">
        <w:rPr>
          <w:rFonts w:ascii="Arial" w:hAnsi="Arial" w:cs="Arial"/>
        </w:rPr>
        <w:t>W przypadku odmowy realizacji Zamówienia Migracji na skutek negatywnej weryfikacji formalnej, Biorca nie ma możliwości ponownego wysłania tego samego Zamówienia tj. Zamówienia z tym samym identyfikatorem. OPL może rozpocząć ponownie proces tylko w przypadku przesłania przez Biorcę nowego Zamówienia Migracji.</w:t>
      </w:r>
    </w:p>
    <w:p w:rsidR="000068C2" w:rsidRPr="000E7837" w:rsidRDefault="000068C2" w:rsidP="000068C2">
      <w:pPr>
        <w:pStyle w:val="Lista2"/>
        <w:numPr>
          <w:ilvl w:val="0"/>
          <w:numId w:val="81"/>
        </w:numPr>
        <w:spacing w:line="360" w:lineRule="auto"/>
        <w:jc w:val="both"/>
        <w:rPr>
          <w:rFonts w:ascii="Arial" w:hAnsi="Arial" w:cs="Arial"/>
          <w:highlight w:val="yellow"/>
        </w:rPr>
      </w:pPr>
      <w:r w:rsidRPr="000E7837">
        <w:rPr>
          <w:rFonts w:ascii="Arial" w:hAnsi="Arial" w:cs="Arial"/>
          <w:highlight w:val="yellow"/>
        </w:rPr>
        <w:t xml:space="preserve">W przypadku Zamówienia powiązanego z NP, Biorca po otrzymaniu od OPL negatywnej weryfikacji formalnej i niezłożeniu reklamacji dotyczącej negatywnej weryfikacji formalnej, zobowiązany jest w ciągu 1 (jednego) DR powiadomić System PLI CBD o przerwaniu procesu Przeniesienia Numeru NP komunikatem E18, o ile Biorca nie zamierza ponowić Zamówienia w ISI wykorzystując ten sam Numer Sprawy w Systemie PLI CBD w terminie jej ważności.  </w:t>
      </w:r>
    </w:p>
    <w:p w:rsidR="00114FDC" w:rsidRPr="00C41F5E" w:rsidRDefault="00114FDC" w:rsidP="002B3529">
      <w:pPr>
        <w:pStyle w:val="Lista2"/>
        <w:numPr>
          <w:ilvl w:val="0"/>
          <w:numId w:val="81"/>
        </w:numPr>
        <w:spacing w:line="360" w:lineRule="auto"/>
        <w:rPr>
          <w:rFonts w:ascii="Arial" w:hAnsi="Arial" w:cs="Arial"/>
        </w:rPr>
      </w:pPr>
      <w:r w:rsidRPr="00C41F5E">
        <w:rPr>
          <w:rFonts w:ascii="Arial" w:hAnsi="Arial" w:cs="Arial"/>
        </w:rPr>
        <w:t xml:space="preserve">W przypadku pozytywnej weryfikacji formalnej Zamówienia Migracji, OPL wysyła drogą elektroniczną komunikat do Dawcy/Dawców o przyjęciu Zamówienia Migracji do OPL oraz o  planowanej dacie realizacji usługi wskazanej przez Biorcę w Zamówieniu Migracji. </w:t>
      </w:r>
      <w:r w:rsidRPr="000E7837">
        <w:rPr>
          <w:rFonts w:ascii="Arial" w:hAnsi="Arial" w:cs="Arial"/>
          <w:strike/>
          <w:highlight w:val="yellow"/>
        </w:rPr>
        <w:t>Opcjonalnie do Operatora Macierzystego wysyłany jest komunikat dotyczący weryfikacji możliwości zmiany</w:t>
      </w:r>
      <w:r w:rsidRPr="00C41F5E">
        <w:rPr>
          <w:rFonts w:ascii="Arial" w:hAnsi="Arial" w:cs="Arial"/>
        </w:rPr>
        <w:t xml:space="preserve"> </w:t>
      </w:r>
      <w:r w:rsidRPr="004D3A28">
        <w:rPr>
          <w:rFonts w:ascii="Arial" w:hAnsi="Arial" w:cs="Arial"/>
          <w:strike/>
          <w:highlight w:val="yellow"/>
        </w:rPr>
        <w:t>RN.</w:t>
      </w:r>
      <w:r w:rsidRPr="00C41F5E">
        <w:rPr>
          <w:rFonts w:ascii="Arial" w:hAnsi="Arial" w:cs="Arial"/>
        </w:rPr>
        <w:t xml:space="preserve"> W przypadku, kiedy Operator Dawca/Dawcy </w:t>
      </w:r>
      <w:r w:rsidRPr="000E7837">
        <w:rPr>
          <w:rFonts w:ascii="Arial" w:hAnsi="Arial" w:cs="Arial"/>
          <w:strike/>
          <w:highlight w:val="yellow"/>
        </w:rPr>
        <w:t>lub Macierzysty</w:t>
      </w:r>
      <w:r w:rsidRPr="00C41F5E">
        <w:rPr>
          <w:rFonts w:ascii="Arial" w:hAnsi="Arial" w:cs="Arial"/>
        </w:rPr>
        <w:t xml:space="preserve"> nie przystąpił do MWM, komunikat ten jest wysyłany kanałem poza ISI. Zakres danych zawartych w przesyłanym komunikacje opisany jest w dokumencie MWD Komunikaty.</w:t>
      </w:r>
    </w:p>
    <w:p w:rsidR="00114FDC" w:rsidRPr="00C41F5E" w:rsidRDefault="00114FDC" w:rsidP="00F244E0">
      <w:pPr>
        <w:pStyle w:val="Lista2"/>
        <w:numPr>
          <w:ilvl w:val="0"/>
          <w:numId w:val="81"/>
        </w:numPr>
        <w:spacing w:line="360" w:lineRule="auto"/>
        <w:jc w:val="both"/>
        <w:rPr>
          <w:rFonts w:ascii="Arial" w:hAnsi="Arial" w:cs="Arial"/>
        </w:rPr>
      </w:pPr>
      <w:r w:rsidRPr="00C41F5E">
        <w:rPr>
          <w:rFonts w:ascii="Arial" w:hAnsi="Arial" w:cs="Arial"/>
        </w:rPr>
        <w:t>Dawca/Dawcy po otrzymaniu z OPL komunikatu o przyjęciu Zamówienia Migracji, weryfikują go pod względem formalnym. Weryfikacja następuje w terminie 3 DR i obejmuje między innymi potwierdzenie otrzymania wersji papierowej rezygnacji Abonenta ze świadczonych usług (</w:t>
      </w:r>
      <w:r w:rsidR="00AB0470">
        <w:rPr>
          <w:rFonts w:ascii="Arial" w:hAnsi="Arial" w:cs="Arial"/>
        </w:rPr>
        <w:t>dotyczy procesów, które zakładają wymianę oświadczeń papierowych</w:t>
      </w:r>
      <w:r w:rsidRPr="00C41F5E">
        <w:rPr>
          <w:rFonts w:ascii="Arial" w:hAnsi="Arial" w:cs="Arial"/>
        </w:rPr>
        <w:t xml:space="preserve">). </w:t>
      </w:r>
      <w:r w:rsidRPr="004D3A28">
        <w:rPr>
          <w:rFonts w:ascii="Arial" w:hAnsi="Arial" w:cs="Arial"/>
          <w:strike/>
          <w:highlight w:val="yellow"/>
        </w:rPr>
        <w:t>Opcjonalnie Operator Macierzysty weryfikuje (również w terminie 3 DR) możliwość kierowania ruchu na wskazany RN.</w:t>
      </w:r>
      <w:r w:rsidRPr="00C41F5E">
        <w:rPr>
          <w:rFonts w:ascii="Arial" w:hAnsi="Arial" w:cs="Arial"/>
        </w:rPr>
        <w:t xml:space="preserve"> Następnie, Dawca/Dawcy </w:t>
      </w:r>
      <w:r w:rsidRPr="004D3A28">
        <w:rPr>
          <w:rFonts w:ascii="Arial" w:hAnsi="Arial" w:cs="Arial"/>
          <w:strike/>
          <w:highlight w:val="yellow"/>
        </w:rPr>
        <w:t>(opcjonalnie Operator Macierzysty)</w:t>
      </w:r>
      <w:r w:rsidRPr="00C41F5E">
        <w:rPr>
          <w:rFonts w:ascii="Arial" w:hAnsi="Arial" w:cs="Arial"/>
        </w:rPr>
        <w:t xml:space="preserve"> uzupełniają komunikat o wynik weryfikacji.</w:t>
      </w:r>
    </w:p>
    <w:p w:rsidR="00114FDC" w:rsidRPr="00C41F5E" w:rsidRDefault="00114FDC" w:rsidP="00F244E0">
      <w:pPr>
        <w:pStyle w:val="Lista2"/>
        <w:numPr>
          <w:ilvl w:val="0"/>
          <w:numId w:val="81"/>
        </w:numPr>
        <w:spacing w:line="360" w:lineRule="auto"/>
        <w:jc w:val="both"/>
        <w:rPr>
          <w:rFonts w:ascii="Arial" w:hAnsi="Arial" w:cs="Arial"/>
        </w:rPr>
      </w:pPr>
      <w:r w:rsidRPr="00C41F5E">
        <w:rPr>
          <w:rFonts w:ascii="Arial" w:hAnsi="Arial" w:cs="Arial"/>
        </w:rPr>
        <w:t>Uzupełniony przez Dawcę/Dawców komunikat, przesyłany jest drogą elektroniczną do OPL.</w:t>
      </w:r>
    </w:p>
    <w:p w:rsidR="00114FDC" w:rsidRPr="00C41F5E" w:rsidRDefault="00114FDC" w:rsidP="00F244E0">
      <w:pPr>
        <w:pStyle w:val="Tekstkomentarza"/>
        <w:tabs>
          <w:tab w:val="left" w:pos="-142"/>
          <w:tab w:val="left" w:pos="0"/>
        </w:tabs>
        <w:spacing w:line="360" w:lineRule="auto"/>
        <w:ind w:left="357"/>
        <w:rPr>
          <w:rFonts w:ascii="Arial" w:hAnsi="Arial" w:cs="Arial"/>
        </w:rPr>
      </w:pPr>
      <w:r w:rsidRPr="00C41F5E">
        <w:rPr>
          <w:rFonts w:ascii="Arial" w:hAnsi="Arial" w:cs="Arial"/>
        </w:rPr>
        <w:t>Dawca/Dawcy mogą:</w:t>
      </w:r>
    </w:p>
    <w:p w:rsidR="00C32C08" w:rsidRDefault="00114FDC" w:rsidP="00C32C08">
      <w:pPr>
        <w:pStyle w:val="Lista3"/>
        <w:numPr>
          <w:ilvl w:val="1"/>
          <w:numId w:val="76"/>
        </w:numPr>
        <w:tabs>
          <w:tab w:val="clear" w:pos="720"/>
          <w:tab w:val="num" w:pos="-284"/>
        </w:tabs>
        <w:spacing w:line="360" w:lineRule="auto"/>
        <w:ind w:left="1134" w:hanging="425"/>
        <w:jc w:val="both"/>
        <w:rPr>
          <w:rFonts w:ascii="Arial" w:hAnsi="Arial" w:cs="Arial"/>
        </w:rPr>
      </w:pPr>
      <w:r w:rsidRPr="00C41F5E">
        <w:rPr>
          <w:rFonts w:ascii="Arial" w:hAnsi="Arial" w:cs="Arial"/>
        </w:rPr>
        <w:t>Potwierdzić datę wskazaną przez Biorcę.</w:t>
      </w:r>
    </w:p>
    <w:p w:rsidR="00C32C08" w:rsidRPr="00C32C08" w:rsidRDefault="00C32C08" w:rsidP="00C32C08">
      <w:pPr>
        <w:pStyle w:val="Lista3"/>
        <w:numPr>
          <w:ilvl w:val="1"/>
          <w:numId w:val="76"/>
        </w:numPr>
        <w:tabs>
          <w:tab w:val="clear" w:pos="720"/>
          <w:tab w:val="num" w:pos="-284"/>
        </w:tabs>
        <w:spacing w:line="360" w:lineRule="auto"/>
        <w:ind w:left="1134" w:hanging="425"/>
        <w:jc w:val="both"/>
        <w:rPr>
          <w:rFonts w:ascii="Arial" w:hAnsi="Arial" w:cs="Arial"/>
        </w:rPr>
      </w:pPr>
      <w:r w:rsidRPr="00B354FE">
        <w:rPr>
          <w:rFonts w:ascii="Arial" w:hAnsi="Arial" w:cs="Arial"/>
        </w:rPr>
        <w:t>Zmodyfikować datę wskazaną przez Biorcę, przy czym zmodyfikowana data nie może być wcześniejsza, niż data pierwotnie wskazana przez Biorc</w:t>
      </w:r>
      <w:r>
        <w:rPr>
          <w:rFonts w:ascii="Arial" w:hAnsi="Arial" w:cs="Arial"/>
        </w:rPr>
        <w:t>ę.</w:t>
      </w:r>
    </w:p>
    <w:p w:rsidR="00114FDC" w:rsidRPr="004D3A28" w:rsidRDefault="004025A1" w:rsidP="00477237">
      <w:pPr>
        <w:pStyle w:val="Lista3"/>
        <w:numPr>
          <w:ilvl w:val="1"/>
          <w:numId w:val="76"/>
        </w:numPr>
        <w:tabs>
          <w:tab w:val="clear" w:pos="720"/>
          <w:tab w:val="num" w:pos="-284"/>
        </w:tabs>
        <w:spacing w:line="360" w:lineRule="auto"/>
        <w:ind w:left="1134" w:hanging="425"/>
        <w:jc w:val="both"/>
        <w:rPr>
          <w:rFonts w:ascii="Arial" w:hAnsi="Arial" w:cs="Arial"/>
          <w:highlight w:val="yellow"/>
        </w:rPr>
      </w:pPr>
      <w:r w:rsidRPr="00B354FE">
        <w:rPr>
          <w:rFonts w:ascii="Arial" w:hAnsi="Arial" w:cs="Arial"/>
        </w:rPr>
        <w:t xml:space="preserve"> </w:t>
      </w:r>
      <w:r w:rsidR="00114FDC" w:rsidRPr="00B354FE">
        <w:rPr>
          <w:rFonts w:ascii="Arial" w:hAnsi="Arial" w:cs="Arial"/>
        </w:rPr>
        <w:t>Odrzucić Z</w:t>
      </w:r>
      <w:r w:rsidR="000068C2">
        <w:rPr>
          <w:rFonts w:ascii="Arial" w:hAnsi="Arial" w:cs="Arial"/>
        </w:rPr>
        <w:t>a</w:t>
      </w:r>
      <w:r w:rsidR="00114FDC" w:rsidRPr="00B354FE">
        <w:rPr>
          <w:rFonts w:ascii="Arial" w:hAnsi="Arial" w:cs="Arial"/>
        </w:rPr>
        <w:t>mówienie Migracji z podaniem przyczyny odrzucenia zgodnej z Załącznikiem do MWD Komunikaty</w:t>
      </w:r>
      <w:r w:rsidR="00B354FE">
        <w:rPr>
          <w:rFonts w:ascii="Arial" w:hAnsi="Arial" w:cs="Arial"/>
        </w:rPr>
        <w:t xml:space="preserve"> </w:t>
      </w:r>
      <w:r w:rsidR="00B354FE" w:rsidRPr="004D3A28">
        <w:rPr>
          <w:rFonts w:ascii="Arial" w:hAnsi="Arial" w:cs="Arial"/>
          <w:highlight w:val="yellow"/>
        </w:rPr>
        <w:t xml:space="preserve">(nie dotyczy zamówień migracji powiązanych z Przeniesieniem Numeru). </w:t>
      </w:r>
    </w:p>
    <w:p w:rsidR="00114FDC" w:rsidRPr="00C41F5E" w:rsidRDefault="00AB0470" w:rsidP="00C27028">
      <w:pPr>
        <w:pStyle w:val="Lista3"/>
        <w:spacing w:line="360" w:lineRule="auto"/>
        <w:ind w:left="426" w:firstLine="0"/>
        <w:jc w:val="both"/>
        <w:rPr>
          <w:rFonts w:ascii="Arial" w:hAnsi="Arial" w:cs="Arial"/>
        </w:rPr>
      </w:pPr>
      <w:r>
        <w:rPr>
          <w:rFonts w:ascii="Arial" w:hAnsi="Arial" w:cs="Arial"/>
        </w:rPr>
        <w:t xml:space="preserve">Dla usług głosowych data realizacji wskazana przez Biorcę musi być tożsama z datą potwierdzoną przez Dawcę w komunikatach wskazanych w PLI CBD. </w:t>
      </w:r>
      <w:r w:rsidR="00114FDC" w:rsidRPr="00C41F5E">
        <w:rPr>
          <w:rFonts w:ascii="Arial" w:hAnsi="Arial" w:cs="Arial"/>
        </w:rPr>
        <w:t xml:space="preserve">W przypadku, kiedy Operator Dawca/Dawcy </w:t>
      </w:r>
      <w:r w:rsidR="00114FDC" w:rsidRPr="00D71499">
        <w:rPr>
          <w:rFonts w:ascii="Arial" w:hAnsi="Arial" w:cs="Arial"/>
          <w:strike/>
          <w:highlight w:val="yellow"/>
        </w:rPr>
        <w:t>lub Macierzysty</w:t>
      </w:r>
      <w:r w:rsidR="00114FDC" w:rsidRPr="00C41F5E">
        <w:rPr>
          <w:rFonts w:ascii="Arial" w:hAnsi="Arial" w:cs="Arial"/>
        </w:rPr>
        <w:t xml:space="preserve"> nie przystąpił do MWM, komunikat ten jest wysyłany kanałem poza ISI.</w:t>
      </w:r>
    </w:p>
    <w:p w:rsidR="00114FDC" w:rsidRPr="00C41F5E" w:rsidRDefault="00114FDC" w:rsidP="007071C2">
      <w:pPr>
        <w:pStyle w:val="Lista3"/>
        <w:spacing w:line="360" w:lineRule="auto"/>
        <w:ind w:left="357" w:firstLine="0"/>
        <w:jc w:val="both"/>
        <w:rPr>
          <w:rFonts w:ascii="Arial" w:hAnsi="Arial" w:cs="Arial"/>
        </w:rPr>
      </w:pPr>
      <w:r w:rsidRPr="00C41F5E">
        <w:rPr>
          <w:rFonts w:ascii="Arial" w:hAnsi="Arial" w:cs="Arial"/>
        </w:rPr>
        <w:t>Komunikat zwrotny z zakresem danych zawarty jest w MWD Komunikaty</w:t>
      </w:r>
    </w:p>
    <w:p w:rsidR="00114FDC" w:rsidRPr="00C41F5E" w:rsidRDefault="00114FDC" w:rsidP="00254949">
      <w:pPr>
        <w:pStyle w:val="Lista3"/>
        <w:numPr>
          <w:ilvl w:val="0"/>
          <w:numId w:val="81"/>
        </w:numPr>
        <w:spacing w:line="360" w:lineRule="auto"/>
        <w:jc w:val="both"/>
        <w:rPr>
          <w:rFonts w:ascii="Arial" w:hAnsi="Arial" w:cs="Arial"/>
        </w:rPr>
      </w:pPr>
      <w:r w:rsidRPr="00C41F5E">
        <w:rPr>
          <w:rFonts w:ascii="Arial" w:hAnsi="Arial" w:cs="Arial"/>
        </w:rPr>
        <w:lastRenderedPageBreak/>
        <w:t>W przypadku, gdy wskazana w punkcie 6b data, nie mieści się w przedziale czasowym pomiędzy 7 DR lub 5 DR dla usługi BSA w technologii VDSL a 120 DK lub przypada na dzień świąteczny lub na dni ustawowo wolne od pracy, komunikat od Dawcy/Dawców zostaje odrzucony przez OPL. W takim przypadku Dawca/Dawcy mają możliwość przesłania poprawionego komunikatu, jeżeli nie upłynął termin odpowiedzi (3 DR).</w:t>
      </w:r>
    </w:p>
    <w:p w:rsidR="00114FDC" w:rsidRPr="00C41F5E" w:rsidRDefault="00114FDC" w:rsidP="007071C2">
      <w:pPr>
        <w:pStyle w:val="Lista3"/>
        <w:spacing w:line="360" w:lineRule="auto"/>
        <w:ind w:left="357" w:firstLine="0"/>
        <w:jc w:val="both"/>
        <w:rPr>
          <w:rFonts w:ascii="Arial" w:hAnsi="Arial" w:cs="Arial"/>
        </w:rPr>
      </w:pPr>
      <w:r w:rsidRPr="00C41F5E">
        <w:rPr>
          <w:rFonts w:ascii="Arial" w:hAnsi="Arial" w:cs="Arial"/>
        </w:rPr>
        <w:t>Wyjątek stanowi zamówienie na usługę WLR, które w miarę możliwości może być realizowane w dzień świąteczny bądź w dzień wolny od pracy. W przypadku braku możliwości realizacji w dzień świąteczny lub wolny od pracy, OPL zrealizuje usługę WLR w najbliższym możliwym terminie.</w:t>
      </w:r>
    </w:p>
    <w:p w:rsidR="005E1DB7" w:rsidRPr="00D71499" w:rsidRDefault="00114FDC" w:rsidP="00EF63C5">
      <w:pPr>
        <w:pStyle w:val="Lista3"/>
        <w:numPr>
          <w:ilvl w:val="0"/>
          <w:numId w:val="81"/>
        </w:numPr>
        <w:spacing w:line="360" w:lineRule="auto"/>
        <w:rPr>
          <w:rFonts w:ascii="Arial" w:hAnsi="Arial" w:cs="Arial"/>
          <w:strike/>
          <w:highlight w:val="yellow"/>
        </w:rPr>
      </w:pPr>
      <w:r w:rsidRPr="00D71499">
        <w:rPr>
          <w:rFonts w:ascii="Arial" w:hAnsi="Arial" w:cs="Arial"/>
          <w:strike/>
          <w:highlight w:val="yellow"/>
        </w:rPr>
        <w:t>Operator Macierzysty odpowiadając OPL potwierdza lub odrzuca zamówienie Migracji. Odrzucenie zamówienia przez Operatora Macierzystego może nastąpić w przypadku, gdy wskazany w zamówieniu numer nie jest w zakresie numeracji przyznanym mu przez UKE lub Operator posiada prawne zwolnienie z obowiązku realizacji NP. Operator macierzysty nie może zmienić daty realizacji usługi. Zakres danych zawartych w przesyłanym komunikacje opisany jest w dokumencie MWD Komunikaty.</w:t>
      </w:r>
    </w:p>
    <w:p w:rsidR="00114FDC" w:rsidRPr="00C41F5E" w:rsidRDefault="00114FDC" w:rsidP="00184190">
      <w:pPr>
        <w:pStyle w:val="Lista2"/>
        <w:numPr>
          <w:ilvl w:val="0"/>
          <w:numId w:val="81"/>
        </w:numPr>
        <w:spacing w:line="360" w:lineRule="auto"/>
        <w:jc w:val="both"/>
        <w:rPr>
          <w:rFonts w:ascii="Arial" w:hAnsi="Arial" w:cs="Arial"/>
        </w:rPr>
      </w:pPr>
      <w:r w:rsidRPr="00C41F5E">
        <w:rPr>
          <w:rFonts w:ascii="Arial" w:hAnsi="Arial" w:cs="Arial"/>
          <w:bCs/>
        </w:rPr>
        <w:t>B</w:t>
      </w:r>
      <w:r w:rsidRPr="00C41F5E">
        <w:rPr>
          <w:rFonts w:ascii="Arial" w:hAnsi="Arial" w:cs="Arial"/>
        </w:rPr>
        <w:t xml:space="preserve">rak poprawnego komunikatu zwrotnego od Dawcy/Dawców </w:t>
      </w:r>
      <w:r w:rsidRPr="00D71499">
        <w:rPr>
          <w:rFonts w:ascii="Arial" w:hAnsi="Arial" w:cs="Arial"/>
          <w:strike/>
          <w:highlight w:val="yellow"/>
        </w:rPr>
        <w:t>(opcjonalnie Operatora Macierzystego)</w:t>
      </w:r>
      <w:r w:rsidRPr="00D71499">
        <w:rPr>
          <w:rFonts w:ascii="Arial" w:hAnsi="Arial" w:cs="Arial"/>
          <w:strike/>
        </w:rPr>
        <w:t xml:space="preserve"> </w:t>
      </w:r>
      <w:r w:rsidRPr="00C41F5E">
        <w:rPr>
          <w:rFonts w:ascii="Arial" w:hAnsi="Arial" w:cs="Arial"/>
        </w:rPr>
        <w:t xml:space="preserve">w terminie 3 DR skutkuje akceptacją: </w:t>
      </w:r>
    </w:p>
    <w:p w:rsidR="00114FDC" w:rsidRPr="00C41F5E" w:rsidRDefault="00114FDC" w:rsidP="001B06D5">
      <w:pPr>
        <w:pStyle w:val="Lista2"/>
        <w:numPr>
          <w:ilvl w:val="0"/>
          <w:numId w:val="77"/>
        </w:numPr>
        <w:tabs>
          <w:tab w:val="clear" w:pos="720"/>
          <w:tab w:val="num" w:pos="-567"/>
        </w:tabs>
        <w:spacing w:line="360" w:lineRule="auto"/>
        <w:ind w:left="709" w:firstLine="0"/>
        <w:jc w:val="both"/>
        <w:rPr>
          <w:rFonts w:ascii="Arial" w:hAnsi="Arial" w:cs="Arial"/>
        </w:rPr>
      </w:pPr>
      <w:r w:rsidRPr="00C41F5E">
        <w:rPr>
          <w:rFonts w:ascii="Arial" w:hAnsi="Arial" w:cs="Arial"/>
        </w:rPr>
        <w:t>Daty wskazanej przez Biorcę.</w:t>
      </w:r>
    </w:p>
    <w:p w:rsidR="00114FDC" w:rsidRPr="00C41F5E" w:rsidRDefault="00114FDC" w:rsidP="001B06D5">
      <w:pPr>
        <w:pStyle w:val="Lista2"/>
        <w:numPr>
          <w:ilvl w:val="0"/>
          <w:numId w:val="77"/>
        </w:numPr>
        <w:tabs>
          <w:tab w:val="clear" w:pos="720"/>
          <w:tab w:val="num" w:pos="-567"/>
        </w:tabs>
        <w:spacing w:line="360" w:lineRule="auto"/>
        <w:ind w:left="709" w:firstLine="0"/>
        <w:jc w:val="both"/>
        <w:rPr>
          <w:rFonts w:ascii="Arial" w:hAnsi="Arial" w:cs="Arial"/>
        </w:rPr>
      </w:pPr>
      <w:r w:rsidRPr="00C41F5E">
        <w:rPr>
          <w:rFonts w:ascii="Arial" w:hAnsi="Arial" w:cs="Arial"/>
        </w:rPr>
        <w:t>Trybu rozwiązania umowy.</w:t>
      </w:r>
    </w:p>
    <w:p w:rsidR="00114FDC" w:rsidRPr="00D71499" w:rsidRDefault="00114FDC" w:rsidP="007071C2">
      <w:pPr>
        <w:pStyle w:val="Lista3"/>
        <w:spacing w:line="360" w:lineRule="auto"/>
        <w:ind w:left="357" w:firstLine="0"/>
        <w:jc w:val="both"/>
        <w:rPr>
          <w:rFonts w:ascii="Arial" w:hAnsi="Arial" w:cs="Arial"/>
          <w:strike/>
        </w:rPr>
      </w:pPr>
      <w:r w:rsidRPr="00D71499">
        <w:rPr>
          <w:rFonts w:ascii="Arial" w:hAnsi="Arial" w:cs="Arial"/>
          <w:strike/>
          <w:highlight w:val="yellow"/>
        </w:rPr>
        <w:t>W przypadku Operatora Macierzystego przyjmuje się, iż nie posiada on zwolnienia z obowiązku wykonania uprawnienia NP a numer należy do jego zakresu.</w:t>
      </w:r>
      <w:r w:rsidRPr="00D71499">
        <w:rPr>
          <w:rFonts w:ascii="Arial" w:hAnsi="Arial" w:cs="Arial"/>
          <w:strike/>
        </w:rPr>
        <w:t xml:space="preserve"> </w:t>
      </w:r>
    </w:p>
    <w:p w:rsidR="00114FDC" w:rsidRPr="00C41F5E" w:rsidRDefault="00114FDC" w:rsidP="002B3529">
      <w:pPr>
        <w:pStyle w:val="Lista2"/>
        <w:numPr>
          <w:ilvl w:val="0"/>
          <w:numId w:val="81"/>
        </w:numPr>
        <w:spacing w:line="360" w:lineRule="auto"/>
        <w:rPr>
          <w:rFonts w:ascii="Arial" w:hAnsi="Arial" w:cs="Arial"/>
          <w:b/>
          <w:bCs/>
        </w:rPr>
      </w:pPr>
      <w:r w:rsidRPr="00C41F5E">
        <w:rPr>
          <w:rFonts w:ascii="Arial" w:hAnsi="Arial" w:cs="Arial"/>
          <w:bCs/>
        </w:rPr>
        <w:t xml:space="preserve">W przypadku odmowy otrzymanej od Dawcy </w:t>
      </w:r>
      <w:r w:rsidR="00AE1B74" w:rsidRPr="00D71499">
        <w:rPr>
          <w:rFonts w:ascii="Arial" w:hAnsi="Arial" w:cs="Arial"/>
          <w:bCs/>
          <w:highlight w:val="yellow"/>
        </w:rPr>
        <w:t xml:space="preserve">usługi szerokopasmowej </w:t>
      </w:r>
      <w:r w:rsidRPr="00D71499">
        <w:rPr>
          <w:rFonts w:ascii="Arial" w:hAnsi="Arial" w:cs="Arial"/>
          <w:bCs/>
          <w:strike/>
          <w:highlight w:val="yellow"/>
        </w:rPr>
        <w:t>lub Operatora Macierzystego</w:t>
      </w:r>
      <w:r w:rsidR="00D71499">
        <w:rPr>
          <w:rFonts w:ascii="Arial" w:hAnsi="Arial" w:cs="Arial"/>
          <w:bCs/>
          <w:strike/>
          <w:highlight w:val="yellow"/>
        </w:rPr>
        <w:t xml:space="preserve"> </w:t>
      </w:r>
      <w:r w:rsidR="001E2F3D" w:rsidRPr="00D71499">
        <w:rPr>
          <w:rFonts w:ascii="Arial" w:hAnsi="Arial" w:cs="Arial"/>
          <w:bCs/>
          <w:highlight w:val="yellow"/>
        </w:rPr>
        <w:t>lub PLI CBD</w:t>
      </w:r>
      <w:r w:rsidRPr="00C41F5E">
        <w:rPr>
          <w:rFonts w:ascii="Arial" w:hAnsi="Arial" w:cs="Arial"/>
          <w:bCs/>
        </w:rPr>
        <w:t>, OPL odmawia realizacji zamówienia wskazując Operatora Dawc</w:t>
      </w:r>
      <w:r w:rsidR="00AE1B74">
        <w:rPr>
          <w:rFonts w:ascii="Arial" w:hAnsi="Arial" w:cs="Arial"/>
          <w:bCs/>
        </w:rPr>
        <w:t>ę</w:t>
      </w:r>
      <w:r w:rsidR="001E2597">
        <w:rPr>
          <w:rFonts w:ascii="Arial" w:hAnsi="Arial" w:cs="Arial"/>
          <w:bCs/>
        </w:rPr>
        <w:t xml:space="preserve"> </w:t>
      </w:r>
      <w:r w:rsidRPr="00C41F5E">
        <w:rPr>
          <w:rFonts w:ascii="Arial" w:hAnsi="Arial" w:cs="Arial"/>
          <w:bCs/>
        </w:rPr>
        <w:t xml:space="preserve"> </w:t>
      </w:r>
      <w:r w:rsidRPr="00D71499">
        <w:rPr>
          <w:rFonts w:ascii="Arial" w:hAnsi="Arial" w:cs="Arial"/>
          <w:bCs/>
          <w:strike/>
          <w:highlight w:val="yellow"/>
        </w:rPr>
        <w:t>lub Macierzystego</w:t>
      </w:r>
      <w:r w:rsidR="00D71499">
        <w:rPr>
          <w:rFonts w:ascii="Arial" w:hAnsi="Arial" w:cs="Arial"/>
          <w:bCs/>
        </w:rPr>
        <w:t xml:space="preserve"> </w:t>
      </w:r>
      <w:r w:rsidR="001E2F3D" w:rsidRPr="00D71499">
        <w:rPr>
          <w:rFonts w:ascii="Arial" w:hAnsi="Arial" w:cs="Arial"/>
          <w:bCs/>
          <w:highlight w:val="yellow"/>
        </w:rPr>
        <w:t>lub PLI CBD</w:t>
      </w:r>
      <w:r w:rsidRPr="00C41F5E">
        <w:rPr>
          <w:rFonts w:ascii="Arial" w:hAnsi="Arial" w:cs="Arial"/>
          <w:bCs/>
        </w:rPr>
        <w:t xml:space="preserve"> i przyczynę, z jakiej Dawca/</w:t>
      </w:r>
      <w:r w:rsidR="001E2597" w:rsidRPr="00C41F5E" w:rsidDel="001E2597">
        <w:rPr>
          <w:rFonts w:ascii="Arial" w:hAnsi="Arial" w:cs="Arial"/>
          <w:bCs/>
        </w:rPr>
        <w:t xml:space="preserve"> </w:t>
      </w:r>
      <w:r w:rsidRPr="00D71499">
        <w:rPr>
          <w:rFonts w:ascii="Arial" w:hAnsi="Arial" w:cs="Arial"/>
          <w:bCs/>
          <w:strike/>
          <w:highlight w:val="yellow"/>
        </w:rPr>
        <w:t>Macierzysty</w:t>
      </w:r>
      <w:r w:rsidR="00D71499">
        <w:rPr>
          <w:rFonts w:ascii="Arial" w:hAnsi="Arial" w:cs="Arial"/>
          <w:bCs/>
        </w:rPr>
        <w:t xml:space="preserve"> </w:t>
      </w:r>
      <w:r w:rsidR="001E2F3D" w:rsidRPr="00D71499">
        <w:rPr>
          <w:rFonts w:ascii="Arial" w:hAnsi="Arial" w:cs="Arial"/>
          <w:bCs/>
          <w:highlight w:val="yellow"/>
        </w:rPr>
        <w:t>PLI CBD</w:t>
      </w:r>
      <w:r w:rsidRPr="00C41F5E">
        <w:rPr>
          <w:rFonts w:ascii="Arial" w:hAnsi="Arial" w:cs="Arial"/>
          <w:bCs/>
        </w:rPr>
        <w:t xml:space="preserve"> odmówił realizacji oraz niezwłocznie najpóźniej w terminie 1 DR od dnia otrzymania odmowy od Dawcy</w:t>
      </w:r>
      <w:r w:rsidR="001E2597">
        <w:rPr>
          <w:rFonts w:ascii="Arial" w:hAnsi="Arial" w:cs="Arial"/>
          <w:bCs/>
        </w:rPr>
        <w:t xml:space="preserve"> </w:t>
      </w:r>
      <w:r w:rsidR="001E2F3D" w:rsidRPr="00D71499">
        <w:rPr>
          <w:rFonts w:ascii="Arial" w:hAnsi="Arial" w:cs="Arial"/>
          <w:bCs/>
          <w:highlight w:val="yellow"/>
        </w:rPr>
        <w:t>/ PLI CBD</w:t>
      </w:r>
      <w:r w:rsidRPr="00C41F5E">
        <w:rPr>
          <w:rFonts w:ascii="Arial" w:hAnsi="Arial" w:cs="Arial"/>
          <w:bCs/>
        </w:rPr>
        <w:t xml:space="preserve"> informuje o tym Biorcę / Dawcę / Dawców</w:t>
      </w:r>
      <w:r w:rsidRPr="00D71499">
        <w:rPr>
          <w:rFonts w:ascii="Arial" w:hAnsi="Arial" w:cs="Arial"/>
          <w:bCs/>
          <w:strike/>
          <w:highlight w:val="yellow"/>
        </w:rPr>
        <w:t>/ Macierzystego</w:t>
      </w:r>
      <w:r w:rsidRPr="00C41F5E">
        <w:rPr>
          <w:rFonts w:ascii="Arial" w:hAnsi="Arial" w:cs="Arial"/>
          <w:bCs/>
        </w:rPr>
        <w:t>. Wynik weryfikacji technicznej w tym przypadku nie jest brany pod uwagę. OPL przesyła poniższy komunikat po otrzymaniu pierwszej negatywnej odpowiedzi. Zakres danych zawartych w przesyłanym komunikacje opisany jest w dokumencie MWD Komunikaty.</w:t>
      </w:r>
    </w:p>
    <w:p w:rsidR="00114FDC" w:rsidRPr="00C41F5E" w:rsidRDefault="00114FDC" w:rsidP="00830347">
      <w:pPr>
        <w:pStyle w:val="No"/>
        <w:numPr>
          <w:ilvl w:val="3"/>
          <w:numId w:val="101"/>
        </w:numPr>
      </w:pPr>
      <w:bookmarkStart w:id="44" w:name="_Toc293690676"/>
      <w:bookmarkStart w:id="45" w:name="_Toc293690677"/>
      <w:bookmarkStart w:id="46" w:name="_Toc440362596"/>
      <w:bookmarkEnd w:id="44"/>
      <w:bookmarkEnd w:id="45"/>
      <w:r w:rsidRPr="00C41F5E">
        <w:t>Weryfikacja techniczna Zamówienia</w:t>
      </w:r>
      <w:bookmarkEnd w:id="46"/>
    </w:p>
    <w:p w:rsidR="00114FDC" w:rsidRPr="00C41F5E" w:rsidRDefault="00114FDC" w:rsidP="009E42D8"/>
    <w:p w:rsidR="00A3684E" w:rsidRPr="00D71499" w:rsidRDefault="00114FDC" w:rsidP="00F244E0">
      <w:pPr>
        <w:pStyle w:val="Lista2"/>
        <w:numPr>
          <w:ilvl w:val="0"/>
          <w:numId w:val="35"/>
        </w:numPr>
        <w:spacing w:line="360" w:lineRule="auto"/>
        <w:jc w:val="both"/>
        <w:rPr>
          <w:rFonts w:ascii="Arial" w:hAnsi="Arial" w:cs="Arial"/>
          <w:highlight w:val="yellow"/>
        </w:rPr>
      </w:pPr>
      <w:r w:rsidRPr="00C41F5E">
        <w:rPr>
          <w:rFonts w:ascii="Arial" w:hAnsi="Arial" w:cs="Arial"/>
        </w:rPr>
        <w:t xml:space="preserve">W przypadku dokonania przez OPL pozytywnej weryfikacji formalnej, OPL rozpocznie weryfikację techniczną niezależnie od komunikatu opisanego w pkt. 4 weryfikacji formalnej. </w:t>
      </w:r>
      <w:r w:rsidR="00A3684E" w:rsidRPr="00D71499">
        <w:rPr>
          <w:rFonts w:ascii="Arial" w:hAnsi="Arial" w:cs="Arial"/>
          <w:highlight w:val="yellow"/>
        </w:rPr>
        <w:t xml:space="preserve">Dodatkowo w przypadku, gdy migracja jest związana z koniecznością Przeniesienia Numeru OPL wysyła komunikat E07 odpytania do systemu PLI CBD w zakresie Numeru Sprawy Przeniesienia Numeru podanego w zamówieniu przez Biorcę oraz ważności sprawy. </w:t>
      </w:r>
    </w:p>
    <w:p w:rsidR="00924423" w:rsidRPr="00477237" w:rsidRDefault="00920F11" w:rsidP="00477237">
      <w:pPr>
        <w:pStyle w:val="Lista3"/>
        <w:numPr>
          <w:ilvl w:val="0"/>
          <w:numId w:val="35"/>
        </w:numPr>
        <w:spacing w:line="360" w:lineRule="auto"/>
        <w:rPr>
          <w:rFonts w:ascii="Arial" w:hAnsi="Arial" w:cs="Arial"/>
          <w:highlight w:val="yellow"/>
        </w:rPr>
      </w:pPr>
      <w:r w:rsidRPr="00D71499">
        <w:rPr>
          <w:rFonts w:ascii="Arial" w:hAnsi="Arial" w:cs="Arial"/>
          <w:highlight w:val="yellow"/>
        </w:rPr>
        <w:t>W odpowiedzi</w:t>
      </w:r>
      <w:r w:rsidR="00924423" w:rsidRPr="00D71499">
        <w:rPr>
          <w:rFonts w:ascii="Arial" w:hAnsi="Arial" w:cs="Arial"/>
          <w:highlight w:val="yellow"/>
        </w:rPr>
        <w:t xml:space="preserve"> PLI CBD może potwierdzić fakt zarejestrowania danej sprawy komunikatem E08 bądź przekazać komunikat E16 dotyczący braku zarejestrowanej sprawy z informacją o przyczynie odrzucenia bądź upływu ważności sprawy. Jeśli w PLI CBD jest zarejesrtowana sprawa - OPL dokonuje walidacji ważności sprawy w stosunku do wyznaczonej daty wymaganej. </w:t>
      </w:r>
    </w:p>
    <w:p w:rsidR="00114FDC" w:rsidRPr="00C41F5E" w:rsidRDefault="00114FDC" w:rsidP="00F244E0">
      <w:pPr>
        <w:pStyle w:val="Lista2"/>
        <w:numPr>
          <w:ilvl w:val="0"/>
          <w:numId w:val="35"/>
        </w:numPr>
        <w:spacing w:line="360" w:lineRule="auto"/>
        <w:jc w:val="both"/>
        <w:rPr>
          <w:rFonts w:ascii="Arial" w:hAnsi="Arial" w:cs="Arial"/>
        </w:rPr>
      </w:pPr>
      <w:r w:rsidRPr="00C41F5E">
        <w:rPr>
          <w:rFonts w:ascii="Arial" w:hAnsi="Arial" w:cs="Arial"/>
        </w:rPr>
        <w:lastRenderedPageBreak/>
        <w:t>Weryfikacja techniczna dotyczy sprawdzenia możliwości technicznych realizacji Zamówienia Migracji. OPL dokona weryfikacji technicznej w ciągu 4 DR liczonych od terminu przewidzianego na zakończenie weryfikacji formalnej.</w:t>
      </w:r>
    </w:p>
    <w:p w:rsidR="00114FDC" w:rsidRPr="00C41F5E" w:rsidRDefault="00114FDC" w:rsidP="00F244E0">
      <w:pPr>
        <w:pStyle w:val="Lista2"/>
        <w:numPr>
          <w:ilvl w:val="0"/>
          <w:numId w:val="35"/>
        </w:numPr>
        <w:spacing w:line="360" w:lineRule="auto"/>
        <w:jc w:val="both"/>
        <w:rPr>
          <w:rFonts w:ascii="Arial" w:hAnsi="Arial" w:cs="Arial"/>
        </w:rPr>
      </w:pPr>
      <w:r w:rsidRPr="00C41F5E">
        <w:rPr>
          <w:rFonts w:ascii="Arial" w:hAnsi="Arial" w:cs="Arial"/>
        </w:rPr>
        <w:t xml:space="preserve">W przypadku kiedy Biorca planuje wykonanie migracji w ramach usług BSA w technologii GPON lub LLU </w:t>
      </w:r>
      <w:proofErr w:type="spellStart"/>
      <w:r w:rsidRPr="00C41F5E">
        <w:rPr>
          <w:rFonts w:ascii="Arial" w:hAnsi="Arial" w:cs="Arial"/>
        </w:rPr>
        <w:t>Fiber</w:t>
      </w:r>
      <w:proofErr w:type="spellEnd"/>
      <w:r w:rsidRPr="00C41F5E">
        <w:rPr>
          <w:rFonts w:ascii="Arial" w:hAnsi="Arial" w:cs="Arial"/>
        </w:rPr>
        <w:t>, a podczas weryfikacji technicznej okaże się, że przyłącze światłowodowe na którym działa usługa nie jest własnością OPL wówczas takie zamówienia zostanie odrzucone z dedykowanym kodem.</w:t>
      </w:r>
    </w:p>
    <w:p w:rsidR="00114FDC" w:rsidRPr="00C41F5E" w:rsidRDefault="00114FDC" w:rsidP="00802A25">
      <w:pPr>
        <w:pStyle w:val="Lista2"/>
        <w:numPr>
          <w:ilvl w:val="0"/>
          <w:numId w:val="35"/>
        </w:numPr>
        <w:tabs>
          <w:tab w:val="clear" w:pos="357"/>
          <w:tab w:val="num" w:pos="-426"/>
        </w:tabs>
        <w:spacing w:line="360" w:lineRule="auto"/>
        <w:jc w:val="both"/>
        <w:rPr>
          <w:rFonts w:ascii="Arial" w:hAnsi="Arial" w:cs="Arial"/>
        </w:rPr>
      </w:pPr>
      <w:r w:rsidRPr="00C41F5E">
        <w:rPr>
          <w:rFonts w:ascii="Arial" w:hAnsi="Arial" w:cs="Arial"/>
        </w:rPr>
        <w:t>OPL weryfikuje wskazane przez Biorcę</w:t>
      </w:r>
      <w:r w:rsidR="00920F11">
        <w:rPr>
          <w:rFonts w:ascii="Arial" w:hAnsi="Arial" w:cs="Arial"/>
        </w:rPr>
        <w:t>,</w:t>
      </w:r>
      <w:r w:rsidRPr="00C41F5E">
        <w:rPr>
          <w:rFonts w:ascii="Arial" w:hAnsi="Arial" w:cs="Arial"/>
        </w:rPr>
        <w:t xml:space="preserve"> Dawcę/Dawców</w:t>
      </w:r>
      <w:r w:rsidR="00920F11">
        <w:rPr>
          <w:rFonts w:ascii="Arial" w:hAnsi="Arial" w:cs="Arial"/>
        </w:rPr>
        <w:t xml:space="preserve"> </w:t>
      </w:r>
      <w:r w:rsidR="00920F11" w:rsidRPr="00ED07F5">
        <w:rPr>
          <w:rFonts w:ascii="Arial" w:hAnsi="Arial" w:cs="Arial"/>
          <w:highlight w:val="yellow"/>
        </w:rPr>
        <w:t>oraz PLI CBD</w:t>
      </w:r>
      <w:r w:rsidRPr="00ED07F5">
        <w:rPr>
          <w:rFonts w:ascii="Arial" w:hAnsi="Arial" w:cs="Arial"/>
          <w:highlight w:val="yellow"/>
        </w:rPr>
        <w:t xml:space="preserve"> </w:t>
      </w:r>
      <w:r w:rsidR="00920F11" w:rsidRPr="00ED07F5">
        <w:rPr>
          <w:rFonts w:ascii="Arial" w:hAnsi="Arial" w:cs="Arial"/>
          <w:highlight w:val="yellow"/>
        </w:rPr>
        <w:t>(dla zamówień powiązanych z Przeniesieniem Numeru)</w:t>
      </w:r>
      <w:r w:rsidR="00920F11">
        <w:rPr>
          <w:rFonts w:ascii="Arial" w:hAnsi="Arial" w:cs="Arial"/>
        </w:rPr>
        <w:t xml:space="preserve"> </w:t>
      </w:r>
      <w:r w:rsidRPr="00C41F5E">
        <w:rPr>
          <w:rFonts w:ascii="Arial" w:hAnsi="Arial" w:cs="Arial"/>
        </w:rPr>
        <w:t>daty. Jako termin realizacji przyjmowana jest data najdłuższa wskazana przez Biorcę</w:t>
      </w:r>
      <w:r w:rsidR="00711684">
        <w:rPr>
          <w:rFonts w:ascii="Arial" w:hAnsi="Arial" w:cs="Arial"/>
        </w:rPr>
        <w:t>,</w:t>
      </w:r>
      <w:r w:rsidRPr="00C41F5E">
        <w:rPr>
          <w:rFonts w:ascii="Arial" w:hAnsi="Arial" w:cs="Arial"/>
        </w:rPr>
        <w:t xml:space="preserve"> Dawcę/Dawców </w:t>
      </w:r>
      <w:r w:rsidR="00711684" w:rsidRPr="00ED07F5">
        <w:rPr>
          <w:rFonts w:ascii="Arial" w:hAnsi="Arial" w:cs="Arial"/>
          <w:highlight w:val="yellow"/>
        </w:rPr>
        <w:t>lub PLI CBD</w:t>
      </w:r>
      <w:r w:rsidR="00711684">
        <w:rPr>
          <w:rFonts w:ascii="Arial" w:hAnsi="Arial" w:cs="Arial"/>
        </w:rPr>
        <w:t xml:space="preserve"> </w:t>
      </w:r>
      <w:r w:rsidRPr="00C41F5E">
        <w:rPr>
          <w:rFonts w:ascii="Arial" w:hAnsi="Arial" w:cs="Arial"/>
        </w:rPr>
        <w:t>lub wynikająca z konieczności przesunięcia terminu realizacji w związku z sytuacją opisaną w pkt. 3.1.1.4 ppkt.</w:t>
      </w:r>
      <w:r w:rsidR="00711684" w:rsidRPr="00ED07F5">
        <w:rPr>
          <w:rFonts w:ascii="Arial" w:hAnsi="Arial" w:cs="Arial"/>
          <w:highlight w:val="yellow"/>
        </w:rPr>
        <w:t>6</w:t>
      </w:r>
    </w:p>
    <w:p w:rsidR="00114FDC" w:rsidRPr="00C41F5E" w:rsidRDefault="00114FDC" w:rsidP="00F244E0">
      <w:pPr>
        <w:pStyle w:val="Lista2"/>
        <w:numPr>
          <w:ilvl w:val="0"/>
          <w:numId w:val="35"/>
        </w:numPr>
        <w:spacing w:line="360" w:lineRule="auto"/>
        <w:jc w:val="both"/>
        <w:rPr>
          <w:rFonts w:ascii="Arial" w:hAnsi="Arial" w:cs="Arial"/>
        </w:rPr>
      </w:pPr>
      <w:r w:rsidRPr="00C41F5E">
        <w:rPr>
          <w:rFonts w:ascii="Arial" w:hAnsi="Arial" w:cs="Arial"/>
        </w:rPr>
        <w:t>W przypadku, gdy liczba Zamówień na Usługę LLU, przyjętych do realizacji na dany DR, na jednostkowym PG, przekroczy liczbę 25 sztuk, OPL wyznaczy termin realizacji Zamówienia na Usługę Regulowaną, na pierwszy dostępny DR, w którym przewidziana liczba Zamówień nie przekracza limitu 25 sztuk.</w:t>
      </w:r>
      <w:r w:rsidRPr="00C41F5E">
        <w:t xml:space="preserve"> </w:t>
      </w:r>
      <w:r w:rsidRPr="00C41F5E">
        <w:rPr>
          <w:rFonts w:ascii="Arial" w:hAnsi="Arial" w:cs="Arial"/>
        </w:rPr>
        <w:t xml:space="preserve">W przypadku gdy liczba zamówień na usługę LLU </w:t>
      </w:r>
      <w:proofErr w:type="spellStart"/>
      <w:r w:rsidRPr="00C41F5E">
        <w:rPr>
          <w:rFonts w:ascii="Arial" w:hAnsi="Arial" w:cs="Arial"/>
        </w:rPr>
        <w:t>Fiber</w:t>
      </w:r>
      <w:proofErr w:type="spellEnd"/>
      <w:r w:rsidRPr="00C41F5E">
        <w:rPr>
          <w:rFonts w:ascii="Arial" w:hAnsi="Arial" w:cs="Arial"/>
        </w:rPr>
        <w:t xml:space="preserve"> przyjętych do realizacji na jeden OLT przekroczy 15 szt. OPL wyznaczy termin realizacji Zamówienia na Usługę Regulowaną, na pierwszy dostępny DR, w którym przewidziana liczba Zamówień nie przekracza limitu 15 szt.</w:t>
      </w:r>
    </w:p>
    <w:p w:rsidR="00114FDC" w:rsidRPr="00C41F5E" w:rsidRDefault="00114FDC" w:rsidP="007071C2">
      <w:pPr>
        <w:pStyle w:val="Lista3"/>
        <w:spacing w:line="360" w:lineRule="auto"/>
        <w:ind w:left="357" w:firstLine="0"/>
        <w:jc w:val="both"/>
        <w:rPr>
          <w:rFonts w:ascii="Arial" w:hAnsi="Arial" w:cs="Arial"/>
        </w:rPr>
      </w:pPr>
      <w:r w:rsidRPr="00C41F5E">
        <w:rPr>
          <w:rFonts w:ascii="Arial" w:hAnsi="Arial" w:cs="Arial"/>
        </w:rPr>
        <w:t>W przypadku, gdy ustalona data realizacji zamówienia na usługę WLR przypada na dzień świąteczny lub wolny od pracy, OPL zastrzega sobie możliwość wyznaczenia innego terminu realizacji usługi przypadającego na najbliższy dzień roboczy po dniu świątecznym lub wolnym od pracy.</w:t>
      </w:r>
    </w:p>
    <w:p w:rsidR="00114FDC" w:rsidRPr="00C41F5E" w:rsidRDefault="00114FDC" w:rsidP="00852657">
      <w:pPr>
        <w:pStyle w:val="Lista2"/>
        <w:numPr>
          <w:ilvl w:val="0"/>
          <w:numId w:val="35"/>
        </w:numPr>
        <w:spacing w:line="360" w:lineRule="auto"/>
        <w:rPr>
          <w:rFonts w:ascii="Arial" w:hAnsi="Arial" w:cs="Arial"/>
          <w:bCs/>
        </w:rPr>
      </w:pPr>
      <w:r w:rsidRPr="00C41F5E">
        <w:rPr>
          <w:rFonts w:ascii="Arial" w:hAnsi="Arial" w:cs="Arial"/>
        </w:rPr>
        <w:t xml:space="preserve">W przypadku pozytywnej weryfikacji technicznej, OPL wysyła w terminie 4 DR, od rozpoczęcia weryfikacji technicznej, drogą elektroniczną komunikat do Biorcy i Dawcy/Dawców </w:t>
      </w:r>
      <w:r w:rsidRPr="00ED07F5">
        <w:rPr>
          <w:rFonts w:ascii="Arial" w:hAnsi="Arial" w:cs="Arial"/>
          <w:strike/>
          <w:highlight w:val="yellow"/>
        </w:rPr>
        <w:t>(opcjonalnie Operatora Macierzystego)</w:t>
      </w:r>
      <w:r w:rsidRPr="00ED07F5">
        <w:rPr>
          <w:rFonts w:ascii="Arial" w:hAnsi="Arial" w:cs="Arial"/>
          <w:strike/>
        </w:rPr>
        <w:t xml:space="preserve"> </w:t>
      </w:r>
      <w:r w:rsidRPr="00C41F5E">
        <w:rPr>
          <w:rFonts w:ascii="Arial" w:hAnsi="Arial" w:cs="Arial"/>
        </w:rPr>
        <w:t xml:space="preserve">z potwierdzoną datą realizacji Zamówienia Migracji z Dawcą /Dawcami. Dla przypadków dla których Biorca w zamówieniu wyraził zgodę na dostarczenie usługi w najwyższej możliwej opcji prędkości, w komunikacie informującym o pozytywnej weryfikacji technicznej może zostać wskazana opcja prędkości z jaką zostanie uruchomiona usługa. Alternatywna opcja będzie wyznaczana w tej samej technologii której dotyczyło zamówienie. Dla przypadków dla których Biorca w zamówieniu usługi BSA w technologii GPON wyraził zgodę na dostarczenie usługi w najwyższej możliwej opcji prędkości nie będzie wskazywane rozwiązanie alternatywne w zakresie rozbudowy sieci światłowodowej. W przypadku istnienia możliwości technicznych zostanie dostarczona usługa w technologii </w:t>
      </w:r>
      <w:proofErr w:type="spellStart"/>
      <w:r w:rsidRPr="00C41F5E">
        <w:rPr>
          <w:rFonts w:ascii="Arial" w:hAnsi="Arial" w:cs="Arial"/>
        </w:rPr>
        <w:t>xDSL</w:t>
      </w:r>
      <w:proofErr w:type="spellEnd"/>
      <w:r w:rsidRPr="00C41F5E">
        <w:rPr>
          <w:rFonts w:ascii="Arial" w:hAnsi="Arial" w:cs="Arial"/>
        </w:rPr>
        <w:t xml:space="preserve"> dla przypadków kiedy w zamówieniu Biorca wyraził zgodę na zmianę technologii, w przypadku braku takiej zgodny zostanie wskazane rozwiązanie alternatywne w zakresie rozbudowy sieci miedzianej. Zakres danych zawartych w przesyłanym komunikacje opisany jest w dokumencie MWD Komunikaty.</w:t>
      </w:r>
    </w:p>
    <w:p w:rsidR="00114FDC" w:rsidRPr="00C41F5E" w:rsidRDefault="00114FDC" w:rsidP="00F244E0">
      <w:pPr>
        <w:pStyle w:val="Lista2"/>
        <w:numPr>
          <w:ilvl w:val="0"/>
          <w:numId w:val="35"/>
        </w:numPr>
        <w:spacing w:line="360" w:lineRule="auto"/>
        <w:jc w:val="both"/>
        <w:rPr>
          <w:rFonts w:ascii="Arial" w:hAnsi="Arial" w:cs="Arial"/>
        </w:rPr>
      </w:pPr>
      <w:r w:rsidRPr="00C41F5E">
        <w:rPr>
          <w:rFonts w:ascii="Arial" w:hAnsi="Arial" w:cs="Arial"/>
        </w:rPr>
        <w:t>Po wysłaniu komunikatu o pozytywnej weryfikacji technicznej wraz z potwierdzoną datą realizacji Zamówienie przechodzi w fazę realizacji.</w:t>
      </w:r>
    </w:p>
    <w:p w:rsidR="00114FDC" w:rsidRPr="00C41F5E" w:rsidRDefault="00114FDC" w:rsidP="00F244E0">
      <w:pPr>
        <w:pStyle w:val="Lista2"/>
        <w:numPr>
          <w:ilvl w:val="0"/>
          <w:numId w:val="35"/>
        </w:numPr>
        <w:spacing w:line="360" w:lineRule="auto"/>
        <w:jc w:val="both"/>
        <w:rPr>
          <w:rFonts w:ascii="Arial" w:hAnsi="Arial" w:cs="Arial"/>
        </w:rPr>
      </w:pPr>
      <w:r w:rsidRPr="00C41F5E">
        <w:rPr>
          <w:rFonts w:ascii="Arial" w:hAnsi="Arial" w:cs="Arial"/>
        </w:rPr>
        <w:t xml:space="preserve">W przypadku negatywnej weryfikacji technicznej, OPL w ciągu  4 DR, od rozpoczęcia weryfikacji technicznej, odsyła drogą elektroniczną komunikat do Biorcy i Dawcy/Dawców </w:t>
      </w:r>
      <w:r w:rsidRPr="00ED07F5">
        <w:rPr>
          <w:rFonts w:ascii="Arial" w:hAnsi="Arial" w:cs="Arial"/>
          <w:strike/>
          <w:highlight w:val="yellow"/>
        </w:rPr>
        <w:t>(opcjonalnie Operatora Macierzystego)</w:t>
      </w:r>
      <w:r w:rsidRPr="00ED07F5">
        <w:rPr>
          <w:rFonts w:ascii="Arial" w:hAnsi="Arial" w:cs="Arial"/>
          <w:strike/>
        </w:rPr>
        <w:t xml:space="preserve"> </w:t>
      </w:r>
      <w:r w:rsidRPr="00C41F5E">
        <w:rPr>
          <w:rFonts w:ascii="Arial" w:hAnsi="Arial" w:cs="Arial"/>
        </w:rPr>
        <w:t>uzupełniony o przyczynę odmowy realizacji Zamówienia zgodnie z Załącznikiem do MWD Komunikaty. Możliwe wyniki negatywnej weryfikacji technicznej:</w:t>
      </w:r>
    </w:p>
    <w:p w:rsidR="00114FDC" w:rsidRPr="00C41F5E" w:rsidRDefault="00114FDC" w:rsidP="00802A25">
      <w:pPr>
        <w:pStyle w:val="Lista2"/>
        <w:numPr>
          <w:ilvl w:val="0"/>
          <w:numId w:val="75"/>
        </w:numPr>
        <w:tabs>
          <w:tab w:val="clear" w:pos="720"/>
          <w:tab w:val="num" w:pos="-426"/>
        </w:tabs>
        <w:spacing w:line="360" w:lineRule="auto"/>
        <w:ind w:left="1134"/>
        <w:jc w:val="both"/>
        <w:rPr>
          <w:rFonts w:ascii="Arial" w:hAnsi="Arial" w:cs="Arial"/>
        </w:rPr>
      </w:pPr>
      <w:r w:rsidRPr="00C41F5E">
        <w:rPr>
          <w:rFonts w:ascii="Arial" w:hAnsi="Arial" w:cs="Arial"/>
        </w:rPr>
        <w:lastRenderedPageBreak/>
        <w:t>Negatywny – brak możliwości realizacji zamówienia.</w:t>
      </w:r>
      <w:r w:rsidR="00262A3D">
        <w:rPr>
          <w:rFonts w:ascii="Arial" w:hAnsi="Arial" w:cs="Arial"/>
        </w:rPr>
        <w:t xml:space="preserve"> </w:t>
      </w:r>
      <w:r w:rsidR="00262A3D" w:rsidRPr="00D0206C">
        <w:rPr>
          <w:rFonts w:ascii="Arial" w:hAnsi="Arial" w:cs="Arial"/>
          <w:highlight w:val="yellow"/>
        </w:rPr>
        <w:t>W przypadku negatywnej weryfikacji technicznej</w:t>
      </w:r>
      <w:r w:rsidR="00963B6F" w:rsidRPr="00D0206C">
        <w:rPr>
          <w:rFonts w:ascii="Arial" w:hAnsi="Arial" w:cs="Arial"/>
          <w:highlight w:val="yellow"/>
        </w:rPr>
        <w:t xml:space="preserve"> dla Zamówień powiązanych z Przeniesieniem Numeru</w:t>
      </w:r>
      <w:r w:rsidR="00262A3D" w:rsidRPr="00D0206C">
        <w:rPr>
          <w:rFonts w:ascii="Arial" w:hAnsi="Arial" w:cs="Arial"/>
          <w:highlight w:val="yellow"/>
        </w:rPr>
        <w:t>, Biorca jest zobowiązany w ciągu 1 Dnia Roboczego od otrzymania negatywnej weryfikacji technicznej, do przerwania procesu Przeniesienia Numeru komunikatem E18 przesłanym do Systemu PLI CBD.</w:t>
      </w:r>
      <w:r w:rsidRPr="00C41F5E">
        <w:rPr>
          <w:rFonts w:ascii="Arial" w:hAnsi="Arial" w:cs="Arial"/>
        </w:rPr>
        <w:t xml:space="preserve"> </w:t>
      </w:r>
    </w:p>
    <w:p w:rsidR="00114FDC" w:rsidRPr="00C41F5E" w:rsidRDefault="00114FDC" w:rsidP="00477237">
      <w:pPr>
        <w:pStyle w:val="Lista2"/>
        <w:numPr>
          <w:ilvl w:val="0"/>
          <w:numId w:val="75"/>
        </w:numPr>
        <w:tabs>
          <w:tab w:val="clear" w:pos="720"/>
        </w:tabs>
        <w:spacing w:line="360" w:lineRule="auto"/>
        <w:ind w:left="1134" w:hanging="283"/>
        <w:jc w:val="both"/>
        <w:rPr>
          <w:rFonts w:ascii="Arial" w:hAnsi="Arial" w:cs="Arial"/>
        </w:rPr>
      </w:pPr>
      <w:r w:rsidRPr="00C41F5E">
        <w:rPr>
          <w:rFonts w:ascii="Arial" w:hAnsi="Arial" w:cs="Arial"/>
        </w:rPr>
        <w:t xml:space="preserve">Negatywny z opisem rozwiązania alternatywnego – konieczność wykonania inwestycji po stronie OPL (zakres RA nie obejmuje możliwości dostarczenia usługi SLA i usługa SLA nie będzie w tym przypadku zrealizowana). Dla zamówień dotyczących migracji usługi BSA w technologii GPON nie będzie wskazywane rozwiązanie alternatywne w zakresie rozbudowy sieci światłowodowej. Zostanie przekazana informacja o możliwości dostarczenie usługi na sieci miedzianej OPL. W tym komunikacje OPL może wskazać również maksymalną możliwą prędkość dla świadczenia usługi BSA bez konieczności wykonania inwestycji (informacja ta nie będzie przekazywana jeżeli Biorca wyraził zgodę na dostarczenie usługi w najwyższej możliwej opcji prędkości). W komunikacie tym OPL wskazuje także datę realizacji usługi BSA z proponowaną niższą prędkością. </w:t>
      </w:r>
    </w:p>
    <w:p w:rsidR="00114FDC" w:rsidRPr="00C41F5E" w:rsidRDefault="00114FDC" w:rsidP="002B3529">
      <w:pPr>
        <w:pStyle w:val="Lista2"/>
        <w:spacing w:line="360" w:lineRule="auto"/>
        <w:ind w:left="771" w:firstLine="0"/>
        <w:jc w:val="both"/>
        <w:rPr>
          <w:rFonts w:ascii="Arial" w:hAnsi="Arial" w:cs="Arial"/>
        </w:rPr>
      </w:pPr>
      <w:r w:rsidRPr="00C41F5E">
        <w:rPr>
          <w:rFonts w:ascii="Arial" w:hAnsi="Arial" w:cs="Arial"/>
        </w:rPr>
        <w:t>Dla sposobu wyznaczenia tej daty obowiązują następujące zasady:</w:t>
      </w:r>
    </w:p>
    <w:p w:rsidR="00114FDC" w:rsidRPr="00C41F5E" w:rsidRDefault="00114FDC" w:rsidP="00802A25">
      <w:pPr>
        <w:pStyle w:val="Lista2"/>
        <w:numPr>
          <w:ilvl w:val="1"/>
          <w:numId w:val="75"/>
        </w:numPr>
        <w:tabs>
          <w:tab w:val="clear" w:pos="2180"/>
          <w:tab w:val="num" w:pos="-567"/>
        </w:tabs>
        <w:spacing w:line="360" w:lineRule="auto"/>
        <w:ind w:left="1418" w:hanging="284"/>
        <w:jc w:val="both"/>
        <w:rPr>
          <w:rFonts w:ascii="Arial" w:hAnsi="Arial" w:cs="Arial"/>
        </w:rPr>
      </w:pPr>
      <w:r w:rsidRPr="00C41F5E">
        <w:rPr>
          <w:rFonts w:ascii="Arial" w:hAnsi="Arial" w:cs="Arial"/>
        </w:rPr>
        <w:t>jeżeli usługa BSA z niższą prędkością może być dostarczona w pierwotnie wyznaczonej dacie potwierdzonej z Biorcą i Dawcą - OPL wskazuje w komunikacie tą datę bez możliwości edycji jej przez Biorcę,</w:t>
      </w:r>
    </w:p>
    <w:p w:rsidR="00114FDC" w:rsidRPr="00C41F5E" w:rsidRDefault="00114FDC" w:rsidP="002963EC">
      <w:pPr>
        <w:pStyle w:val="Lista2"/>
        <w:numPr>
          <w:ilvl w:val="1"/>
          <w:numId w:val="75"/>
        </w:numPr>
        <w:tabs>
          <w:tab w:val="clear" w:pos="2180"/>
        </w:tabs>
        <w:spacing w:line="360" w:lineRule="auto"/>
        <w:ind w:left="1418" w:hanging="284"/>
        <w:jc w:val="both"/>
        <w:rPr>
          <w:rFonts w:ascii="Arial" w:hAnsi="Arial" w:cs="Arial"/>
        </w:rPr>
      </w:pPr>
      <w:r w:rsidRPr="00C41F5E">
        <w:rPr>
          <w:rFonts w:ascii="Arial" w:hAnsi="Arial" w:cs="Arial"/>
        </w:rPr>
        <w:t>jeżeli usługa BSA z niższą prędkością nie może być dostarczona w pierwotnie wyznaczonej dacie potwierdzonej z Biorcą i Dawcą - OPL wskazuje w komunikacie najkrótszy, możliwy termin realizacji. W tym przypadku Biorca ma możliwość dokonania edycji tej daty w komunikacie zwrotnym. Data ta musi zawierać się w przedziale 7 DR lub 5 DR dla usługi BSA w technologii VDSL – 120 DK licząc od daty wpływu zamówienia.</w:t>
      </w:r>
    </w:p>
    <w:p w:rsidR="00114FDC" w:rsidRPr="00C41F5E" w:rsidRDefault="00114FDC" w:rsidP="00802A25">
      <w:pPr>
        <w:pStyle w:val="Lista2"/>
        <w:numPr>
          <w:ilvl w:val="0"/>
          <w:numId w:val="75"/>
        </w:numPr>
        <w:tabs>
          <w:tab w:val="clear" w:pos="720"/>
          <w:tab w:val="num" w:pos="-426"/>
        </w:tabs>
        <w:spacing w:line="360" w:lineRule="auto"/>
        <w:ind w:left="1134"/>
        <w:jc w:val="both"/>
        <w:rPr>
          <w:rFonts w:ascii="Arial" w:hAnsi="Arial" w:cs="Arial"/>
        </w:rPr>
      </w:pPr>
      <w:r w:rsidRPr="00C41F5E">
        <w:rPr>
          <w:rFonts w:ascii="Arial" w:hAnsi="Arial" w:cs="Arial"/>
        </w:rPr>
        <w:t>Negatywny z rozwiązaniem alternatywnym (z podaniem punktu dostępowego) – konieczność wybudowania przyłącza po stronie Biorcy (zakres RA nie obejmuje możliwości dostarczenia usługi SLA i usługa SLA nie będzie w tym przypadku zrealizowana).</w:t>
      </w:r>
    </w:p>
    <w:p w:rsidR="00114FDC" w:rsidRPr="00C41F5E" w:rsidRDefault="00114FDC" w:rsidP="00802A25">
      <w:pPr>
        <w:pStyle w:val="Lista2"/>
        <w:numPr>
          <w:ilvl w:val="0"/>
          <w:numId w:val="75"/>
        </w:numPr>
        <w:tabs>
          <w:tab w:val="clear" w:pos="720"/>
          <w:tab w:val="num" w:pos="-426"/>
        </w:tabs>
        <w:spacing w:line="360" w:lineRule="auto"/>
        <w:ind w:left="1134"/>
        <w:jc w:val="both"/>
        <w:rPr>
          <w:rFonts w:ascii="Arial" w:hAnsi="Arial" w:cs="Arial"/>
        </w:rPr>
      </w:pPr>
      <w:r w:rsidRPr="00C41F5E">
        <w:rPr>
          <w:rFonts w:ascii="Arial" w:hAnsi="Arial" w:cs="Arial"/>
        </w:rPr>
        <w:t xml:space="preserve">Negatywny z opisem rozwiązania alternatywnego i podaniem punktu dostępowego (w przypadku, gdy punkt dostępowy po stronie OPL istnieje) – konieczność wybudowania przyłącza po stronie Biorcy i wykonania inwestycji po stronie OPL (zakres RA nie obejmuje możliwości dostarczenia usługi SLA i usługa SLA nie będzie w tym przypadku zrealizowana). </w:t>
      </w:r>
    </w:p>
    <w:p w:rsidR="00114FDC" w:rsidRPr="00C41F5E" w:rsidRDefault="00114FDC" w:rsidP="00B47048">
      <w:pPr>
        <w:pStyle w:val="Lista2"/>
        <w:spacing w:line="360" w:lineRule="auto"/>
        <w:ind w:left="0" w:firstLine="0"/>
        <w:jc w:val="both"/>
        <w:rPr>
          <w:rFonts w:ascii="Arial" w:hAnsi="Arial" w:cs="Arial"/>
        </w:rPr>
      </w:pPr>
    </w:p>
    <w:p w:rsidR="00114FDC" w:rsidRPr="000E720D" w:rsidRDefault="00114FDC" w:rsidP="00F244E0">
      <w:pPr>
        <w:pStyle w:val="Lista2"/>
        <w:numPr>
          <w:ilvl w:val="0"/>
          <w:numId w:val="35"/>
        </w:numPr>
        <w:spacing w:line="360" w:lineRule="auto"/>
        <w:jc w:val="both"/>
        <w:rPr>
          <w:rFonts w:ascii="Arial" w:hAnsi="Arial" w:cs="Arial"/>
          <w:strike/>
          <w:highlight w:val="yellow"/>
        </w:rPr>
      </w:pPr>
      <w:r w:rsidRPr="00C41F5E">
        <w:rPr>
          <w:rFonts w:ascii="Arial" w:hAnsi="Arial" w:cs="Arial"/>
        </w:rPr>
        <w:t xml:space="preserve">Wynik negatywnej weryfikacji technicznej z RA skutkuje dalszą realizacją procesu przez OPL z Biorcą. Dawca/Dawcy </w:t>
      </w:r>
      <w:r w:rsidRPr="000E720D">
        <w:rPr>
          <w:rFonts w:ascii="Arial" w:hAnsi="Arial" w:cs="Arial"/>
          <w:strike/>
          <w:highlight w:val="yellow"/>
        </w:rPr>
        <w:t>oraz Operator Macierzysty</w:t>
      </w:r>
      <w:r w:rsidRPr="00C41F5E">
        <w:rPr>
          <w:rFonts w:ascii="Arial" w:hAnsi="Arial" w:cs="Arial"/>
        </w:rPr>
        <w:t xml:space="preserve"> w tym przypadku oczekują na nowy komunikat od OPL lub na komunikat o anulowaniu zamówienia</w:t>
      </w:r>
      <w:r w:rsidR="00711684">
        <w:rPr>
          <w:rFonts w:ascii="Arial" w:hAnsi="Arial" w:cs="Arial"/>
        </w:rPr>
        <w:t>.</w:t>
      </w:r>
      <w:r w:rsidRPr="000E720D">
        <w:rPr>
          <w:rFonts w:ascii="Arial" w:hAnsi="Arial" w:cs="Arial"/>
          <w:strike/>
          <w:highlight w:val="yellow"/>
        </w:rPr>
        <w:t>(krok ten nie występuje w przypadku procesu migracji WLR na NP.).</w:t>
      </w:r>
    </w:p>
    <w:p w:rsidR="00114FDC" w:rsidRPr="00C41F5E" w:rsidRDefault="00114FDC" w:rsidP="00F244E0">
      <w:pPr>
        <w:pStyle w:val="Lista2"/>
        <w:numPr>
          <w:ilvl w:val="0"/>
          <w:numId w:val="35"/>
        </w:numPr>
        <w:spacing w:line="360" w:lineRule="auto"/>
        <w:jc w:val="both"/>
        <w:rPr>
          <w:rFonts w:ascii="Arial" w:hAnsi="Arial" w:cs="Arial"/>
        </w:rPr>
      </w:pPr>
      <w:r w:rsidRPr="00C41F5E">
        <w:rPr>
          <w:rFonts w:ascii="Arial" w:hAnsi="Arial" w:cs="Arial"/>
        </w:rPr>
        <w:t>Biorca po odebraniu powyższego komunikatu, zapoznaje się z zaproponowanym rozwiązaniem alternatywnym i podejmuje decyzje, czy akceptuje przedstawione przez OPL warunki techniczne (dotyczy punktów 6 b, c i d).  Biorca może:</w:t>
      </w:r>
    </w:p>
    <w:p w:rsidR="00114FDC" w:rsidRPr="00C41F5E" w:rsidRDefault="00114FDC" w:rsidP="007071C2">
      <w:pPr>
        <w:pStyle w:val="Lista2"/>
        <w:numPr>
          <w:ilvl w:val="1"/>
          <w:numId w:val="35"/>
        </w:numPr>
        <w:spacing w:line="360" w:lineRule="auto"/>
        <w:jc w:val="both"/>
        <w:rPr>
          <w:rFonts w:ascii="Arial" w:hAnsi="Arial" w:cs="Arial"/>
        </w:rPr>
      </w:pPr>
      <w:r w:rsidRPr="00C41F5E">
        <w:rPr>
          <w:rFonts w:ascii="Arial" w:hAnsi="Arial" w:cs="Arial"/>
        </w:rPr>
        <w:lastRenderedPageBreak/>
        <w:t>Zaakceptować RA</w:t>
      </w:r>
    </w:p>
    <w:p w:rsidR="00114FDC" w:rsidRPr="00C41F5E" w:rsidRDefault="00114FDC" w:rsidP="007071C2">
      <w:pPr>
        <w:pStyle w:val="Lista2"/>
        <w:numPr>
          <w:ilvl w:val="1"/>
          <w:numId w:val="35"/>
        </w:numPr>
        <w:spacing w:line="360" w:lineRule="auto"/>
        <w:jc w:val="both"/>
        <w:rPr>
          <w:rFonts w:ascii="Arial" w:hAnsi="Arial" w:cs="Arial"/>
        </w:rPr>
      </w:pPr>
      <w:r w:rsidRPr="00C41F5E">
        <w:rPr>
          <w:rFonts w:ascii="Arial" w:hAnsi="Arial" w:cs="Arial"/>
        </w:rPr>
        <w:t>Odrzucić proponowane RA</w:t>
      </w:r>
    </w:p>
    <w:p w:rsidR="00114FDC" w:rsidRPr="00C41F5E" w:rsidRDefault="00114FDC" w:rsidP="007071C2">
      <w:pPr>
        <w:pStyle w:val="Lista2"/>
        <w:numPr>
          <w:ilvl w:val="1"/>
          <w:numId w:val="35"/>
        </w:numPr>
        <w:spacing w:line="360" w:lineRule="auto"/>
        <w:jc w:val="both"/>
        <w:rPr>
          <w:rFonts w:ascii="Arial" w:hAnsi="Arial" w:cs="Arial"/>
        </w:rPr>
      </w:pPr>
      <w:r w:rsidRPr="00C41F5E">
        <w:rPr>
          <w:rFonts w:ascii="Arial" w:hAnsi="Arial" w:cs="Arial"/>
        </w:rPr>
        <w:t>Zaakceptować RA i poprosić o kosztorys, (gdy RA przewiduje inwestycję po stronie OPL).</w:t>
      </w:r>
    </w:p>
    <w:p w:rsidR="00114FDC" w:rsidRPr="00C41F5E" w:rsidRDefault="00114FDC" w:rsidP="007071C2">
      <w:pPr>
        <w:pStyle w:val="Lista2"/>
        <w:numPr>
          <w:ilvl w:val="1"/>
          <w:numId w:val="35"/>
        </w:numPr>
        <w:spacing w:line="360" w:lineRule="auto"/>
        <w:jc w:val="both"/>
        <w:rPr>
          <w:rFonts w:ascii="Arial" w:hAnsi="Arial" w:cs="Arial"/>
        </w:rPr>
      </w:pPr>
      <w:r w:rsidRPr="00C41F5E">
        <w:rPr>
          <w:rFonts w:ascii="Arial" w:hAnsi="Arial" w:cs="Arial"/>
        </w:rPr>
        <w:t>W przypadku propozycji przez OPL realizacji zamówienia na usługę BSA z niższą prędkością zrezygnować z RA i potwierdzić realizacje zamówienia z zaproponowaną prędkością.</w:t>
      </w:r>
    </w:p>
    <w:p w:rsidR="00114FDC" w:rsidRPr="00C41F5E" w:rsidRDefault="00114FDC" w:rsidP="002B3529">
      <w:pPr>
        <w:pStyle w:val="Lista2"/>
        <w:spacing w:line="360" w:lineRule="auto"/>
        <w:ind w:left="426" w:firstLine="0"/>
        <w:rPr>
          <w:rFonts w:ascii="Arial" w:hAnsi="Arial" w:cs="Arial"/>
        </w:rPr>
      </w:pPr>
      <w:r w:rsidRPr="00C41F5E">
        <w:rPr>
          <w:rFonts w:ascii="Arial" w:hAnsi="Arial" w:cs="Arial"/>
        </w:rPr>
        <w:t>Zakres danych zawartych w przesyłanym komunikacje opisany jest w dokumencie MWD Komunikaty.</w:t>
      </w:r>
    </w:p>
    <w:p w:rsidR="00114FDC" w:rsidRPr="00C41F5E" w:rsidRDefault="00114FDC" w:rsidP="002B3529">
      <w:pPr>
        <w:pStyle w:val="Lista2"/>
        <w:numPr>
          <w:ilvl w:val="0"/>
          <w:numId w:val="35"/>
        </w:numPr>
        <w:tabs>
          <w:tab w:val="clear" w:pos="357"/>
          <w:tab w:val="num" w:pos="-142"/>
        </w:tabs>
        <w:spacing w:line="360" w:lineRule="auto"/>
        <w:ind w:left="284" w:hanging="284"/>
        <w:jc w:val="both"/>
      </w:pPr>
      <w:r w:rsidRPr="00C41F5E">
        <w:rPr>
          <w:rFonts w:ascii="Arial" w:hAnsi="Arial" w:cs="Arial"/>
        </w:rPr>
        <w:t>W przypadku akceptacji dobudowy przyłącza (pkt 6c) Biorca powinien wskazać planowaną datę</w:t>
      </w:r>
      <w:r w:rsidRPr="00C41F5E">
        <w:rPr>
          <w:rFonts w:ascii="Arial" w:hAnsi="Arial" w:cs="Arial"/>
          <w:bCs/>
        </w:rPr>
        <w:t xml:space="preserve"> zakończenia dobudowy przyłącza abonenckiego. Data powinna mieścić się w przedziale 7 DR - 120 DK od dnia odesłania komunikatu do OPL.</w:t>
      </w:r>
    </w:p>
    <w:p w:rsidR="00114FDC" w:rsidRPr="00C41F5E" w:rsidRDefault="00114FDC" w:rsidP="006F09F8">
      <w:pPr>
        <w:pStyle w:val="Lista2"/>
        <w:numPr>
          <w:ilvl w:val="0"/>
          <w:numId w:val="35"/>
        </w:numPr>
        <w:spacing w:line="360" w:lineRule="auto"/>
        <w:jc w:val="both"/>
        <w:rPr>
          <w:rFonts w:ascii="Arial" w:hAnsi="Arial" w:cs="Arial"/>
        </w:rPr>
      </w:pPr>
      <w:r w:rsidRPr="00C41F5E">
        <w:rPr>
          <w:rFonts w:ascii="Arial" w:hAnsi="Arial" w:cs="Arial"/>
        </w:rPr>
        <w:t xml:space="preserve">W przypadku braku akceptacji rozwiązania alternatywnego przez Biorcę, OPL anuluje zamówienie. Brak przesłania przez Biorcę komunikatu w terminie 5 DR oznacza brak akceptacji i anulowanie zamówienia przez OPL. Anulowanie zamówienia skutkuje przesłaniem komunikatu do Biorcy oraz Dawcy/Dawców </w:t>
      </w:r>
      <w:r w:rsidRPr="00B866A0">
        <w:rPr>
          <w:rFonts w:ascii="Arial" w:hAnsi="Arial" w:cs="Arial"/>
          <w:strike/>
          <w:highlight w:val="yellow"/>
        </w:rPr>
        <w:t>(opcjonalnie Operatora Macierzystego)</w:t>
      </w:r>
      <w:r w:rsidRPr="00C41F5E">
        <w:rPr>
          <w:rFonts w:ascii="Arial" w:hAnsi="Arial" w:cs="Arial"/>
        </w:rPr>
        <w:t xml:space="preserve"> o zakończeniu realizacji zamówienia Migracji.</w:t>
      </w:r>
    </w:p>
    <w:p w:rsidR="00114FDC" w:rsidRPr="00C41F5E" w:rsidRDefault="00114FDC" w:rsidP="002B3529">
      <w:pPr>
        <w:pStyle w:val="Lista2"/>
        <w:numPr>
          <w:ilvl w:val="0"/>
          <w:numId w:val="35"/>
        </w:numPr>
        <w:spacing w:line="360" w:lineRule="auto"/>
        <w:rPr>
          <w:rFonts w:ascii="Arial" w:hAnsi="Arial" w:cs="Arial"/>
        </w:rPr>
      </w:pPr>
      <w:r w:rsidRPr="00C41F5E">
        <w:rPr>
          <w:rFonts w:ascii="Arial" w:hAnsi="Arial" w:cs="Arial"/>
        </w:rPr>
        <w:t>Jeżeli Biorca zamówił kosztorys, OPL w terminie 4 DR sporządza i przesyła do Biorcy zamówiony kosztorys zawierający szacunkowy koszt i termin wykonania inwestycji. Zakres danych zawartych w przesyłanym komunikacje opisany jest w dokumencie MWD Komunikaty.</w:t>
      </w:r>
    </w:p>
    <w:p w:rsidR="00114FDC" w:rsidRDefault="00114FDC" w:rsidP="002B3529">
      <w:pPr>
        <w:pStyle w:val="Lista2"/>
        <w:numPr>
          <w:ilvl w:val="0"/>
          <w:numId w:val="35"/>
        </w:numPr>
        <w:spacing w:line="360" w:lineRule="auto"/>
        <w:rPr>
          <w:rFonts w:ascii="Arial" w:hAnsi="Arial" w:cs="Arial"/>
        </w:rPr>
      </w:pPr>
      <w:r w:rsidRPr="00C41F5E">
        <w:rPr>
          <w:rFonts w:ascii="Arial" w:hAnsi="Arial" w:cs="Arial"/>
        </w:rPr>
        <w:t xml:space="preserve">Biorca w terminie 5 DR przesyła odpowiedź na otrzymany kosztorys. Brak przesłanego komunikatu w terminie 5 DR lub brak akceptacji kosztorysu skutkuje anulowaniem zamówienia przez OPL i przesłaniem komunikatu do Biorcy oraz Dawcy/Dawców </w:t>
      </w:r>
      <w:r w:rsidRPr="00B866A0">
        <w:rPr>
          <w:rFonts w:ascii="Arial" w:hAnsi="Arial" w:cs="Arial"/>
          <w:strike/>
          <w:highlight w:val="yellow"/>
        </w:rPr>
        <w:t>(opcjonalnie do Operatora Macierzystego)</w:t>
      </w:r>
      <w:r w:rsidRPr="00B866A0">
        <w:rPr>
          <w:rFonts w:ascii="Arial" w:hAnsi="Arial" w:cs="Arial"/>
          <w:strike/>
        </w:rPr>
        <w:t xml:space="preserve"> </w:t>
      </w:r>
      <w:r w:rsidRPr="00C41F5E">
        <w:rPr>
          <w:rFonts w:ascii="Arial" w:hAnsi="Arial" w:cs="Arial"/>
        </w:rPr>
        <w:t>o zakończeniu realizacji zamówienia Migracji. Zakres danych zawartych w przesyłanym komunikacje opisany jest w dokumencie MWD Komunikaty.</w:t>
      </w:r>
    </w:p>
    <w:p w:rsidR="00C73613" w:rsidRDefault="00C73613" w:rsidP="00C73613">
      <w:pPr>
        <w:pStyle w:val="Lista2"/>
        <w:spacing w:line="360" w:lineRule="auto"/>
        <w:rPr>
          <w:rFonts w:ascii="Arial" w:hAnsi="Arial" w:cs="Arial"/>
        </w:rPr>
      </w:pPr>
    </w:p>
    <w:p w:rsidR="00C73613" w:rsidRDefault="00C73613" w:rsidP="00C73613">
      <w:pPr>
        <w:pStyle w:val="Lista2"/>
        <w:spacing w:line="360" w:lineRule="auto"/>
        <w:rPr>
          <w:rFonts w:ascii="Arial" w:hAnsi="Arial" w:cs="Arial"/>
        </w:rPr>
      </w:pPr>
    </w:p>
    <w:p w:rsidR="00C73613" w:rsidRPr="00C41F5E" w:rsidRDefault="00C73613" w:rsidP="00C73613">
      <w:pPr>
        <w:pStyle w:val="Lista2"/>
        <w:spacing w:line="360" w:lineRule="auto"/>
        <w:rPr>
          <w:rFonts w:ascii="Arial" w:hAnsi="Arial" w:cs="Arial"/>
        </w:rPr>
      </w:pPr>
    </w:p>
    <w:p w:rsidR="00114FDC" w:rsidRPr="00C41F5E" w:rsidRDefault="00114FDC" w:rsidP="00830347">
      <w:pPr>
        <w:pStyle w:val="No"/>
        <w:numPr>
          <w:ilvl w:val="3"/>
          <w:numId w:val="101"/>
        </w:numPr>
      </w:pPr>
      <w:bookmarkStart w:id="47" w:name="_Toc293690679"/>
      <w:bookmarkStart w:id="48" w:name="_Toc293690680"/>
      <w:bookmarkStart w:id="49" w:name="_Toc293690710"/>
      <w:bookmarkStart w:id="50" w:name="_Toc284850760"/>
      <w:bookmarkStart w:id="51" w:name="_Toc440362597"/>
      <w:bookmarkEnd w:id="47"/>
      <w:bookmarkEnd w:id="48"/>
      <w:bookmarkEnd w:id="49"/>
      <w:bookmarkEnd w:id="50"/>
      <w:r w:rsidRPr="00C41F5E">
        <w:t>Realizacja procesu inwestycji po stronie OPL</w:t>
      </w:r>
      <w:bookmarkEnd w:id="51"/>
    </w:p>
    <w:p w:rsidR="00114FDC" w:rsidRPr="00C41F5E" w:rsidRDefault="00114FDC" w:rsidP="00F244E0">
      <w:pPr>
        <w:pStyle w:val="Tekstkomentarza"/>
        <w:tabs>
          <w:tab w:val="left" w:pos="-142"/>
          <w:tab w:val="left" w:pos="0"/>
        </w:tabs>
        <w:spacing w:line="360" w:lineRule="auto"/>
        <w:ind w:left="357"/>
        <w:rPr>
          <w:rFonts w:ascii="Arial" w:hAnsi="Arial" w:cs="Arial"/>
          <w:b/>
          <w:u w:val="single"/>
        </w:rPr>
      </w:pPr>
    </w:p>
    <w:p w:rsidR="00114FDC" w:rsidRPr="00C41F5E" w:rsidRDefault="00114FDC" w:rsidP="00C14146">
      <w:pPr>
        <w:widowControl/>
        <w:numPr>
          <w:ilvl w:val="0"/>
          <w:numId w:val="21"/>
        </w:numPr>
        <w:spacing w:line="360" w:lineRule="auto"/>
        <w:textAlignment w:val="auto"/>
        <w:rPr>
          <w:rFonts w:ascii="Arial" w:hAnsi="Arial" w:cs="Arial"/>
        </w:rPr>
      </w:pPr>
      <w:r w:rsidRPr="00C41F5E">
        <w:rPr>
          <w:rFonts w:ascii="Arial" w:hAnsi="Arial" w:cs="Arial"/>
        </w:rPr>
        <w:t>W przypadku, gdy Biorca zaakceptuje szacunkowy kosztorys przekazany przez OPL, OPL, po stronie własnego przedsiębiorstwa rozpoczyna działania w ramach procesu inwestycji, zgodnie z rozwiązaniem alternatywnym (RA), przekazanym do Biorcy.</w:t>
      </w:r>
    </w:p>
    <w:p w:rsidR="00114FDC" w:rsidRPr="00C41F5E" w:rsidRDefault="00114FDC" w:rsidP="00C14146">
      <w:pPr>
        <w:widowControl/>
        <w:numPr>
          <w:ilvl w:val="0"/>
          <w:numId w:val="21"/>
        </w:numPr>
        <w:spacing w:line="360" w:lineRule="auto"/>
        <w:textAlignment w:val="auto"/>
        <w:rPr>
          <w:rFonts w:ascii="Arial" w:hAnsi="Arial" w:cs="Arial"/>
        </w:rPr>
      </w:pPr>
      <w:r w:rsidRPr="00C41F5E">
        <w:rPr>
          <w:rFonts w:ascii="Arial" w:hAnsi="Arial" w:cs="Arial"/>
        </w:rPr>
        <w:t xml:space="preserve">W sytuacji, o której mowa w ust. 1, Biorca zobowiązuje się do poniesienia wobec OPL kosztów na podstawie zaakceptowanego szacowanego kosztorysu. </w:t>
      </w:r>
    </w:p>
    <w:p w:rsidR="00114FDC" w:rsidRPr="00C41F5E" w:rsidRDefault="00114FDC" w:rsidP="002B3529">
      <w:pPr>
        <w:widowControl/>
        <w:numPr>
          <w:ilvl w:val="0"/>
          <w:numId w:val="21"/>
        </w:numPr>
        <w:spacing w:line="360" w:lineRule="auto"/>
        <w:textAlignment w:val="auto"/>
        <w:rPr>
          <w:rFonts w:ascii="Arial" w:hAnsi="Arial" w:cs="Arial"/>
        </w:rPr>
      </w:pPr>
      <w:r w:rsidRPr="00C41F5E">
        <w:rPr>
          <w:rFonts w:ascii="Arial" w:hAnsi="Arial" w:cs="Arial"/>
        </w:rPr>
        <w:t>Po wykonaniu działań, o których mowa w ust. 1, OPL niezwłocznie wysyła do Biorcy komunikat zawierający informację o zakończeniu inwestycji oraz nową datę realizacji usługi. Komunikat zawiera poniższy zakres danych. Zakres danych zawartych w przesyłanym komunikacje opisany jest w dokumencie MWD Komunikaty.</w:t>
      </w:r>
    </w:p>
    <w:p w:rsidR="00114FDC" w:rsidRPr="00C41F5E" w:rsidRDefault="00114FDC" w:rsidP="00ED2B29">
      <w:pPr>
        <w:pStyle w:val="Lista2"/>
        <w:numPr>
          <w:ilvl w:val="0"/>
          <w:numId w:val="21"/>
        </w:numPr>
        <w:spacing w:line="360" w:lineRule="auto"/>
        <w:jc w:val="both"/>
        <w:rPr>
          <w:rFonts w:ascii="Arial" w:hAnsi="Arial" w:cs="Arial"/>
        </w:rPr>
      </w:pPr>
      <w:r w:rsidRPr="00C41F5E">
        <w:rPr>
          <w:rFonts w:ascii="Arial" w:hAnsi="Arial" w:cs="Arial"/>
        </w:rPr>
        <w:t>Biorca przesyła komunikat zwrotny z potwierdzeniem daty podanej przez OPL lub wskazaniem nowej daty realizacji usługi. Data wskazana przez Biorcę powinna zawierać się w przedziale minimum 7 DR</w:t>
      </w:r>
      <w:r w:rsidRPr="00C41F5E">
        <w:t xml:space="preserve"> </w:t>
      </w:r>
      <w:r w:rsidRPr="00C41F5E">
        <w:rPr>
          <w:rFonts w:ascii="Arial" w:hAnsi="Arial" w:cs="Arial"/>
        </w:rPr>
        <w:t xml:space="preserve">lub 5 DR dla usługi BSA w technologii VDSL maksimum 120 DK od dnia </w:t>
      </w:r>
      <w:r w:rsidRPr="00C41F5E">
        <w:rPr>
          <w:rFonts w:ascii="Arial" w:hAnsi="Arial" w:cs="Arial"/>
        </w:rPr>
        <w:lastRenderedPageBreak/>
        <w:t xml:space="preserve">przesłania komunikatu / odpowiedzi do OPL i musi przypadać na dzień roboczy. Wyjątek stanowi zamówienie na usługę WLR, które w miarę możliwości może być realizowane w dzień świąteczny bądź w dzień wolny od pracy. W przypadku braku możliwości realizacji w dzień świąteczny lub wolny od pracy, OPL zrealizuje usługę WLR w najbliższym możliwym terminie. Biorca ma 3 DR na przesłanie poprawnego komunikatu, ze wskazaniem tej daty. OPL dokonuje weryfikacji, czy nowa data realizacji mieści się w wymaganym terminie. </w:t>
      </w:r>
    </w:p>
    <w:p w:rsidR="00114FDC" w:rsidRPr="00C41F5E" w:rsidRDefault="00114FDC" w:rsidP="00F244E0">
      <w:pPr>
        <w:pStyle w:val="Tabela"/>
        <w:numPr>
          <w:ilvl w:val="1"/>
          <w:numId w:val="15"/>
        </w:numPr>
        <w:tabs>
          <w:tab w:val="clear" w:pos="567"/>
        </w:tabs>
        <w:spacing w:before="0" w:after="0" w:line="360" w:lineRule="auto"/>
        <w:rPr>
          <w:rFonts w:cs="Arial"/>
        </w:rPr>
      </w:pPr>
      <w:r w:rsidRPr="00C41F5E">
        <w:rPr>
          <w:rFonts w:cs="Arial"/>
        </w:rPr>
        <w:t>Jeżeli data mieści się w wymaganym terminie, to OPL wysyła drogą elektroniczną komunikat do Dawcy/Dawców o nowej dacie realizacji usługi.</w:t>
      </w:r>
    </w:p>
    <w:p w:rsidR="00114FDC" w:rsidRPr="00C41F5E" w:rsidRDefault="00114FDC" w:rsidP="00F244E0">
      <w:pPr>
        <w:pStyle w:val="Lista2"/>
        <w:numPr>
          <w:ilvl w:val="1"/>
          <w:numId w:val="15"/>
        </w:numPr>
        <w:spacing w:line="360" w:lineRule="auto"/>
        <w:jc w:val="both"/>
        <w:rPr>
          <w:rFonts w:ascii="Arial" w:hAnsi="Arial" w:cs="Arial"/>
        </w:rPr>
      </w:pPr>
      <w:r w:rsidRPr="00C41F5E">
        <w:rPr>
          <w:rFonts w:ascii="Arial" w:hAnsi="Arial" w:cs="Arial"/>
        </w:rPr>
        <w:t>Jeżeli data podana przez Biorcę nie mieści się w wymaganym terminie, to następuje anulowanie zamówienia oraz przekazanie informacji do Biorcy oraz Dawcy/Dawców o anulowaniu zamówienia (zgodny z komunikatem z 3.1.1.3 ppkt.7). W przypadku anulowania zamówienia, Biorca zostaje obciążony kosztami obsługi zamówienia.</w:t>
      </w:r>
    </w:p>
    <w:p w:rsidR="00114FDC" w:rsidRPr="00C41F5E" w:rsidRDefault="00114FDC" w:rsidP="00F244E0">
      <w:pPr>
        <w:pStyle w:val="Lista2"/>
        <w:numPr>
          <w:ilvl w:val="1"/>
          <w:numId w:val="15"/>
        </w:numPr>
        <w:spacing w:line="360" w:lineRule="auto"/>
        <w:jc w:val="both"/>
        <w:rPr>
          <w:rFonts w:ascii="Arial" w:hAnsi="Arial" w:cs="Arial"/>
        </w:rPr>
      </w:pPr>
      <w:r w:rsidRPr="00C41F5E">
        <w:rPr>
          <w:rFonts w:ascii="Arial" w:hAnsi="Arial" w:cs="Arial"/>
        </w:rPr>
        <w:t>W przypadku braku akceptacji podanej daty lub innej z przedziału, o którym mowa powyżej Operator przesyła komunikat anulowania zamówienia zgodnie z procesem anulowania.</w:t>
      </w:r>
    </w:p>
    <w:p w:rsidR="00114FDC" w:rsidRPr="00C41F5E" w:rsidRDefault="00114FDC" w:rsidP="00F23E42">
      <w:pPr>
        <w:pStyle w:val="Lista2"/>
        <w:numPr>
          <w:ilvl w:val="0"/>
          <w:numId w:val="21"/>
        </w:numPr>
        <w:spacing w:line="360" w:lineRule="auto"/>
        <w:rPr>
          <w:rFonts w:ascii="Arial" w:hAnsi="Arial" w:cs="Arial"/>
        </w:rPr>
      </w:pPr>
      <w:r w:rsidRPr="00C41F5E">
        <w:rPr>
          <w:rFonts w:ascii="Arial" w:hAnsi="Arial" w:cs="Arial"/>
        </w:rPr>
        <w:t>Po otrzymaniu odpowiedzi od Biorcy OPL wysyła do Dawcy/Dawców komunikat z proponowaną nową datą realizacji zamówienia.</w:t>
      </w:r>
      <w:r w:rsidRPr="00C41F5E">
        <w:t xml:space="preserve"> </w:t>
      </w:r>
      <w:r w:rsidRPr="00C41F5E">
        <w:rPr>
          <w:rFonts w:ascii="Arial" w:hAnsi="Arial" w:cs="Arial"/>
        </w:rPr>
        <w:t xml:space="preserve">W przypadku, kiedy Operator Dawca/Dawcy </w:t>
      </w:r>
      <w:r w:rsidRPr="002803B8">
        <w:rPr>
          <w:rFonts w:ascii="Arial" w:hAnsi="Arial" w:cs="Arial"/>
          <w:strike/>
          <w:highlight w:val="yellow"/>
        </w:rPr>
        <w:t>lub Macierzysty</w:t>
      </w:r>
      <w:r w:rsidRPr="00C41F5E">
        <w:rPr>
          <w:rFonts w:ascii="Arial" w:hAnsi="Arial" w:cs="Arial"/>
        </w:rPr>
        <w:t xml:space="preserve"> nie przystąpił do MWM, komunikat ten jest wysyłany kanałem poza ISI. Zakres danych zawartych w przesyłanym komunikacje opisany jest w dokumencie MWD Komunikaty.</w:t>
      </w:r>
    </w:p>
    <w:p w:rsidR="00114FDC" w:rsidRPr="00C41F5E" w:rsidRDefault="00114FDC" w:rsidP="00F244E0">
      <w:pPr>
        <w:pStyle w:val="Lista2"/>
        <w:numPr>
          <w:ilvl w:val="0"/>
          <w:numId w:val="21"/>
        </w:numPr>
        <w:spacing w:line="360" w:lineRule="auto"/>
        <w:jc w:val="both"/>
        <w:rPr>
          <w:rFonts w:ascii="Arial" w:hAnsi="Arial" w:cs="Arial"/>
        </w:rPr>
      </w:pPr>
      <w:r w:rsidRPr="00C41F5E">
        <w:rPr>
          <w:rFonts w:ascii="Arial" w:hAnsi="Arial" w:cs="Arial"/>
        </w:rPr>
        <w:t>Dawca/Dawcy, po otrzymaniu z OPL komunikatu o nowej dacie realizacji Zamówienia Migracji, w terminie 3 Dni Roboczych weryfikuje/ją wskazaną datę i uzupełnia/ją komunikat.</w:t>
      </w:r>
    </w:p>
    <w:p w:rsidR="00114FDC" w:rsidRPr="00C41F5E" w:rsidRDefault="00114FDC" w:rsidP="00F244E0">
      <w:pPr>
        <w:pStyle w:val="Lista2"/>
        <w:numPr>
          <w:ilvl w:val="0"/>
          <w:numId w:val="21"/>
        </w:numPr>
        <w:spacing w:line="360" w:lineRule="auto"/>
        <w:jc w:val="both"/>
        <w:rPr>
          <w:rFonts w:ascii="Arial" w:hAnsi="Arial" w:cs="Arial"/>
        </w:rPr>
      </w:pPr>
      <w:r w:rsidRPr="00C41F5E">
        <w:rPr>
          <w:rFonts w:ascii="Arial" w:hAnsi="Arial" w:cs="Arial"/>
        </w:rPr>
        <w:t>Uzupełniony przez Dawcę/Dawców Komunikat, przesyłany jest zwrotnie do OPL. Dawca może:</w:t>
      </w:r>
    </w:p>
    <w:p w:rsidR="00114FDC" w:rsidRPr="00C41F5E" w:rsidRDefault="00114FDC" w:rsidP="00F244E0">
      <w:pPr>
        <w:pStyle w:val="Lista3"/>
        <w:numPr>
          <w:ilvl w:val="0"/>
          <w:numId w:val="78"/>
        </w:numPr>
        <w:spacing w:line="360" w:lineRule="auto"/>
        <w:jc w:val="both"/>
        <w:rPr>
          <w:rFonts w:ascii="Arial" w:hAnsi="Arial" w:cs="Arial"/>
        </w:rPr>
      </w:pPr>
      <w:r w:rsidRPr="00C41F5E">
        <w:rPr>
          <w:rFonts w:ascii="Arial" w:hAnsi="Arial" w:cs="Arial"/>
        </w:rPr>
        <w:t>Potwierdzić datę wskazaną przez Biorcę.</w:t>
      </w:r>
    </w:p>
    <w:p w:rsidR="00114FDC" w:rsidRPr="00C41F5E" w:rsidRDefault="00114FDC" w:rsidP="00ED2B29">
      <w:pPr>
        <w:pStyle w:val="Lista3"/>
        <w:numPr>
          <w:ilvl w:val="0"/>
          <w:numId w:val="78"/>
        </w:numPr>
        <w:spacing w:line="360" w:lineRule="auto"/>
        <w:jc w:val="both"/>
        <w:rPr>
          <w:rFonts w:ascii="Arial" w:hAnsi="Arial" w:cs="Arial"/>
        </w:rPr>
      </w:pPr>
      <w:r w:rsidRPr="00C41F5E">
        <w:rPr>
          <w:rFonts w:ascii="Arial" w:hAnsi="Arial" w:cs="Arial"/>
        </w:rPr>
        <w:t>Zmodyfikować datę realizacji Zamówienia Migracji, przy czym zmodyfikowana data nie może być wcześniejsza, niż data pierwotnie wskazana przez Biorcę. W przypadku, gdy wskazana data nie mieści się w danym przedziale czasowym pomiędzy 7 DR</w:t>
      </w:r>
      <w:r w:rsidRPr="00C41F5E">
        <w:t xml:space="preserve"> </w:t>
      </w:r>
      <w:r w:rsidRPr="00C41F5E">
        <w:rPr>
          <w:rFonts w:ascii="Arial" w:hAnsi="Arial" w:cs="Arial"/>
        </w:rPr>
        <w:t>lub 5 DR dla usługi BSA w technologii VDSL, a 120 DK lub przypada na dzień świąteczny lub na dni ustawowo wolne od pracy, komunikat od Dawcy/Dawców zostaje odrzucony przez OPL. W takim przypadku Dawca ma obowiązek przesłania poprawnego komunikatu.</w:t>
      </w:r>
    </w:p>
    <w:p w:rsidR="00114FDC" w:rsidRPr="00C41F5E" w:rsidRDefault="00114FDC" w:rsidP="00F244E0">
      <w:pPr>
        <w:pStyle w:val="Lista2"/>
        <w:numPr>
          <w:ilvl w:val="0"/>
          <w:numId w:val="78"/>
        </w:numPr>
        <w:spacing w:line="360" w:lineRule="auto"/>
        <w:jc w:val="both"/>
        <w:rPr>
          <w:rFonts w:ascii="Arial" w:hAnsi="Arial" w:cs="Arial"/>
        </w:rPr>
      </w:pPr>
      <w:r w:rsidRPr="00C41F5E">
        <w:rPr>
          <w:rFonts w:ascii="Arial" w:hAnsi="Arial" w:cs="Arial"/>
        </w:rPr>
        <w:t>Odrzucić Zamówienie Migracji z podaniem przyczyny zgodnej z Załącznikiem do MWD Komunikaty.</w:t>
      </w:r>
    </w:p>
    <w:p w:rsidR="00114FDC" w:rsidRPr="00C41F5E" w:rsidRDefault="00114FDC" w:rsidP="007720B7">
      <w:pPr>
        <w:pStyle w:val="Lista2"/>
        <w:spacing w:line="360" w:lineRule="auto"/>
        <w:ind w:left="357" w:firstLine="0"/>
        <w:jc w:val="both"/>
        <w:rPr>
          <w:rFonts w:ascii="Arial" w:hAnsi="Arial" w:cs="Arial"/>
        </w:rPr>
      </w:pPr>
      <w:r w:rsidRPr="00C41F5E">
        <w:rPr>
          <w:rFonts w:ascii="Arial" w:hAnsi="Arial" w:cs="Arial"/>
        </w:rPr>
        <w:t xml:space="preserve">W przypadku, kiedy Operator Dawca/Dawcy </w:t>
      </w:r>
      <w:r w:rsidRPr="002803B8">
        <w:rPr>
          <w:rFonts w:ascii="Arial" w:hAnsi="Arial" w:cs="Arial"/>
          <w:strike/>
          <w:highlight w:val="yellow"/>
        </w:rPr>
        <w:t>lub Macierzysty</w:t>
      </w:r>
      <w:r w:rsidRPr="00C41F5E">
        <w:rPr>
          <w:rFonts w:ascii="Arial" w:hAnsi="Arial" w:cs="Arial"/>
        </w:rPr>
        <w:t xml:space="preserve"> nie przystąpił do MWM, komunikat ten jest wysyłany kanałem poza ISI.</w:t>
      </w:r>
    </w:p>
    <w:p w:rsidR="00114FDC" w:rsidRPr="00C41F5E" w:rsidRDefault="00114FDC" w:rsidP="00F23E42">
      <w:pPr>
        <w:pStyle w:val="Lista2"/>
        <w:spacing w:line="360" w:lineRule="auto"/>
        <w:ind w:left="357"/>
        <w:rPr>
          <w:rFonts w:ascii="Arial" w:hAnsi="Arial" w:cs="Arial"/>
        </w:rPr>
      </w:pPr>
      <w:r w:rsidRPr="00C41F5E">
        <w:rPr>
          <w:rFonts w:ascii="Arial" w:hAnsi="Arial" w:cs="Arial"/>
        </w:rPr>
        <w:t>Zakres danych zawartych w przesyłanym komunikacje opisany jest w dokumencie MWD Komunikaty.</w:t>
      </w:r>
    </w:p>
    <w:p w:rsidR="00114FDC" w:rsidRPr="00C41F5E" w:rsidRDefault="00114FDC" w:rsidP="0056419C">
      <w:pPr>
        <w:pStyle w:val="Lista2"/>
        <w:numPr>
          <w:ilvl w:val="0"/>
          <w:numId w:val="21"/>
        </w:numPr>
        <w:spacing w:line="360" w:lineRule="auto"/>
        <w:jc w:val="both"/>
        <w:rPr>
          <w:rFonts w:ascii="Arial" w:hAnsi="Arial" w:cs="Arial"/>
        </w:rPr>
      </w:pPr>
      <w:r w:rsidRPr="00C41F5E">
        <w:rPr>
          <w:rFonts w:ascii="Arial" w:hAnsi="Arial" w:cs="Arial"/>
        </w:rPr>
        <w:t xml:space="preserve">Brak poprawnego komunikatu zwrotnego od Dawcy/Dawców w terminie 3 DR skutkuje akceptacją: </w:t>
      </w:r>
    </w:p>
    <w:p w:rsidR="00114FDC" w:rsidRPr="00C41F5E" w:rsidRDefault="00114FDC" w:rsidP="00802A25">
      <w:pPr>
        <w:pStyle w:val="Lista2"/>
        <w:numPr>
          <w:ilvl w:val="2"/>
          <w:numId w:val="16"/>
        </w:numPr>
        <w:tabs>
          <w:tab w:val="num" w:pos="1418"/>
        </w:tabs>
        <w:spacing w:line="360" w:lineRule="auto"/>
        <w:ind w:hanging="11"/>
        <w:jc w:val="both"/>
        <w:rPr>
          <w:rFonts w:ascii="Arial" w:hAnsi="Arial" w:cs="Arial"/>
        </w:rPr>
      </w:pPr>
      <w:r w:rsidRPr="00C41F5E">
        <w:rPr>
          <w:rFonts w:ascii="Arial" w:hAnsi="Arial" w:cs="Arial"/>
        </w:rPr>
        <w:t xml:space="preserve">Daty wskazanej przez Biorcę. </w:t>
      </w:r>
    </w:p>
    <w:p w:rsidR="00114FDC" w:rsidRPr="00C41F5E" w:rsidRDefault="00114FDC" w:rsidP="00802A25">
      <w:pPr>
        <w:pStyle w:val="Lista2"/>
        <w:numPr>
          <w:ilvl w:val="2"/>
          <w:numId w:val="16"/>
        </w:numPr>
        <w:tabs>
          <w:tab w:val="num" w:pos="1418"/>
        </w:tabs>
        <w:spacing w:line="360" w:lineRule="auto"/>
        <w:ind w:hanging="11"/>
        <w:jc w:val="both"/>
        <w:rPr>
          <w:rFonts w:ascii="Arial" w:hAnsi="Arial" w:cs="Arial"/>
        </w:rPr>
      </w:pPr>
      <w:r w:rsidRPr="00C41F5E">
        <w:rPr>
          <w:rFonts w:ascii="Arial" w:hAnsi="Arial" w:cs="Arial"/>
        </w:rPr>
        <w:t>Trybu rozwiązania umowy.</w:t>
      </w:r>
    </w:p>
    <w:p w:rsidR="00114FDC" w:rsidRPr="00C41F5E" w:rsidRDefault="00114FDC" w:rsidP="00F244E0">
      <w:pPr>
        <w:pStyle w:val="Lista2"/>
        <w:numPr>
          <w:ilvl w:val="0"/>
          <w:numId w:val="21"/>
        </w:numPr>
        <w:spacing w:line="360" w:lineRule="auto"/>
        <w:jc w:val="both"/>
        <w:rPr>
          <w:rFonts w:ascii="Arial" w:hAnsi="Arial" w:cs="Arial"/>
        </w:rPr>
      </w:pPr>
      <w:r w:rsidRPr="00C41F5E">
        <w:rPr>
          <w:rFonts w:ascii="Arial" w:hAnsi="Arial" w:cs="Arial"/>
        </w:rPr>
        <w:t xml:space="preserve">W przypadku odebrania komunikatu od Dawcy/Dawców o odrzuceniu zamówienia, OPL wysyła drogą elektroniczną komunikat do Biorcy i Dawcy/Dawców </w:t>
      </w:r>
      <w:r w:rsidRPr="002803B8">
        <w:rPr>
          <w:rFonts w:ascii="Arial" w:hAnsi="Arial" w:cs="Arial"/>
          <w:strike/>
          <w:highlight w:val="yellow"/>
        </w:rPr>
        <w:t>opcjonalnie Operatora Macierzystego</w:t>
      </w:r>
      <w:r w:rsidRPr="00C41F5E">
        <w:rPr>
          <w:rFonts w:ascii="Arial" w:hAnsi="Arial" w:cs="Arial"/>
        </w:rPr>
        <w:t xml:space="preserve"> zawierający zakres danych zawarty w WMD Komunikaty:</w:t>
      </w:r>
    </w:p>
    <w:p w:rsidR="00114FDC" w:rsidRPr="00C41F5E" w:rsidRDefault="00114FDC" w:rsidP="0034110C">
      <w:pPr>
        <w:pStyle w:val="Lista3"/>
        <w:spacing w:line="360" w:lineRule="auto"/>
        <w:ind w:left="357" w:firstLine="0"/>
        <w:jc w:val="both"/>
        <w:rPr>
          <w:rFonts w:ascii="Arial" w:hAnsi="Arial" w:cs="Arial"/>
        </w:rPr>
      </w:pPr>
      <w:r w:rsidRPr="00C41F5E">
        <w:rPr>
          <w:rFonts w:ascii="Arial" w:hAnsi="Arial" w:cs="Arial"/>
        </w:rPr>
        <w:t>W przypadku odebrania pozytywnej/</w:t>
      </w:r>
      <w:proofErr w:type="spellStart"/>
      <w:r w:rsidRPr="00C41F5E">
        <w:rPr>
          <w:rFonts w:ascii="Arial" w:hAnsi="Arial" w:cs="Arial"/>
        </w:rPr>
        <w:t>ych</w:t>
      </w:r>
      <w:proofErr w:type="spellEnd"/>
      <w:r w:rsidRPr="00C41F5E">
        <w:rPr>
          <w:rFonts w:ascii="Arial" w:hAnsi="Arial" w:cs="Arial"/>
        </w:rPr>
        <w:t xml:space="preserve"> odpowiedzi od Dawcy/Dawców OPL weryfikuje wskazane daty. </w:t>
      </w:r>
    </w:p>
    <w:p w:rsidR="00114FDC" w:rsidRPr="00C41F5E" w:rsidRDefault="00114FDC" w:rsidP="0034110C">
      <w:pPr>
        <w:pStyle w:val="Lista3"/>
        <w:spacing w:line="360" w:lineRule="auto"/>
        <w:ind w:left="357" w:firstLine="0"/>
        <w:jc w:val="both"/>
        <w:rPr>
          <w:rFonts w:ascii="Arial" w:hAnsi="Arial" w:cs="Arial"/>
        </w:rPr>
      </w:pPr>
      <w:r w:rsidRPr="00C41F5E">
        <w:rPr>
          <w:rFonts w:ascii="Arial" w:hAnsi="Arial" w:cs="Arial"/>
        </w:rPr>
        <w:t>Termin realizacji przyjmowany jest zgodnie z poniższymi regułami:</w:t>
      </w:r>
    </w:p>
    <w:p w:rsidR="00114FDC" w:rsidRPr="00C41F5E" w:rsidRDefault="00114FDC" w:rsidP="00A92133">
      <w:pPr>
        <w:pStyle w:val="Lista2"/>
        <w:numPr>
          <w:ilvl w:val="0"/>
          <w:numId w:val="100"/>
        </w:numPr>
        <w:tabs>
          <w:tab w:val="clear" w:pos="1196"/>
          <w:tab w:val="num" w:pos="-1418"/>
          <w:tab w:val="num" w:pos="709"/>
        </w:tabs>
        <w:spacing w:line="360" w:lineRule="auto"/>
        <w:ind w:left="709" w:hanging="283"/>
        <w:jc w:val="both"/>
        <w:rPr>
          <w:rFonts w:ascii="Arial" w:hAnsi="Arial" w:cs="Arial"/>
        </w:rPr>
      </w:pPr>
      <w:r w:rsidRPr="00C41F5E">
        <w:rPr>
          <w:rFonts w:ascii="Arial" w:hAnsi="Arial" w:cs="Arial"/>
        </w:rPr>
        <w:lastRenderedPageBreak/>
        <w:t>Jako termin realizacji przyjmowana jest data najdłuższa (wskazana przez Biorcę lub Dawcę/Dawców, o ile data ta nie przekracza okresu 120 dni kalendarzowych od daty wysłania komunikatu o zakończeniu inwestycji przez OPL).</w:t>
      </w:r>
    </w:p>
    <w:p w:rsidR="00114FDC" w:rsidRPr="00C41F5E" w:rsidRDefault="00114FDC" w:rsidP="00A92133">
      <w:pPr>
        <w:pStyle w:val="Lista2"/>
        <w:numPr>
          <w:ilvl w:val="0"/>
          <w:numId w:val="100"/>
        </w:numPr>
        <w:tabs>
          <w:tab w:val="clear" w:pos="1196"/>
          <w:tab w:val="num" w:pos="-1418"/>
          <w:tab w:val="num" w:pos="709"/>
        </w:tabs>
        <w:spacing w:line="360" w:lineRule="auto"/>
        <w:ind w:left="709" w:hanging="283"/>
        <w:jc w:val="both"/>
        <w:rPr>
          <w:rFonts w:ascii="Arial" w:hAnsi="Arial" w:cs="Arial"/>
        </w:rPr>
      </w:pPr>
      <w:r w:rsidRPr="00C41F5E">
        <w:rPr>
          <w:rFonts w:ascii="Arial" w:hAnsi="Arial" w:cs="Arial"/>
        </w:rPr>
        <w:t xml:space="preserve">W przypadku, gdy liczba Zamówień na Usługę LLU, przyjętych do realizacji na dany DR, na jednostkowym PG, przekroczy liczbę 25 sztuk, OPL wyznaczy termin realizacji Zamówienia na Usługę Regulowaną, na pierwszy dostępny DR, w którym przewidziana liczba Zamówień nie przekracza limitu 25 sztuk. W przypadku gdy liczba zamówień na usługę LLU </w:t>
      </w:r>
      <w:proofErr w:type="spellStart"/>
      <w:r w:rsidRPr="00C41F5E">
        <w:rPr>
          <w:rFonts w:ascii="Arial" w:hAnsi="Arial" w:cs="Arial"/>
        </w:rPr>
        <w:t>Fiber</w:t>
      </w:r>
      <w:proofErr w:type="spellEnd"/>
      <w:r w:rsidRPr="00C41F5E">
        <w:rPr>
          <w:rFonts w:ascii="Arial" w:hAnsi="Arial" w:cs="Arial"/>
        </w:rPr>
        <w:t xml:space="preserve"> przyjętych do realizacji na jeden OLT przekroczy 15 szt. OPL wyznaczy termin realizacji Zamówienia na Usługę Regulowaną, na pierwszy dostępny DR, w którym przewidziana liczba Zamówień nie przekracza limitu 15 szt.</w:t>
      </w:r>
    </w:p>
    <w:p w:rsidR="00114FDC" w:rsidRPr="00C41F5E" w:rsidRDefault="00114FDC" w:rsidP="00A92133">
      <w:pPr>
        <w:pStyle w:val="Lista2"/>
        <w:numPr>
          <w:ilvl w:val="0"/>
          <w:numId w:val="100"/>
        </w:numPr>
        <w:tabs>
          <w:tab w:val="clear" w:pos="1196"/>
          <w:tab w:val="num" w:pos="-1418"/>
          <w:tab w:val="num" w:pos="709"/>
        </w:tabs>
        <w:spacing w:line="360" w:lineRule="auto"/>
        <w:ind w:left="709" w:hanging="283"/>
        <w:jc w:val="both"/>
        <w:rPr>
          <w:rFonts w:ascii="Arial" w:hAnsi="Arial" w:cs="Arial"/>
        </w:rPr>
      </w:pPr>
      <w:r w:rsidRPr="00C41F5E">
        <w:rPr>
          <w:rFonts w:ascii="Arial" w:hAnsi="Arial" w:cs="Arial"/>
        </w:rPr>
        <w:t>W przypadku, gdy ustalona data realizacji zamówienia na usługę WLR przypada na dzień świąteczny lub wolny od pracy, OPL zastrzega sobie możliwość wyznaczenia innego terminu realizacji usługi przypadającego na najbliższy dzień roboczy po dniu świątecznym lub wolnym od pracy.</w:t>
      </w:r>
    </w:p>
    <w:p w:rsidR="00114FDC" w:rsidRPr="00C41F5E" w:rsidRDefault="00114FDC" w:rsidP="00F23E42">
      <w:pPr>
        <w:pStyle w:val="Lista2"/>
        <w:numPr>
          <w:ilvl w:val="0"/>
          <w:numId w:val="21"/>
        </w:numPr>
        <w:spacing w:line="360" w:lineRule="auto"/>
        <w:rPr>
          <w:rFonts w:ascii="Arial" w:hAnsi="Arial" w:cs="Arial"/>
        </w:rPr>
      </w:pPr>
      <w:r w:rsidRPr="00C41F5E">
        <w:rPr>
          <w:rFonts w:ascii="Arial" w:hAnsi="Arial" w:cs="Arial"/>
        </w:rPr>
        <w:t xml:space="preserve">OPL wysyła drogą elektroniczną komunikat do Biorcy i Dawcy/Dawców </w:t>
      </w:r>
      <w:r w:rsidRPr="002803B8">
        <w:rPr>
          <w:rFonts w:ascii="Arial" w:hAnsi="Arial" w:cs="Arial"/>
          <w:strike/>
          <w:highlight w:val="yellow"/>
        </w:rPr>
        <w:t>(opcjonalnie do Macierzystego)</w:t>
      </w:r>
      <w:r w:rsidRPr="002803B8">
        <w:rPr>
          <w:rFonts w:ascii="Arial" w:hAnsi="Arial" w:cs="Arial"/>
          <w:strike/>
        </w:rPr>
        <w:t xml:space="preserve"> </w:t>
      </w:r>
      <w:r w:rsidRPr="00C41F5E">
        <w:rPr>
          <w:rFonts w:ascii="Arial" w:hAnsi="Arial" w:cs="Arial"/>
        </w:rPr>
        <w:t>z informacją o dacie realizacji zamówienia. Po wysłaniu komunikatu zamówienie jest przekazywane do dalszej realizacji. Zakres danych zawartych w przesyłanym komunikacje opisany jest w dokumencie MWD Komunikaty.</w:t>
      </w:r>
    </w:p>
    <w:p w:rsidR="00114FDC" w:rsidRPr="00C41F5E" w:rsidRDefault="00114FDC" w:rsidP="00830347">
      <w:pPr>
        <w:pStyle w:val="No"/>
        <w:numPr>
          <w:ilvl w:val="3"/>
          <w:numId w:val="101"/>
        </w:numPr>
      </w:pPr>
      <w:bookmarkStart w:id="52" w:name="_Toc293690712"/>
      <w:bookmarkStart w:id="53" w:name="_Toc293690713"/>
      <w:bookmarkStart w:id="54" w:name="_Toc293690747"/>
      <w:bookmarkStart w:id="55" w:name="_Toc440362598"/>
      <w:bookmarkEnd w:id="52"/>
      <w:bookmarkEnd w:id="53"/>
      <w:bookmarkEnd w:id="54"/>
      <w:r w:rsidRPr="00C41F5E">
        <w:t>Realizacja procesu inwestycji po stronie Biorcy</w:t>
      </w:r>
      <w:bookmarkEnd w:id="55"/>
    </w:p>
    <w:p w:rsidR="00114FDC" w:rsidRPr="00C41F5E" w:rsidRDefault="00114FDC" w:rsidP="00F244E0">
      <w:pPr>
        <w:pStyle w:val="Tekstkomentarza"/>
        <w:tabs>
          <w:tab w:val="left" w:pos="-142"/>
          <w:tab w:val="left" w:pos="0"/>
        </w:tabs>
        <w:spacing w:line="360" w:lineRule="auto"/>
        <w:ind w:left="357"/>
        <w:rPr>
          <w:rFonts w:ascii="Arial" w:hAnsi="Arial" w:cs="Arial"/>
          <w:bCs/>
        </w:rPr>
      </w:pPr>
    </w:p>
    <w:p w:rsidR="00114FDC" w:rsidRPr="00C41F5E" w:rsidRDefault="00114FDC" w:rsidP="00802A25">
      <w:pPr>
        <w:pStyle w:val="Lista2"/>
        <w:numPr>
          <w:ilvl w:val="1"/>
          <w:numId w:val="36"/>
        </w:numPr>
        <w:tabs>
          <w:tab w:val="clear" w:pos="1440"/>
          <w:tab w:val="num" w:pos="426"/>
        </w:tabs>
        <w:spacing w:line="360" w:lineRule="auto"/>
        <w:ind w:left="426"/>
        <w:jc w:val="both"/>
        <w:rPr>
          <w:rFonts w:ascii="Arial" w:hAnsi="Arial" w:cs="Arial"/>
        </w:rPr>
      </w:pPr>
      <w:r w:rsidRPr="00C41F5E">
        <w:rPr>
          <w:rFonts w:ascii="Arial" w:hAnsi="Arial" w:cs="Arial"/>
        </w:rPr>
        <w:t>W przypadku, gdy Biorca zaakceptuje konieczność dobudowy przyłącza rozpoczyna proces dobudowy po swojej stronie.</w:t>
      </w:r>
    </w:p>
    <w:p w:rsidR="00114FDC" w:rsidRPr="00C41F5E" w:rsidRDefault="00114FDC" w:rsidP="00F23E42">
      <w:pPr>
        <w:pStyle w:val="Lista2"/>
        <w:numPr>
          <w:ilvl w:val="1"/>
          <w:numId w:val="36"/>
        </w:numPr>
        <w:tabs>
          <w:tab w:val="clear" w:pos="1440"/>
          <w:tab w:val="num" w:pos="426"/>
        </w:tabs>
        <w:spacing w:line="360" w:lineRule="auto"/>
        <w:ind w:left="426"/>
        <w:rPr>
          <w:rFonts w:ascii="Arial" w:hAnsi="Arial" w:cs="Arial"/>
        </w:rPr>
      </w:pPr>
      <w:r w:rsidRPr="00C41F5E">
        <w:rPr>
          <w:rFonts w:ascii="Arial" w:hAnsi="Arial" w:cs="Arial"/>
        </w:rPr>
        <w:t>Po zakończeniu budowy przyłącza Biorca przesyła do OPL komunikat potwierdzający dobudowanie przyłącza wraz ze wskazaniem daty realizacji (wskazana data musi przypadać na 3 DR od wysłania komunikatu do OPL lub inny termin ustalony między stronami). Komunikat ten powinien wpłynąć do OPL przed upływem daty wskazanej w odpowiedzi Biorcy na RA. Zakres danych zawartych w przesyłanym komunikacje opisany jest w dokumencie MWD Komunikaty.</w:t>
      </w:r>
    </w:p>
    <w:p w:rsidR="00114FDC" w:rsidRPr="00C41F5E" w:rsidRDefault="00114FDC" w:rsidP="00F23E42">
      <w:pPr>
        <w:pStyle w:val="Lista2"/>
        <w:numPr>
          <w:ilvl w:val="1"/>
          <w:numId w:val="36"/>
        </w:numPr>
        <w:tabs>
          <w:tab w:val="clear" w:pos="1440"/>
          <w:tab w:val="num" w:pos="426"/>
        </w:tabs>
        <w:spacing w:line="360" w:lineRule="auto"/>
        <w:ind w:left="426"/>
        <w:rPr>
          <w:rFonts w:ascii="Arial" w:hAnsi="Arial" w:cs="Arial"/>
        </w:rPr>
      </w:pPr>
      <w:r w:rsidRPr="00C41F5E">
        <w:rPr>
          <w:rFonts w:ascii="Arial" w:hAnsi="Arial" w:cs="Arial"/>
        </w:rPr>
        <w:t xml:space="preserve">W kolejnym kroku OPL wysyła drogą elektroniczną komunikat do Dawcy/Dawców o zakończeniu dobudowy przyłącza oraz o  planowanej dacie realizacji usługi wskazanej przez Biorcę w Zamówieniu. W przypadku, kiedy Operator Dawca/Dawcy </w:t>
      </w:r>
      <w:r w:rsidRPr="008B36C1">
        <w:rPr>
          <w:rFonts w:ascii="Arial" w:hAnsi="Arial" w:cs="Arial"/>
          <w:strike/>
          <w:highlight w:val="yellow"/>
        </w:rPr>
        <w:t>lub Macierzysty</w:t>
      </w:r>
      <w:r w:rsidRPr="00C41F5E">
        <w:rPr>
          <w:rFonts w:ascii="Arial" w:hAnsi="Arial" w:cs="Arial"/>
        </w:rPr>
        <w:t xml:space="preserve"> nie przystąpił do MWM, komunikat ten jest wysyłany kanałem poza ISI. Zakres danych zawartych w przesyłanym komunikacje opisany jest w dokumencie MWD Komunikaty.</w:t>
      </w:r>
    </w:p>
    <w:p w:rsidR="00114FDC" w:rsidRPr="00C41F5E" w:rsidRDefault="00114FDC" w:rsidP="00802A25">
      <w:pPr>
        <w:pStyle w:val="Lista2"/>
        <w:numPr>
          <w:ilvl w:val="1"/>
          <w:numId w:val="36"/>
        </w:numPr>
        <w:tabs>
          <w:tab w:val="clear" w:pos="1440"/>
          <w:tab w:val="num" w:pos="426"/>
        </w:tabs>
        <w:spacing w:line="360" w:lineRule="auto"/>
        <w:ind w:left="426"/>
        <w:jc w:val="both"/>
        <w:rPr>
          <w:rFonts w:ascii="Arial" w:hAnsi="Arial" w:cs="Arial"/>
        </w:rPr>
      </w:pPr>
      <w:r w:rsidRPr="00C41F5E">
        <w:rPr>
          <w:rFonts w:ascii="Arial" w:hAnsi="Arial" w:cs="Arial"/>
        </w:rPr>
        <w:t>Dawca/Dawcy po otrzymaniu z OPL komunikatu z proponowaną datą realizacji zamówienia, weryfikują go pod względem formalnym. Weryfikacja następuje w terminie 3 DR i obejmuje między innymi potwierdzenie otrzymania wersji papierowej rezygnacji Abonenta ze świadczonych usług.</w:t>
      </w:r>
    </w:p>
    <w:p w:rsidR="00114FDC" w:rsidRPr="00C41F5E" w:rsidRDefault="00114FDC" w:rsidP="00802A25">
      <w:pPr>
        <w:pStyle w:val="Lista2"/>
        <w:numPr>
          <w:ilvl w:val="1"/>
          <w:numId w:val="36"/>
        </w:numPr>
        <w:tabs>
          <w:tab w:val="clear" w:pos="1440"/>
          <w:tab w:val="num" w:pos="426"/>
        </w:tabs>
        <w:spacing w:line="360" w:lineRule="auto"/>
        <w:ind w:left="426"/>
        <w:rPr>
          <w:rFonts w:ascii="Arial" w:hAnsi="Arial" w:cs="Arial"/>
        </w:rPr>
      </w:pPr>
      <w:r w:rsidRPr="00C41F5E">
        <w:rPr>
          <w:rFonts w:ascii="Arial" w:hAnsi="Arial" w:cs="Arial"/>
        </w:rPr>
        <w:t>Uzupełniony przez Dawcę/Dawców komunikat, przesyłany jest drogą elektroniczną do OPL. Dawca/Dawcy mogą:</w:t>
      </w:r>
    </w:p>
    <w:p w:rsidR="00114FDC" w:rsidRPr="00C41F5E" w:rsidRDefault="00114FDC" w:rsidP="00802A25">
      <w:pPr>
        <w:pStyle w:val="Lista2"/>
        <w:numPr>
          <w:ilvl w:val="2"/>
          <w:numId w:val="36"/>
        </w:numPr>
        <w:tabs>
          <w:tab w:val="clear" w:pos="2340"/>
          <w:tab w:val="num" w:pos="-851"/>
        </w:tabs>
        <w:spacing w:line="360" w:lineRule="auto"/>
        <w:ind w:left="1276"/>
        <w:rPr>
          <w:rFonts w:ascii="Arial" w:hAnsi="Arial" w:cs="Arial"/>
        </w:rPr>
      </w:pPr>
      <w:r w:rsidRPr="00C41F5E">
        <w:rPr>
          <w:rFonts w:ascii="Arial" w:hAnsi="Arial" w:cs="Arial"/>
        </w:rPr>
        <w:t>Potwierdzić datę wskazaną przez Biorcę.</w:t>
      </w:r>
    </w:p>
    <w:p w:rsidR="00114FDC" w:rsidRPr="00C41F5E" w:rsidRDefault="00114FDC" w:rsidP="00802A25">
      <w:pPr>
        <w:pStyle w:val="Lista2"/>
        <w:numPr>
          <w:ilvl w:val="2"/>
          <w:numId w:val="36"/>
        </w:numPr>
        <w:tabs>
          <w:tab w:val="clear" w:pos="2340"/>
          <w:tab w:val="num" w:pos="-851"/>
        </w:tabs>
        <w:spacing w:line="360" w:lineRule="auto"/>
        <w:ind w:left="1276"/>
        <w:rPr>
          <w:rFonts w:ascii="Arial" w:hAnsi="Arial" w:cs="Arial"/>
        </w:rPr>
      </w:pPr>
      <w:r w:rsidRPr="00C41F5E">
        <w:rPr>
          <w:rFonts w:ascii="Arial" w:hAnsi="Arial" w:cs="Arial"/>
        </w:rPr>
        <w:t>Zmodyfikować datę wskazaną przez Biorcę, przy czym zmodyfikowana data nie może być wcześniejsza, niż data pierwotnie wskazana przez Biorcę.</w:t>
      </w:r>
    </w:p>
    <w:p w:rsidR="00114FDC" w:rsidRPr="00C41F5E" w:rsidRDefault="00114FDC" w:rsidP="00802A25">
      <w:pPr>
        <w:pStyle w:val="Lista2"/>
        <w:numPr>
          <w:ilvl w:val="2"/>
          <w:numId w:val="36"/>
        </w:numPr>
        <w:tabs>
          <w:tab w:val="clear" w:pos="2340"/>
          <w:tab w:val="num" w:pos="-851"/>
        </w:tabs>
        <w:spacing w:line="360" w:lineRule="auto"/>
        <w:ind w:left="1276"/>
        <w:rPr>
          <w:rFonts w:ascii="Arial" w:hAnsi="Arial" w:cs="Arial"/>
        </w:rPr>
      </w:pPr>
      <w:r w:rsidRPr="00C41F5E">
        <w:rPr>
          <w:rFonts w:ascii="Arial" w:hAnsi="Arial" w:cs="Arial"/>
        </w:rPr>
        <w:lastRenderedPageBreak/>
        <w:t>Odrzucić Zmówienie Migracji z podaniem przyczyny odrzucenia zgodnej z Załącznikiem do MWD Komunikaty.</w:t>
      </w:r>
    </w:p>
    <w:p w:rsidR="00114FDC" w:rsidRPr="00C41F5E" w:rsidRDefault="00114FDC" w:rsidP="00B47048">
      <w:pPr>
        <w:pStyle w:val="Lista2"/>
        <w:spacing w:line="360" w:lineRule="auto"/>
        <w:ind w:left="426" w:firstLine="0"/>
        <w:rPr>
          <w:rFonts w:ascii="Arial" w:hAnsi="Arial" w:cs="Arial"/>
        </w:rPr>
      </w:pPr>
      <w:r w:rsidRPr="00C41F5E">
        <w:rPr>
          <w:rFonts w:ascii="Arial" w:hAnsi="Arial" w:cs="Arial"/>
        </w:rPr>
        <w:t xml:space="preserve">W przypadku, kiedy Operator Dawca/Dawcy </w:t>
      </w:r>
      <w:r w:rsidRPr="008B36C1">
        <w:rPr>
          <w:rFonts w:ascii="Arial" w:hAnsi="Arial" w:cs="Arial"/>
          <w:strike/>
          <w:highlight w:val="yellow"/>
        </w:rPr>
        <w:t>lub Macierzysty</w:t>
      </w:r>
      <w:r w:rsidRPr="00C41F5E">
        <w:rPr>
          <w:rFonts w:ascii="Arial" w:hAnsi="Arial" w:cs="Arial"/>
        </w:rPr>
        <w:t xml:space="preserve"> nie przystąpił do MWM, komunikat ten jest wysyłany kanałem poza ISI.</w:t>
      </w:r>
    </w:p>
    <w:p w:rsidR="00114FDC" w:rsidRPr="00C41F5E" w:rsidRDefault="00114FDC" w:rsidP="00ED2B29">
      <w:pPr>
        <w:pStyle w:val="Lista2"/>
        <w:numPr>
          <w:ilvl w:val="1"/>
          <w:numId w:val="36"/>
        </w:numPr>
        <w:tabs>
          <w:tab w:val="clear" w:pos="1440"/>
        </w:tabs>
        <w:spacing w:line="360" w:lineRule="auto"/>
        <w:ind w:left="426"/>
        <w:rPr>
          <w:rFonts w:ascii="Arial" w:hAnsi="Arial" w:cs="Arial"/>
        </w:rPr>
      </w:pPr>
      <w:r w:rsidRPr="00C41F5E">
        <w:rPr>
          <w:rFonts w:ascii="Arial" w:hAnsi="Arial" w:cs="Arial"/>
        </w:rPr>
        <w:t>W przypadku, gdy proponowana przez Dawcę / Dawców data, nie mieści się w przedziale czasowym pomiędzy 7 DR lub 5 DR dla usługi BSA w technologii VDSL, a 120 DK (od otrzymania komunikatu z OPL) lub przypada na dzień świąteczny / dni ustawowo wolne od pracy, komunikat od Dawcy/Dawców zostaje odrzucony przez OPL. Wyjątek stanowi zamówienie na usługę WLR, które może być realizowane w dzień świąteczny bądź w dzień wolny od pracy. Wówczas Dawca/Dawcy mają możliwość przesłania poprawionego komunikatu</w:t>
      </w:r>
      <w:r w:rsidRPr="00C41F5E">
        <w:t xml:space="preserve">. </w:t>
      </w:r>
      <w:r w:rsidRPr="00C41F5E">
        <w:rPr>
          <w:rFonts w:ascii="Arial" w:hAnsi="Arial" w:cs="Arial"/>
        </w:rPr>
        <w:t>W przypadku braku możliwości realizacji w dzień świąteczny lub wolny od pracy, OPL zrealizuje usługę WLR w najbliższym możliwym terminie. Zakres danych zawartych w przesyłanym komunikacje opisany jest w dokumencie MWD Komunikaty.</w:t>
      </w:r>
    </w:p>
    <w:p w:rsidR="00114FDC" w:rsidRPr="00C41F5E" w:rsidRDefault="00114FDC" w:rsidP="00802A25">
      <w:pPr>
        <w:pStyle w:val="Lista3"/>
        <w:numPr>
          <w:ilvl w:val="1"/>
          <w:numId w:val="36"/>
        </w:numPr>
        <w:tabs>
          <w:tab w:val="clear" w:pos="1440"/>
          <w:tab w:val="num" w:pos="-426"/>
        </w:tabs>
        <w:spacing w:line="360" w:lineRule="auto"/>
        <w:ind w:left="426"/>
        <w:jc w:val="both"/>
        <w:rPr>
          <w:rFonts w:ascii="Arial" w:hAnsi="Arial" w:cs="Arial"/>
        </w:rPr>
      </w:pPr>
      <w:r w:rsidRPr="00C41F5E">
        <w:rPr>
          <w:rFonts w:ascii="Arial" w:hAnsi="Arial" w:cs="Arial"/>
        </w:rPr>
        <w:t xml:space="preserve">Brak poprawnego komunikatu zwrotnego od Dawcy/Dawców w terminie 3 DR skutkuje akceptacją: </w:t>
      </w:r>
    </w:p>
    <w:p w:rsidR="00114FDC" w:rsidRPr="00C41F5E" w:rsidRDefault="00114FDC" w:rsidP="007F1664">
      <w:pPr>
        <w:numPr>
          <w:ilvl w:val="0"/>
          <w:numId w:val="131"/>
        </w:numPr>
        <w:rPr>
          <w:rFonts w:ascii="Arial" w:hAnsi="Arial" w:cs="Arial"/>
        </w:rPr>
      </w:pPr>
      <w:r w:rsidRPr="00C41F5E">
        <w:rPr>
          <w:rFonts w:ascii="Arial" w:hAnsi="Arial" w:cs="Arial"/>
        </w:rPr>
        <w:t xml:space="preserve">Daty wskazanej przez Biorcę. </w:t>
      </w:r>
    </w:p>
    <w:p w:rsidR="00114FDC" w:rsidRPr="00C41F5E" w:rsidRDefault="00114FDC" w:rsidP="007F1664">
      <w:pPr>
        <w:numPr>
          <w:ilvl w:val="0"/>
          <w:numId w:val="131"/>
        </w:numPr>
        <w:rPr>
          <w:rFonts w:ascii="Arial" w:hAnsi="Arial" w:cs="Arial"/>
        </w:rPr>
      </w:pPr>
      <w:r w:rsidRPr="00C41F5E">
        <w:rPr>
          <w:rFonts w:ascii="Arial" w:hAnsi="Arial" w:cs="Arial"/>
        </w:rPr>
        <w:t>Trybu rozwiązania umowy.</w:t>
      </w:r>
    </w:p>
    <w:p w:rsidR="00114FDC" w:rsidRPr="00C41F5E" w:rsidRDefault="00114FDC" w:rsidP="007F1664">
      <w:pPr>
        <w:ind w:left="1080"/>
      </w:pPr>
    </w:p>
    <w:p w:rsidR="00114FDC" w:rsidRPr="00C41F5E" w:rsidRDefault="00114FDC" w:rsidP="00802A25">
      <w:pPr>
        <w:pStyle w:val="Lista3"/>
        <w:numPr>
          <w:ilvl w:val="1"/>
          <w:numId w:val="36"/>
        </w:numPr>
        <w:tabs>
          <w:tab w:val="clear" w:pos="1440"/>
          <w:tab w:val="num" w:pos="-426"/>
        </w:tabs>
        <w:spacing w:line="360" w:lineRule="auto"/>
        <w:ind w:left="426"/>
        <w:jc w:val="both"/>
        <w:rPr>
          <w:rFonts w:ascii="Arial" w:hAnsi="Arial" w:cs="Arial"/>
        </w:rPr>
      </w:pPr>
      <w:r w:rsidRPr="00C41F5E">
        <w:rPr>
          <w:rFonts w:ascii="Arial" w:hAnsi="Arial" w:cs="Arial"/>
        </w:rPr>
        <w:t xml:space="preserve">W przypadku odebrania komunikatu od Dawcy/Dawców o odrzuceniu zamówienia, OPL wysyła drogą elektroniczną komunikat do Biorcy i Dawcy/Dawców </w:t>
      </w:r>
      <w:r w:rsidRPr="008B36C1">
        <w:rPr>
          <w:rFonts w:ascii="Arial" w:hAnsi="Arial" w:cs="Arial"/>
          <w:strike/>
          <w:highlight w:val="yellow"/>
        </w:rPr>
        <w:t>opcjonalnie Operatora Macierzystego</w:t>
      </w:r>
      <w:r w:rsidRPr="00C41F5E">
        <w:rPr>
          <w:rFonts w:ascii="Arial" w:hAnsi="Arial" w:cs="Arial"/>
        </w:rPr>
        <w:t xml:space="preserve"> zawierający zakres danych zawartych w MWD Komunikaty</w:t>
      </w:r>
    </w:p>
    <w:p w:rsidR="00114FDC" w:rsidRPr="00C41F5E" w:rsidRDefault="00114FDC" w:rsidP="00802A25">
      <w:pPr>
        <w:pStyle w:val="Lista3"/>
        <w:numPr>
          <w:ilvl w:val="1"/>
          <w:numId w:val="36"/>
        </w:numPr>
        <w:tabs>
          <w:tab w:val="clear" w:pos="1440"/>
          <w:tab w:val="num" w:pos="-426"/>
        </w:tabs>
        <w:spacing w:line="360" w:lineRule="auto"/>
        <w:ind w:left="426"/>
        <w:jc w:val="both"/>
        <w:rPr>
          <w:rFonts w:ascii="Arial" w:hAnsi="Arial" w:cs="Arial"/>
        </w:rPr>
      </w:pPr>
      <w:r w:rsidRPr="00C41F5E">
        <w:rPr>
          <w:rFonts w:ascii="Arial" w:hAnsi="Arial" w:cs="Arial"/>
        </w:rPr>
        <w:t>W przypadku odebrania pozytywnej/</w:t>
      </w:r>
      <w:proofErr w:type="spellStart"/>
      <w:r w:rsidRPr="00C41F5E">
        <w:rPr>
          <w:rFonts w:ascii="Arial" w:hAnsi="Arial" w:cs="Arial"/>
        </w:rPr>
        <w:t>ych</w:t>
      </w:r>
      <w:proofErr w:type="spellEnd"/>
      <w:r w:rsidRPr="00C41F5E">
        <w:rPr>
          <w:rFonts w:ascii="Arial" w:hAnsi="Arial" w:cs="Arial"/>
        </w:rPr>
        <w:t xml:space="preserve"> odpowiedzi od Dawcy/Dawców OPL weryfikuje wskazane daty. </w:t>
      </w:r>
    </w:p>
    <w:p w:rsidR="00114FDC" w:rsidRPr="00C41F5E" w:rsidRDefault="00114FDC" w:rsidP="007071C2">
      <w:pPr>
        <w:pStyle w:val="Lista3"/>
        <w:spacing w:line="360" w:lineRule="auto"/>
        <w:ind w:left="357" w:firstLine="0"/>
        <w:jc w:val="both"/>
        <w:rPr>
          <w:rFonts w:ascii="Arial" w:hAnsi="Arial" w:cs="Arial"/>
        </w:rPr>
      </w:pPr>
      <w:r w:rsidRPr="00C41F5E">
        <w:rPr>
          <w:rFonts w:ascii="Arial" w:hAnsi="Arial" w:cs="Arial"/>
        </w:rPr>
        <w:t>Termin realizacji przyjmowany jest zgodnie z poniższymi regułami:</w:t>
      </w:r>
    </w:p>
    <w:p w:rsidR="00114FDC" w:rsidRPr="00C41F5E" w:rsidRDefault="00114FDC" w:rsidP="00A92133">
      <w:pPr>
        <w:pStyle w:val="Lista2"/>
        <w:numPr>
          <w:ilvl w:val="0"/>
          <w:numId w:val="100"/>
        </w:numPr>
        <w:tabs>
          <w:tab w:val="clear" w:pos="1196"/>
          <w:tab w:val="num" w:pos="-1418"/>
          <w:tab w:val="num" w:pos="709"/>
        </w:tabs>
        <w:spacing w:line="360" w:lineRule="auto"/>
        <w:ind w:left="709" w:hanging="283"/>
        <w:jc w:val="both"/>
        <w:rPr>
          <w:rFonts w:ascii="Arial" w:hAnsi="Arial" w:cs="Arial"/>
        </w:rPr>
      </w:pPr>
      <w:r w:rsidRPr="00C41F5E">
        <w:rPr>
          <w:rFonts w:ascii="Arial" w:hAnsi="Arial" w:cs="Arial"/>
        </w:rPr>
        <w:t>Jako termin realizacji przyjmowana jest data najdłuższa (wskazana przez Biorcę lub Dawcę/Dawców, o ile data ta nie przekracza okresu 120 dni kalendarzowych od daty wysłania komunikatu o zakończeniu inwestycji przez OPL).</w:t>
      </w:r>
    </w:p>
    <w:p w:rsidR="00114FDC" w:rsidRPr="00C41F5E" w:rsidRDefault="00114FDC" w:rsidP="00A92133">
      <w:pPr>
        <w:pStyle w:val="Lista2"/>
        <w:numPr>
          <w:ilvl w:val="0"/>
          <w:numId w:val="100"/>
        </w:numPr>
        <w:tabs>
          <w:tab w:val="clear" w:pos="1196"/>
          <w:tab w:val="num" w:pos="-1418"/>
          <w:tab w:val="num" w:pos="709"/>
        </w:tabs>
        <w:spacing w:line="360" w:lineRule="auto"/>
        <w:ind w:left="709" w:hanging="283"/>
        <w:jc w:val="both"/>
        <w:rPr>
          <w:rFonts w:ascii="Arial" w:hAnsi="Arial" w:cs="Arial"/>
        </w:rPr>
      </w:pPr>
      <w:r w:rsidRPr="00C41F5E">
        <w:rPr>
          <w:rFonts w:ascii="Arial" w:hAnsi="Arial" w:cs="Arial"/>
        </w:rPr>
        <w:t xml:space="preserve">W przypadku, gdy liczba Zamówień na Usługę LLU, przyjętych do realizacji na dany DR, na jednostkowym PG, przekroczy liczbę 25 sztuk, OPL wyznaczy termin realizacji Zamówienia na Usługę Regulowaną, na pierwszy dostępny DR, w którym przewidziana liczba Zamówień nie przekracza limitu 25 sztuk. W przypadku gdy liczba zamówień na usługę LLU </w:t>
      </w:r>
      <w:proofErr w:type="spellStart"/>
      <w:r w:rsidRPr="00C41F5E">
        <w:rPr>
          <w:rFonts w:ascii="Arial" w:hAnsi="Arial" w:cs="Arial"/>
        </w:rPr>
        <w:t>Fiber</w:t>
      </w:r>
      <w:proofErr w:type="spellEnd"/>
      <w:r w:rsidRPr="00C41F5E">
        <w:rPr>
          <w:rFonts w:ascii="Arial" w:hAnsi="Arial" w:cs="Arial"/>
        </w:rPr>
        <w:t xml:space="preserve"> przyjętych do realizacji na jeden OLT przekroczy 15 szt. OPL wyznaczy termin realizacji Zamówienia na Usługę Regulowaną, na pierwszy dostępny DR, w którym przewidziana liczba Zamówień nie przekracza limitu 15 szt.</w:t>
      </w:r>
    </w:p>
    <w:p w:rsidR="00114FDC" w:rsidRPr="00C41F5E" w:rsidRDefault="00114FDC" w:rsidP="00A92133">
      <w:pPr>
        <w:pStyle w:val="Lista2"/>
        <w:numPr>
          <w:ilvl w:val="0"/>
          <w:numId w:val="100"/>
        </w:numPr>
        <w:tabs>
          <w:tab w:val="clear" w:pos="1196"/>
          <w:tab w:val="num" w:pos="-1418"/>
          <w:tab w:val="num" w:pos="709"/>
        </w:tabs>
        <w:spacing w:line="360" w:lineRule="auto"/>
        <w:ind w:left="709" w:hanging="283"/>
        <w:jc w:val="both"/>
        <w:rPr>
          <w:rFonts w:ascii="Arial" w:hAnsi="Arial" w:cs="Arial"/>
        </w:rPr>
      </w:pPr>
      <w:r w:rsidRPr="00C41F5E">
        <w:rPr>
          <w:rFonts w:ascii="Arial" w:hAnsi="Arial" w:cs="Arial"/>
        </w:rPr>
        <w:t>W przypadku, gdy ustalona data realizacji zamówienia na usługę WLR przypada na dzień świąteczny lub wolny od pracy, OPL zastrzega sobie możliwość wyznaczenia innego terminu realizacji usługi przypadającego na najbliższy dzień roboczy po dniu świątecznym lub wolnym od pracy.</w:t>
      </w:r>
    </w:p>
    <w:p w:rsidR="00114FDC" w:rsidRPr="00C41F5E" w:rsidRDefault="00114FDC" w:rsidP="00F23E42">
      <w:pPr>
        <w:pStyle w:val="Lista3"/>
        <w:numPr>
          <w:ilvl w:val="1"/>
          <w:numId w:val="36"/>
        </w:numPr>
        <w:tabs>
          <w:tab w:val="clear" w:pos="1440"/>
          <w:tab w:val="num" w:pos="-426"/>
        </w:tabs>
        <w:spacing w:line="360" w:lineRule="auto"/>
        <w:ind w:left="426"/>
        <w:rPr>
          <w:rFonts w:ascii="Arial" w:hAnsi="Arial" w:cs="Arial"/>
        </w:rPr>
      </w:pPr>
      <w:r w:rsidRPr="00C41F5E">
        <w:rPr>
          <w:rFonts w:ascii="Arial" w:hAnsi="Arial" w:cs="Arial"/>
        </w:rPr>
        <w:t xml:space="preserve">OPL wysyła drogą elektroniczną komunikat do Biorcy i Dawcy/Dawców </w:t>
      </w:r>
      <w:r w:rsidRPr="008B36C1">
        <w:rPr>
          <w:rFonts w:ascii="Arial" w:hAnsi="Arial" w:cs="Arial"/>
          <w:strike/>
          <w:highlight w:val="yellow"/>
        </w:rPr>
        <w:t>opcjonalnie do Macierzystego</w:t>
      </w:r>
      <w:r w:rsidRPr="00C41F5E">
        <w:rPr>
          <w:rFonts w:ascii="Arial" w:hAnsi="Arial" w:cs="Arial"/>
        </w:rPr>
        <w:t xml:space="preserve"> z informacją o dacie realizacji zamówienia. Po wysłaniu komunikatu zamówienie jest przekazywane do dalszej realizacji.</w:t>
      </w:r>
      <w:r w:rsidRPr="00C41F5E" w:rsidDel="00436AFF">
        <w:rPr>
          <w:rFonts w:ascii="Arial" w:hAnsi="Arial" w:cs="Arial"/>
        </w:rPr>
        <w:t xml:space="preserve"> </w:t>
      </w:r>
      <w:r w:rsidRPr="00C41F5E">
        <w:rPr>
          <w:rFonts w:ascii="Arial" w:hAnsi="Arial" w:cs="Arial"/>
        </w:rPr>
        <w:t>Zakres danych zawartych w przesyłanym komunikacje opisany jest w dokumencie MWD Komunikaty.</w:t>
      </w:r>
    </w:p>
    <w:p w:rsidR="00114FDC" w:rsidRPr="00C41F5E" w:rsidRDefault="00114FDC" w:rsidP="00802A25">
      <w:pPr>
        <w:pStyle w:val="Lista3"/>
        <w:numPr>
          <w:ilvl w:val="1"/>
          <w:numId w:val="36"/>
        </w:numPr>
        <w:tabs>
          <w:tab w:val="clear" w:pos="1440"/>
          <w:tab w:val="num" w:pos="-426"/>
        </w:tabs>
        <w:spacing w:line="360" w:lineRule="auto"/>
        <w:ind w:left="426"/>
        <w:jc w:val="both"/>
        <w:rPr>
          <w:rFonts w:ascii="Arial" w:hAnsi="Arial" w:cs="Arial"/>
        </w:rPr>
      </w:pPr>
      <w:r w:rsidRPr="00C41F5E">
        <w:rPr>
          <w:rFonts w:ascii="Arial" w:hAnsi="Arial" w:cs="Arial"/>
        </w:rPr>
        <w:lastRenderedPageBreak/>
        <w:t>Równocześnie Biorca przesyła do OPL na dedykowaną skrzynkę dokumentację techniczną dobudowanego przyłącza, na podany poniżej adres:</w:t>
      </w:r>
    </w:p>
    <w:p w:rsidR="00114FDC" w:rsidRPr="00C41F5E" w:rsidRDefault="00634C52" w:rsidP="00A92133">
      <w:pPr>
        <w:pStyle w:val="Lista2"/>
        <w:numPr>
          <w:ilvl w:val="0"/>
          <w:numId w:val="83"/>
        </w:numPr>
        <w:tabs>
          <w:tab w:val="clear" w:pos="720"/>
          <w:tab w:val="num" w:pos="0"/>
        </w:tabs>
        <w:spacing w:line="360" w:lineRule="auto"/>
        <w:ind w:left="1560"/>
        <w:jc w:val="both"/>
        <w:rPr>
          <w:rFonts w:ascii="Arial" w:hAnsi="Arial" w:cs="Arial"/>
        </w:rPr>
      </w:pPr>
      <w:hyperlink r:id="rId15" w:history="1">
        <w:r w:rsidR="00114FDC" w:rsidRPr="00C41F5E">
          <w:rPr>
            <w:rStyle w:val="Hipercze"/>
            <w:rFonts w:ascii="Arial" w:hAnsi="Arial" w:cs="Arial"/>
          </w:rPr>
          <w:t>Dokumentacja.OdbiorowaBSA@</w:t>
        </w:r>
      </w:hyperlink>
      <w:r w:rsidR="00114FDC" w:rsidRPr="00C41F5E">
        <w:rPr>
          <w:rStyle w:val="Hipercze"/>
          <w:rFonts w:ascii="Arial" w:hAnsi="Arial" w:cs="Arial"/>
        </w:rPr>
        <w:t>orange.com</w:t>
      </w:r>
    </w:p>
    <w:p w:rsidR="00114FDC" w:rsidRPr="00C41F5E" w:rsidRDefault="00114FDC" w:rsidP="004B7C56">
      <w:pPr>
        <w:pStyle w:val="Lista2"/>
        <w:spacing w:line="360" w:lineRule="auto"/>
        <w:ind w:left="284" w:hanging="1"/>
        <w:rPr>
          <w:rFonts w:ascii="Arial" w:hAnsi="Arial" w:cs="Arial"/>
        </w:rPr>
      </w:pPr>
      <w:r w:rsidRPr="00C41F5E">
        <w:rPr>
          <w:rFonts w:ascii="Arial" w:hAnsi="Arial" w:cs="Arial"/>
        </w:rPr>
        <w:t>Dokumentacja w formie papierowej (oryginały dokumentów) powinna być przekazana, za zwrotnym potwierdzeniem odbioru, na adres wskazany przez OPL uzgodniony miedzy stronami w trybie roboczym. Dokumentacja przekazywana OPL przez OA, dotycząca wybudowanego Przyłącza Abonenckiego musi być zgodna z przepisami  prawa, w tym ustawy Prawo budowlane z dnia 7 lipca 1994 roku (</w:t>
      </w:r>
      <w:proofErr w:type="spellStart"/>
      <w:r w:rsidRPr="00C41F5E">
        <w:rPr>
          <w:rFonts w:ascii="Arial" w:hAnsi="Arial" w:cs="Arial"/>
        </w:rPr>
        <w:t>Dz.U</w:t>
      </w:r>
      <w:proofErr w:type="spellEnd"/>
      <w:r w:rsidRPr="00C41F5E">
        <w:rPr>
          <w:rFonts w:ascii="Arial" w:hAnsi="Arial" w:cs="Arial"/>
        </w:rPr>
        <w:t>. Nr 89, poz.414 z późn.zm.) i aktów wykonawczych do ww. ustawy oraz powinna zostać przekazana w formie uzgodnionej z OPL.</w:t>
      </w:r>
    </w:p>
    <w:p w:rsidR="00114FDC" w:rsidRPr="00C41F5E" w:rsidRDefault="00114FDC" w:rsidP="00CC216E">
      <w:pPr>
        <w:pStyle w:val="Lista2"/>
        <w:spacing w:line="360" w:lineRule="auto"/>
        <w:ind w:left="426" w:firstLine="0"/>
        <w:jc w:val="both"/>
        <w:rPr>
          <w:rFonts w:ascii="Arial" w:hAnsi="Arial" w:cs="Arial"/>
        </w:rPr>
      </w:pPr>
    </w:p>
    <w:p w:rsidR="00114FDC" w:rsidRPr="00C41F5E" w:rsidRDefault="00114FDC" w:rsidP="00802A25">
      <w:pPr>
        <w:pStyle w:val="Lista3"/>
        <w:numPr>
          <w:ilvl w:val="1"/>
          <w:numId w:val="36"/>
        </w:numPr>
        <w:tabs>
          <w:tab w:val="clear" w:pos="1440"/>
          <w:tab w:val="num" w:pos="-426"/>
        </w:tabs>
        <w:spacing w:line="360" w:lineRule="auto"/>
        <w:ind w:left="426"/>
        <w:jc w:val="both"/>
        <w:rPr>
          <w:rFonts w:ascii="Arial" w:hAnsi="Arial" w:cs="Arial"/>
        </w:rPr>
      </w:pPr>
      <w:r w:rsidRPr="00C41F5E">
        <w:rPr>
          <w:rFonts w:ascii="Arial" w:hAnsi="Arial" w:cs="Arial"/>
        </w:rPr>
        <w:t>W przypadku odbiorów dwustronnych oryginały dokumentacji przedstawiciel Biorcy może przekazać na ręce przedstawiciela OPL przy podpisywaniu Protokołu odbioru inwestycji. Termin (ustalona godzina) dwustronnego odbioru przyłącza powinien być ustalony podczas kontaktu pomiędzy służbami technicznymi Biorcy i OPL.</w:t>
      </w:r>
    </w:p>
    <w:p w:rsidR="00114FDC" w:rsidRPr="00C41F5E" w:rsidRDefault="00114FDC" w:rsidP="00870284">
      <w:pPr>
        <w:pStyle w:val="Lista2"/>
        <w:spacing w:line="360" w:lineRule="auto"/>
        <w:ind w:left="426" w:firstLine="0"/>
        <w:jc w:val="both"/>
        <w:rPr>
          <w:rFonts w:ascii="Arial" w:hAnsi="Arial" w:cs="Arial"/>
          <w:strike/>
        </w:rPr>
      </w:pPr>
      <w:r w:rsidRPr="00C41F5E">
        <w:rPr>
          <w:rFonts w:ascii="Arial" w:hAnsi="Arial" w:cs="Arial"/>
        </w:rPr>
        <w:t>Dla zamówień Migracji z dobudową przyłącza obowiązują poniższe zasady:</w:t>
      </w:r>
    </w:p>
    <w:p w:rsidR="00114FDC" w:rsidRPr="00C41F5E" w:rsidRDefault="00114FDC" w:rsidP="001B06D5">
      <w:pPr>
        <w:pStyle w:val="Lista3"/>
        <w:numPr>
          <w:ilvl w:val="0"/>
          <w:numId w:val="82"/>
        </w:numPr>
        <w:tabs>
          <w:tab w:val="clear" w:pos="720"/>
          <w:tab w:val="num" w:pos="-426"/>
        </w:tabs>
        <w:spacing w:line="360" w:lineRule="auto"/>
        <w:ind w:left="993" w:hanging="426"/>
        <w:jc w:val="both"/>
        <w:rPr>
          <w:rFonts w:ascii="Arial" w:hAnsi="Arial" w:cs="Arial"/>
          <w:strike/>
        </w:rPr>
      </w:pPr>
      <w:r w:rsidRPr="00C41F5E">
        <w:rPr>
          <w:rFonts w:ascii="Arial" w:hAnsi="Arial" w:cs="Arial"/>
        </w:rPr>
        <w:t>Odbiór przyłącza następuje w obecności upoważnionego przedstawiciela Biorcy, który potwierdza dokonanie przełączenia poprzez podpisanie protokołu odbioru przyłącza.</w:t>
      </w:r>
    </w:p>
    <w:p w:rsidR="00114FDC" w:rsidRPr="00C41F5E" w:rsidRDefault="00114FDC" w:rsidP="001B06D5">
      <w:pPr>
        <w:pStyle w:val="Lista3"/>
        <w:numPr>
          <w:ilvl w:val="0"/>
          <w:numId w:val="82"/>
        </w:numPr>
        <w:tabs>
          <w:tab w:val="clear" w:pos="720"/>
          <w:tab w:val="num" w:pos="-426"/>
        </w:tabs>
        <w:spacing w:line="360" w:lineRule="auto"/>
        <w:ind w:left="993" w:hanging="426"/>
        <w:jc w:val="both"/>
        <w:rPr>
          <w:rFonts w:ascii="Arial" w:hAnsi="Arial" w:cs="Arial"/>
          <w:strike/>
        </w:rPr>
      </w:pPr>
      <w:r w:rsidRPr="00C41F5E">
        <w:rPr>
          <w:rFonts w:ascii="Arial" w:hAnsi="Arial" w:cs="Arial"/>
        </w:rPr>
        <w:t xml:space="preserve">W przypadku nieobecności przedstawiciela Biorcy w terminie i miejscu planowanego odbioru przyłącza, OPL ma prawo do dokonania odbioru jednostronnego. OPL prześle Biorcy, w terminie 2 (dwóch) DR od dnia dokonania odbioru jednostronnie podpisany protokół odbioru na adres wskazany w załączniku adresowym. W przypadku ustaleń między stronami protokół odbioru przyłącza może być przekazywany w formie elektronicznej poprzez ISI wraz ze </w:t>
      </w:r>
      <w:proofErr w:type="spellStart"/>
      <w:r w:rsidRPr="00C41F5E">
        <w:rPr>
          <w:rFonts w:ascii="Arial" w:hAnsi="Arial" w:cs="Arial"/>
        </w:rPr>
        <w:t>skanem</w:t>
      </w:r>
      <w:proofErr w:type="spellEnd"/>
      <w:r w:rsidRPr="00C41F5E">
        <w:rPr>
          <w:rFonts w:ascii="Arial" w:hAnsi="Arial" w:cs="Arial"/>
        </w:rPr>
        <w:t xml:space="preserve"> protokołu odbioru przyłącza.</w:t>
      </w:r>
    </w:p>
    <w:p w:rsidR="00114FDC" w:rsidRPr="00C41F5E" w:rsidRDefault="00114FDC" w:rsidP="001B06D5">
      <w:pPr>
        <w:pStyle w:val="Lista3"/>
        <w:numPr>
          <w:ilvl w:val="0"/>
          <w:numId w:val="82"/>
        </w:numPr>
        <w:tabs>
          <w:tab w:val="clear" w:pos="720"/>
          <w:tab w:val="num" w:pos="-426"/>
        </w:tabs>
        <w:spacing w:line="360" w:lineRule="auto"/>
        <w:ind w:left="993" w:hanging="426"/>
        <w:jc w:val="both"/>
        <w:rPr>
          <w:rFonts w:ascii="Arial" w:hAnsi="Arial" w:cs="Arial"/>
        </w:rPr>
      </w:pPr>
      <w:r w:rsidRPr="00C41F5E">
        <w:rPr>
          <w:rFonts w:ascii="Arial" w:hAnsi="Arial" w:cs="Arial"/>
        </w:rPr>
        <w:t xml:space="preserve">Biorca w terminie 2 (dwóch) DR od dnia doręczenia przez OPL protokołu odbioru przyłącza, prześle do OPL listem poleconym za potwierdzeniem odbioru podpisany przez siebie protokół odbioru lub zgłosi na piśmie ewentualne zastrzeżenia. W przypadku ustaleń między stronami zastrzeżenia do protokołu odbioru przyłącza mogą być przekazywane w formie elektronicznej poprzez ISI. OPL po odebraniu uwag od Operatora dokonuje ich weryfikacji oraz ewentualnej korekty zasadnych zastrzeżeń. Po bezskutecznym upływie tego terminu, uważa się ze przyłącze zostało przekazane do eksploatacji w dniu jednostronnego podpisania przez OPL protokołu odbioru. </w:t>
      </w:r>
    </w:p>
    <w:p w:rsidR="00114FDC" w:rsidRPr="00C41F5E" w:rsidRDefault="00114FDC" w:rsidP="001B06D5">
      <w:pPr>
        <w:pStyle w:val="Lista3"/>
        <w:numPr>
          <w:ilvl w:val="0"/>
          <w:numId w:val="82"/>
        </w:numPr>
        <w:tabs>
          <w:tab w:val="clear" w:pos="720"/>
          <w:tab w:val="num" w:pos="-426"/>
        </w:tabs>
        <w:spacing w:line="360" w:lineRule="auto"/>
        <w:ind w:left="993" w:hanging="426"/>
        <w:jc w:val="both"/>
        <w:rPr>
          <w:rFonts w:ascii="Arial" w:hAnsi="Arial" w:cs="Arial"/>
        </w:rPr>
      </w:pPr>
      <w:r w:rsidRPr="00C41F5E">
        <w:rPr>
          <w:rFonts w:ascii="Arial" w:hAnsi="Arial" w:cs="Arial"/>
        </w:rPr>
        <w:t>W przypadku zgłoszenia zastrzeżeń OPL i Biorca uzgodnią nowy termin podpisania protokołu odbioru Łącza Abonenckiego Nieaktywnego, jednak nie dłuższy niż 5 (pięć) DR od otrzymania przez OPL zastrzeżeń Biorcy.</w:t>
      </w:r>
    </w:p>
    <w:p w:rsidR="00114FDC" w:rsidRPr="00C41F5E" w:rsidRDefault="00114FDC" w:rsidP="001B06D5">
      <w:pPr>
        <w:pStyle w:val="Lista3"/>
        <w:numPr>
          <w:ilvl w:val="0"/>
          <w:numId w:val="82"/>
        </w:numPr>
        <w:tabs>
          <w:tab w:val="clear" w:pos="720"/>
          <w:tab w:val="num" w:pos="-426"/>
        </w:tabs>
        <w:spacing w:line="360" w:lineRule="auto"/>
        <w:ind w:left="993" w:hanging="426"/>
        <w:jc w:val="both"/>
        <w:rPr>
          <w:rFonts w:ascii="Arial" w:hAnsi="Arial" w:cs="Arial"/>
        </w:rPr>
      </w:pPr>
      <w:r w:rsidRPr="00C41F5E">
        <w:rPr>
          <w:rFonts w:ascii="Arial" w:hAnsi="Arial" w:cs="Arial"/>
        </w:rPr>
        <w:t>W trakcie odbioru przyłącza OPL może zgłosić uwagi do sposobu i jakości przyłącza wykonanego przez Operatora, czego skutkiem może być brak odbioru przyłącza.</w:t>
      </w:r>
    </w:p>
    <w:p w:rsidR="00114FDC" w:rsidRPr="00C41F5E" w:rsidRDefault="00114FDC" w:rsidP="001B06D5">
      <w:pPr>
        <w:pStyle w:val="Lista3"/>
        <w:numPr>
          <w:ilvl w:val="0"/>
          <w:numId w:val="82"/>
        </w:numPr>
        <w:tabs>
          <w:tab w:val="clear" w:pos="720"/>
          <w:tab w:val="num" w:pos="-426"/>
        </w:tabs>
        <w:spacing w:line="360" w:lineRule="auto"/>
        <w:ind w:left="993" w:hanging="426"/>
        <w:jc w:val="both"/>
        <w:rPr>
          <w:rFonts w:ascii="Arial" w:hAnsi="Arial" w:cs="Arial"/>
        </w:rPr>
      </w:pPr>
      <w:r w:rsidRPr="00C41F5E">
        <w:rPr>
          <w:rFonts w:ascii="Arial" w:hAnsi="Arial" w:cs="Arial"/>
        </w:rPr>
        <w:t xml:space="preserve">     Dla powyższych zamówień odbiór i wpięcie przyłącza oraz realizacja usługi następują w tym samym dniu (zgodnie z datą wskazaną w pkt.2). </w:t>
      </w:r>
    </w:p>
    <w:p w:rsidR="00114FDC" w:rsidRPr="00C41F5E" w:rsidRDefault="00114FDC" w:rsidP="00830347">
      <w:pPr>
        <w:pStyle w:val="No"/>
        <w:numPr>
          <w:ilvl w:val="3"/>
          <w:numId w:val="101"/>
        </w:numPr>
      </w:pPr>
      <w:bookmarkStart w:id="56" w:name="_Toc440362599"/>
      <w:r w:rsidRPr="00C41F5E">
        <w:t>Realizacja procesu inwestycji po stronie OPL oraz Realizacja procesu inwestycji po stronie Biorcy</w:t>
      </w:r>
      <w:bookmarkEnd w:id="56"/>
    </w:p>
    <w:p w:rsidR="00114FDC" w:rsidRPr="00C41F5E" w:rsidRDefault="00114FDC" w:rsidP="00F244E0">
      <w:pPr>
        <w:pStyle w:val="Tekstkomentarza"/>
        <w:tabs>
          <w:tab w:val="left" w:pos="-142"/>
          <w:tab w:val="left" w:pos="0"/>
        </w:tabs>
        <w:spacing w:line="360" w:lineRule="auto"/>
        <w:ind w:left="357"/>
        <w:rPr>
          <w:rFonts w:ascii="Arial" w:hAnsi="Arial" w:cs="Arial"/>
          <w:b/>
          <w:bCs/>
        </w:rPr>
      </w:pPr>
    </w:p>
    <w:p w:rsidR="00114FDC" w:rsidRPr="00C41F5E" w:rsidRDefault="00114FDC" w:rsidP="00EC6EC3">
      <w:pPr>
        <w:pStyle w:val="Lista2"/>
        <w:numPr>
          <w:ilvl w:val="0"/>
          <w:numId w:val="64"/>
        </w:numPr>
        <w:spacing w:line="360" w:lineRule="auto"/>
        <w:jc w:val="both"/>
        <w:rPr>
          <w:rFonts w:ascii="Arial" w:hAnsi="Arial" w:cs="Arial"/>
        </w:rPr>
      </w:pPr>
      <w:r w:rsidRPr="00C41F5E">
        <w:rPr>
          <w:rFonts w:ascii="Arial" w:hAnsi="Arial" w:cs="Arial"/>
        </w:rPr>
        <w:lastRenderedPageBreak/>
        <w:t>W przypadku, gdy Biorca zaakceptuje szacunkowy kosztorys przekazany przez OPL, OPL i Biorca po stronie własnego przedsiębiorstwa rozpoczynają działania w ramach procesu inwestycji, zgodnie z rozwiązaniem alternatywnym (RA), przekazanym do Biorcy.</w:t>
      </w:r>
    </w:p>
    <w:p w:rsidR="00114FDC" w:rsidRPr="00C41F5E" w:rsidRDefault="00114FDC" w:rsidP="00EC6EC3">
      <w:pPr>
        <w:widowControl/>
        <w:numPr>
          <w:ilvl w:val="0"/>
          <w:numId w:val="64"/>
        </w:numPr>
        <w:spacing w:line="360" w:lineRule="auto"/>
        <w:textAlignment w:val="auto"/>
        <w:rPr>
          <w:rFonts w:ascii="Arial" w:hAnsi="Arial" w:cs="Arial"/>
        </w:rPr>
      </w:pPr>
      <w:r w:rsidRPr="00C41F5E">
        <w:rPr>
          <w:rFonts w:ascii="Arial" w:hAnsi="Arial" w:cs="Arial"/>
        </w:rPr>
        <w:t>W sytuacji, o której mowa w ust. 1, Biorca zobowiązuje się do poniesienia wobec OPL kosztów na podstawie zaakceptowanego szacowanego kosztorysu.</w:t>
      </w:r>
    </w:p>
    <w:p w:rsidR="00114FDC" w:rsidRPr="00C41F5E" w:rsidRDefault="00114FDC" w:rsidP="00F23E42">
      <w:pPr>
        <w:widowControl/>
        <w:numPr>
          <w:ilvl w:val="0"/>
          <w:numId w:val="64"/>
        </w:numPr>
        <w:spacing w:line="360" w:lineRule="auto"/>
        <w:textAlignment w:val="auto"/>
        <w:rPr>
          <w:rFonts w:ascii="Arial" w:hAnsi="Arial" w:cs="Arial"/>
        </w:rPr>
      </w:pPr>
      <w:r w:rsidRPr="00C41F5E">
        <w:rPr>
          <w:rFonts w:ascii="Arial" w:hAnsi="Arial" w:cs="Arial"/>
        </w:rPr>
        <w:t>Po wykonaniu działań, o których mowa w ust. 1, OPL niezwłocznie wysyła do Biorcy komunikat zawierający informację o zakończeniu inwestycji oraz nową datę realizacji usługi. Zakres danych zawartych w przesyłanym komunikacje opisany jest w dokumencie MWD Komunikaty.</w:t>
      </w:r>
    </w:p>
    <w:p w:rsidR="00114FDC" w:rsidRPr="00C41F5E" w:rsidRDefault="00114FDC" w:rsidP="00E46443">
      <w:pPr>
        <w:pStyle w:val="Lista2"/>
        <w:numPr>
          <w:ilvl w:val="0"/>
          <w:numId w:val="64"/>
        </w:numPr>
        <w:spacing w:line="360" w:lineRule="auto"/>
        <w:jc w:val="both"/>
        <w:rPr>
          <w:rFonts w:ascii="Arial" w:hAnsi="Arial" w:cs="Arial"/>
        </w:rPr>
      </w:pPr>
      <w:r w:rsidRPr="00C41F5E">
        <w:rPr>
          <w:rFonts w:ascii="Arial" w:hAnsi="Arial" w:cs="Arial"/>
        </w:rPr>
        <w:t>Biorca w ciągu 3 DR przesyła komunikat zwrotny, którego zakres zawarty jest w MWD Komunikaty:</w:t>
      </w:r>
    </w:p>
    <w:p w:rsidR="00114FDC" w:rsidRPr="00C41F5E" w:rsidRDefault="00114FDC" w:rsidP="00802A25">
      <w:pPr>
        <w:pStyle w:val="Lista2"/>
        <w:numPr>
          <w:ilvl w:val="2"/>
          <w:numId w:val="64"/>
        </w:numPr>
        <w:tabs>
          <w:tab w:val="clear" w:pos="357"/>
          <w:tab w:val="num" w:pos="-1843"/>
        </w:tabs>
        <w:spacing w:line="360" w:lineRule="auto"/>
        <w:ind w:left="993" w:hanging="284"/>
        <w:jc w:val="both"/>
        <w:rPr>
          <w:rFonts w:ascii="Arial" w:hAnsi="Arial" w:cs="Arial"/>
        </w:rPr>
      </w:pPr>
      <w:r w:rsidRPr="00C41F5E">
        <w:rPr>
          <w:rFonts w:ascii="Arial" w:hAnsi="Arial" w:cs="Arial"/>
        </w:rPr>
        <w:t xml:space="preserve">z potwierdzeniem daty podanej przez OPL </w:t>
      </w:r>
    </w:p>
    <w:p w:rsidR="00114FDC" w:rsidRPr="00C41F5E" w:rsidRDefault="00114FDC" w:rsidP="00ED2B29">
      <w:pPr>
        <w:pStyle w:val="Lista2"/>
        <w:numPr>
          <w:ilvl w:val="2"/>
          <w:numId w:val="64"/>
        </w:numPr>
        <w:spacing w:line="360" w:lineRule="auto"/>
        <w:jc w:val="both"/>
        <w:rPr>
          <w:rFonts w:ascii="Arial" w:hAnsi="Arial" w:cs="Arial"/>
        </w:rPr>
      </w:pPr>
      <w:r w:rsidRPr="00C41F5E">
        <w:rPr>
          <w:rFonts w:ascii="Arial" w:hAnsi="Arial" w:cs="Arial"/>
        </w:rPr>
        <w:t>ze wskazaniem nowej daty realizacji usługi (jest to również data zakończenia dobudowy przyłącza przez Biorcę). Data wskazana przez Biorcę powinna zawierać się w przedziale minimum 7 DR</w:t>
      </w:r>
      <w:r w:rsidRPr="00C41F5E">
        <w:t xml:space="preserve"> </w:t>
      </w:r>
      <w:r w:rsidRPr="00C41F5E">
        <w:rPr>
          <w:rFonts w:ascii="Arial" w:hAnsi="Arial" w:cs="Arial"/>
        </w:rPr>
        <w:t>lub 5 DR dla usługi BSA w technologii VDSL, maksimum 120 DK od dnia przesłania komunikatu / odpowiedzi do OPL i musi przypadać na dzień roboczy. Biorca ma 3 DR na przesłanie poprawnego komunikatu ze wskazaniem tej daty.</w:t>
      </w:r>
    </w:p>
    <w:p w:rsidR="00114FDC" w:rsidRPr="00C41F5E" w:rsidRDefault="00114FDC" w:rsidP="00B431CD">
      <w:pPr>
        <w:pStyle w:val="Lista2"/>
        <w:numPr>
          <w:ilvl w:val="0"/>
          <w:numId w:val="64"/>
        </w:numPr>
        <w:spacing w:line="360" w:lineRule="auto"/>
        <w:jc w:val="both"/>
        <w:rPr>
          <w:rFonts w:ascii="Arial" w:hAnsi="Arial" w:cs="Arial"/>
        </w:rPr>
      </w:pPr>
      <w:r w:rsidRPr="00C41F5E">
        <w:rPr>
          <w:rFonts w:ascii="Arial" w:hAnsi="Arial" w:cs="Arial"/>
        </w:rPr>
        <w:t>Po wykonaniu działań, o których mowa w ust. 1 Biorca przesyła do OPL na dedykowaną skrzynkę dokumentację techniczną. Wskazana jest dedykowana skrzynka funkcyjna dla procesu BSA:</w:t>
      </w:r>
    </w:p>
    <w:p w:rsidR="00114FDC" w:rsidRPr="00C41F5E" w:rsidRDefault="00634C52" w:rsidP="00A92133">
      <w:pPr>
        <w:pStyle w:val="Lista2"/>
        <w:numPr>
          <w:ilvl w:val="0"/>
          <w:numId w:val="83"/>
        </w:numPr>
        <w:tabs>
          <w:tab w:val="clear" w:pos="720"/>
          <w:tab w:val="num" w:pos="-426"/>
        </w:tabs>
        <w:spacing w:line="360" w:lineRule="auto"/>
        <w:ind w:left="993"/>
        <w:jc w:val="both"/>
        <w:rPr>
          <w:rFonts w:ascii="Arial" w:hAnsi="Arial" w:cs="Arial"/>
        </w:rPr>
      </w:pPr>
      <w:hyperlink r:id="rId16" w:history="1">
        <w:r w:rsidR="00114FDC" w:rsidRPr="00C41F5E">
          <w:rPr>
            <w:rStyle w:val="Hipercze"/>
            <w:rFonts w:ascii="Arial" w:hAnsi="Arial" w:cs="Arial"/>
          </w:rPr>
          <w:t>Dokumentacja.OdbiorowaBSA@</w:t>
        </w:r>
      </w:hyperlink>
      <w:r w:rsidR="00114FDC" w:rsidRPr="00C41F5E">
        <w:rPr>
          <w:rStyle w:val="Hipercze"/>
          <w:rFonts w:ascii="Arial" w:hAnsi="Arial" w:cs="Arial"/>
        </w:rPr>
        <w:t>orange.com</w:t>
      </w:r>
      <w:r w:rsidR="00114FDC" w:rsidRPr="00C41F5E">
        <w:rPr>
          <w:rFonts w:ascii="Arial" w:hAnsi="Arial" w:cs="Arial"/>
        </w:rPr>
        <w:t xml:space="preserve"> </w:t>
      </w:r>
    </w:p>
    <w:p w:rsidR="00114FDC" w:rsidRPr="00C41F5E" w:rsidRDefault="00114FDC" w:rsidP="00B431CD">
      <w:pPr>
        <w:pStyle w:val="Lista2"/>
        <w:spacing w:line="360" w:lineRule="auto"/>
        <w:ind w:left="426" w:firstLine="0"/>
        <w:jc w:val="both"/>
        <w:rPr>
          <w:rFonts w:ascii="Arial" w:hAnsi="Arial" w:cs="Arial"/>
        </w:rPr>
      </w:pPr>
      <w:r w:rsidRPr="00C41F5E">
        <w:rPr>
          <w:rFonts w:ascii="Arial" w:hAnsi="Arial" w:cs="Arial"/>
        </w:rPr>
        <w:t>Dokumentacja w formie papierowej (oryginały dokumentów) powinna być przekazana, za zwrotnym potwierdzeniem odbioru, na adres wskazany przez OPL uzgodniony miedzy stronami w trybie roboczym. Dokumentacja przekazywana OPL przez OA, dotycząca wybudowanego Przyłącza Abonenckiego musi być zgodna z przepisami  prawa, w tym ustawy Prawo budowlane z dnia 7 lipca 1994 roku (</w:t>
      </w:r>
      <w:proofErr w:type="spellStart"/>
      <w:r w:rsidRPr="00C41F5E">
        <w:rPr>
          <w:rFonts w:ascii="Arial" w:hAnsi="Arial" w:cs="Arial"/>
        </w:rPr>
        <w:t>Dz.U</w:t>
      </w:r>
      <w:proofErr w:type="spellEnd"/>
      <w:r w:rsidRPr="00C41F5E">
        <w:rPr>
          <w:rFonts w:ascii="Arial" w:hAnsi="Arial" w:cs="Arial"/>
        </w:rPr>
        <w:t>. Nr 89, poz.414 z późn.zm.) i aktów wykonawczych do ww. ustawy oraz powinna zostać przekazana w formie uzgodnionej z OPL.</w:t>
      </w:r>
      <w:r w:rsidRPr="00C41F5E" w:rsidDel="00A127E2">
        <w:rPr>
          <w:rFonts w:ascii="Arial" w:hAnsi="Arial" w:cs="Arial"/>
        </w:rPr>
        <w:t xml:space="preserve"> </w:t>
      </w:r>
    </w:p>
    <w:p w:rsidR="00114FDC" w:rsidRPr="00C41F5E" w:rsidRDefault="00114FDC" w:rsidP="00B431CD">
      <w:pPr>
        <w:pStyle w:val="Lista2"/>
        <w:spacing w:line="360" w:lineRule="auto"/>
        <w:ind w:left="851" w:hanging="73"/>
        <w:jc w:val="both"/>
        <w:rPr>
          <w:rFonts w:ascii="Arial" w:hAnsi="Arial" w:cs="Arial"/>
        </w:rPr>
      </w:pPr>
    </w:p>
    <w:p w:rsidR="00114FDC" w:rsidRPr="00C41F5E" w:rsidRDefault="00114FDC" w:rsidP="00870284">
      <w:pPr>
        <w:pStyle w:val="Lista2"/>
        <w:spacing w:line="360" w:lineRule="auto"/>
        <w:ind w:left="426" w:firstLine="0"/>
        <w:jc w:val="both"/>
        <w:rPr>
          <w:rFonts w:ascii="Arial" w:hAnsi="Arial" w:cs="Arial"/>
        </w:rPr>
      </w:pPr>
      <w:r w:rsidRPr="00C41F5E">
        <w:rPr>
          <w:rFonts w:ascii="Arial" w:hAnsi="Arial" w:cs="Arial"/>
        </w:rPr>
        <w:t>W przypadku odbiorów dwustronnych oryginały dokumentacji przedstawiciel Biorcy może przekazać na ręce przedstawiciela OPL przy podpisywaniu Protokołu odbioru inwestycji. Termin (ustalona godzina) dwustronnego odbioru przyłącza powinien być ustalony podczas kontaktu pomiędzy służbami technicznymi Biorcy i OPL.</w:t>
      </w:r>
    </w:p>
    <w:p w:rsidR="00114FDC" w:rsidRPr="00C41F5E" w:rsidRDefault="00114FDC" w:rsidP="00CA450E">
      <w:pPr>
        <w:pStyle w:val="Tabela"/>
        <w:numPr>
          <w:ilvl w:val="0"/>
          <w:numId w:val="64"/>
        </w:numPr>
        <w:tabs>
          <w:tab w:val="clear" w:pos="284"/>
          <w:tab w:val="clear" w:pos="567"/>
          <w:tab w:val="left" w:pos="-142"/>
        </w:tabs>
        <w:spacing w:before="0" w:after="0" w:line="360" w:lineRule="auto"/>
        <w:rPr>
          <w:rFonts w:cs="Arial"/>
        </w:rPr>
      </w:pPr>
      <w:r w:rsidRPr="00C41F5E">
        <w:rPr>
          <w:rFonts w:cs="Arial"/>
        </w:rPr>
        <w:t>W przypadku braku akceptacji podanej daty lub innej z przedziału, o którym mowa powyżej Operator przesyła komunikat anulowania zamówienia.</w:t>
      </w:r>
    </w:p>
    <w:p w:rsidR="00114FDC" w:rsidRPr="00C41F5E" w:rsidRDefault="00114FDC" w:rsidP="00CA450E">
      <w:pPr>
        <w:pStyle w:val="Tabela"/>
        <w:numPr>
          <w:ilvl w:val="0"/>
          <w:numId w:val="64"/>
        </w:numPr>
        <w:tabs>
          <w:tab w:val="clear" w:pos="284"/>
          <w:tab w:val="clear" w:pos="567"/>
          <w:tab w:val="left" w:pos="-142"/>
        </w:tabs>
        <w:spacing w:before="0" w:after="0" w:line="360" w:lineRule="auto"/>
        <w:rPr>
          <w:rFonts w:cs="Arial"/>
        </w:rPr>
      </w:pPr>
      <w:r w:rsidRPr="00C41F5E">
        <w:rPr>
          <w:rFonts w:cs="Arial"/>
        </w:rPr>
        <w:t>Jeżeli w ciągu 3 DR OPL nie otrzyma potwierdzenia od Biorcy proponowanej daty lub nowej daty z dopuszczalnego przedziału, zamówienie zostanie anulowane.</w:t>
      </w:r>
    </w:p>
    <w:p w:rsidR="00114FDC" w:rsidRPr="00C41F5E" w:rsidRDefault="00114FDC" w:rsidP="007D19A3">
      <w:pPr>
        <w:pStyle w:val="Lista2"/>
        <w:numPr>
          <w:ilvl w:val="0"/>
          <w:numId w:val="64"/>
        </w:numPr>
        <w:tabs>
          <w:tab w:val="left" w:pos="-142"/>
        </w:tabs>
        <w:spacing w:line="360" w:lineRule="auto"/>
        <w:jc w:val="both"/>
        <w:rPr>
          <w:rFonts w:ascii="Arial" w:hAnsi="Arial" w:cs="Arial"/>
        </w:rPr>
      </w:pPr>
      <w:r w:rsidRPr="00C41F5E">
        <w:rPr>
          <w:rFonts w:ascii="Arial" w:hAnsi="Arial" w:cs="Arial"/>
        </w:rPr>
        <w:t>Po anulowaniu zamówienia, OPL przekazuje informację do Biorcy oraz Dawcy/Dawców.</w:t>
      </w:r>
    </w:p>
    <w:p w:rsidR="00114FDC" w:rsidRPr="00C41F5E" w:rsidRDefault="00114FDC" w:rsidP="000366EB">
      <w:pPr>
        <w:pStyle w:val="Lista2"/>
        <w:numPr>
          <w:ilvl w:val="0"/>
          <w:numId w:val="64"/>
        </w:numPr>
        <w:spacing w:line="360" w:lineRule="auto"/>
        <w:jc w:val="both"/>
        <w:rPr>
          <w:rFonts w:ascii="Arial" w:hAnsi="Arial" w:cs="Arial"/>
        </w:rPr>
      </w:pPr>
      <w:r w:rsidRPr="00C41F5E">
        <w:rPr>
          <w:rFonts w:ascii="Arial" w:hAnsi="Arial" w:cs="Arial"/>
        </w:rPr>
        <w:t xml:space="preserve">Po otrzymaniu odpowiedzi od Biorcy, OPL wysyła do Dawcy/Dawców komunikat z proponowaną nową datą realizacji zamówienia, którego zakres zawiera MWD Komunikaty. W przypadku, kiedy Operator Dawca/Dawcy </w:t>
      </w:r>
      <w:r w:rsidRPr="0051312C">
        <w:rPr>
          <w:rFonts w:ascii="Arial" w:hAnsi="Arial" w:cs="Arial"/>
          <w:strike/>
          <w:highlight w:val="yellow"/>
        </w:rPr>
        <w:t>lub Macierzysty</w:t>
      </w:r>
      <w:r w:rsidRPr="00C41F5E">
        <w:rPr>
          <w:rFonts w:ascii="Arial" w:hAnsi="Arial" w:cs="Arial"/>
        </w:rPr>
        <w:t xml:space="preserve"> nie przystąpił do MWM, komunikat ten jest wysyłany kanałem poza ISI.</w:t>
      </w:r>
    </w:p>
    <w:p w:rsidR="00114FDC" w:rsidRPr="00C41F5E" w:rsidRDefault="00114FDC" w:rsidP="00F244E0">
      <w:pPr>
        <w:pStyle w:val="Lista2"/>
        <w:numPr>
          <w:ilvl w:val="0"/>
          <w:numId w:val="64"/>
        </w:numPr>
        <w:spacing w:line="360" w:lineRule="auto"/>
        <w:jc w:val="both"/>
        <w:rPr>
          <w:rFonts w:ascii="Arial" w:hAnsi="Arial" w:cs="Arial"/>
        </w:rPr>
      </w:pPr>
      <w:r w:rsidRPr="00C41F5E">
        <w:rPr>
          <w:rFonts w:ascii="Arial" w:hAnsi="Arial" w:cs="Arial"/>
        </w:rPr>
        <w:t>Dawca/Dawcy, po otrzymaniu z OPL komunikatu o nowej dacie realizacji Zamówienia Migracji, w terminie 3 Dni Roboczych weryfikuje/ją wskazaną datę i uzupełnia/ją komunikat.</w:t>
      </w:r>
    </w:p>
    <w:p w:rsidR="00114FDC" w:rsidRPr="00C41F5E" w:rsidRDefault="00114FDC" w:rsidP="00F23E42">
      <w:pPr>
        <w:pStyle w:val="Lista2"/>
        <w:numPr>
          <w:ilvl w:val="0"/>
          <w:numId w:val="64"/>
        </w:numPr>
        <w:spacing w:line="360" w:lineRule="auto"/>
        <w:rPr>
          <w:rFonts w:ascii="Arial" w:hAnsi="Arial" w:cs="Arial"/>
        </w:rPr>
      </w:pPr>
      <w:r w:rsidRPr="00C41F5E">
        <w:rPr>
          <w:rFonts w:ascii="Arial" w:hAnsi="Arial" w:cs="Arial"/>
        </w:rPr>
        <w:lastRenderedPageBreak/>
        <w:t>Uzupełniony przez Dawcę/Dawców Komunikat, przesyłany jest zwrotnie do OPL. Zakres danych zawartych w przesyłanym komunikacje opisany jest w dokumencie MWD Komunikaty. Dawca może:</w:t>
      </w:r>
    </w:p>
    <w:p w:rsidR="00114FDC" w:rsidRPr="00C41F5E" w:rsidRDefault="00114FDC" w:rsidP="001E2724">
      <w:pPr>
        <w:pStyle w:val="Lista2"/>
        <w:numPr>
          <w:ilvl w:val="0"/>
          <w:numId w:val="120"/>
        </w:numPr>
        <w:spacing w:line="360" w:lineRule="auto"/>
        <w:jc w:val="both"/>
        <w:rPr>
          <w:rFonts w:ascii="Arial" w:hAnsi="Arial" w:cs="Arial"/>
        </w:rPr>
      </w:pPr>
      <w:r w:rsidRPr="00C41F5E">
        <w:rPr>
          <w:rFonts w:ascii="Arial" w:hAnsi="Arial" w:cs="Arial"/>
        </w:rPr>
        <w:t>Potwierdzić datę wskazaną przez Biorcę.</w:t>
      </w:r>
    </w:p>
    <w:p w:rsidR="00114FDC" w:rsidRPr="00C41F5E" w:rsidRDefault="00114FDC" w:rsidP="00ED2B29">
      <w:pPr>
        <w:pStyle w:val="Lista2"/>
        <w:numPr>
          <w:ilvl w:val="0"/>
          <w:numId w:val="120"/>
        </w:numPr>
        <w:spacing w:line="360" w:lineRule="auto"/>
        <w:jc w:val="both"/>
        <w:rPr>
          <w:rFonts w:ascii="Arial" w:hAnsi="Arial" w:cs="Arial"/>
        </w:rPr>
      </w:pPr>
      <w:r w:rsidRPr="00C41F5E">
        <w:rPr>
          <w:rFonts w:ascii="Arial" w:hAnsi="Arial" w:cs="Arial"/>
        </w:rPr>
        <w:t>Zmodyfikować datę realizacji Zamówienia Migracji, przy czym zmodyfikowana data nie może być wcześniejsza, niż data pierwotnie wskazana przez Biorcę. W przypadku, gdy wskazana data nie mieści się w danym przedziale czasowym pomiędzy 7 DR</w:t>
      </w:r>
      <w:r w:rsidRPr="00C41F5E">
        <w:t xml:space="preserve"> </w:t>
      </w:r>
      <w:r w:rsidRPr="00C41F5E">
        <w:rPr>
          <w:rFonts w:ascii="Arial" w:hAnsi="Arial" w:cs="Arial"/>
        </w:rPr>
        <w:t xml:space="preserve">lub 5 DR dla usługi BSA w technologii VDSL, a 120 DK lub przypada na dzień świąteczny / dni ustawowo wolne od pracy, komunikat od Dawcy/Dawców zostaje odrzucony przez OPL. W takim przypadku Dawca ma obowiązek przesłania poprawnego komunikatu. Wyjątek stanowi zamówienie na usługę WLR, które w miarę możliwości może być realizowane w dzień świąteczny bądź w dzień wolny od pracy. W przypadku braku możliwości realizacji w dzień świąteczny lub wolny od pracy, OPL zrealizuje usługę WLR w najbliższym możliwym terminie. </w:t>
      </w:r>
    </w:p>
    <w:p w:rsidR="00114FDC" w:rsidRPr="00C41F5E" w:rsidRDefault="00114FDC" w:rsidP="001E2724">
      <w:pPr>
        <w:pStyle w:val="Lista2"/>
        <w:numPr>
          <w:ilvl w:val="0"/>
          <w:numId w:val="120"/>
        </w:numPr>
        <w:spacing w:line="360" w:lineRule="auto"/>
        <w:jc w:val="both"/>
        <w:rPr>
          <w:rFonts w:ascii="Arial" w:hAnsi="Arial" w:cs="Arial"/>
        </w:rPr>
      </w:pPr>
      <w:r w:rsidRPr="00C41F5E">
        <w:rPr>
          <w:rFonts w:ascii="Arial" w:hAnsi="Arial" w:cs="Arial"/>
        </w:rPr>
        <w:t>Odrzucić Zmówienie Migracji z podaniem przyczyny odrzucenia zgodnej z załącznikiem do MWD Komunikaty.</w:t>
      </w:r>
    </w:p>
    <w:p w:rsidR="00114FDC" w:rsidRPr="00C41F5E" w:rsidRDefault="00114FDC" w:rsidP="00B47048">
      <w:pPr>
        <w:pStyle w:val="Lista2"/>
        <w:spacing w:line="360" w:lineRule="auto"/>
        <w:ind w:left="284" w:firstLine="0"/>
        <w:jc w:val="both"/>
        <w:rPr>
          <w:rFonts w:ascii="Arial" w:hAnsi="Arial" w:cs="Arial"/>
        </w:rPr>
      </w:pPr>
      <w:r w:rsidRPr="00C41F5E">
        <w:rPr>
          <w:rFonts w:ascii="Arial" w:hAnsi="Arial" w:cs="Arial"/>
        </w:rPr>
        <w:t xml:space="preserve">W przypadku, kiedy Operator Dawca/Dawcy </w:t>
      </w:r>
      <w:r w:rsidRPr="0051312C">
        <w:rPr>
          <w:rFonts w:ascii="Arial" w:hAnsi="Arial" w:cs="Arial"/>
          <w:strike/>
          <w:highlight w:val="yellow"/>
        </w:rPr>
        <w:t>lub Macierzysty</w:t>
      </w:r>
      <w:r w:rsidRPr="00C41F5E">
        <w:rPr>
          <w:rFonts w:ascii="Arial" w:hAnsi="Arial" w:cs="Arial"/>
        </w:rPr>
        <w:t xml:space="preserve"> nie przystąpił do MWM, komunikat ten jest wysyłany kanałem poza ISI.</w:t>
      </w:r>
    </w:p>
    <w:p w:rsidR="00114FDC" w:rsidRPr="00C41F5E" w:rsidRDefault="00114FDC" w:rsidP="0084184E">
      <w:pPr>
        <w:pStyle w:val="Lista2"/>
        <w:numPr>
          <w:ilvl w:val="0"/>
          <w:numId w:val="64"/>
        </w:numPr>
        <w:spacing w:line="360" w:lineRule="auto"/>
        <w:jc w:val="both"/>
        <w:rPr>
          <w:rFonts w:ascii="Arial" w:hAnsi="Arial" w:cs="Arial"/>
        </w:rPr>
      </w:pPr>
      <w:r w:rsidRPr="00C41F5E">
        <w:rPr>
          <w:rFonts w:ascii="Arial" w:hAnsi="Arial" w:cs="Arial"/>
        </w:rPr>
        <w:t xml:space="preserve">Brak poprawnego komunikatu zwrotnego od Dawcy/Dawców w terminie 3 DR skutkuje akceptacją: </w:t>
      </w:r>
    </w:p>
    <w:p w:rsidR="00114FDC" w:rsidRPr="00C41F5E" w:rsidRDefault="00114FDC" w:rsidP="00802A25">
      <w:pPr>
        <w:pStyle w:val="Lista2"/>
        <w:numPr>
          <w:ilvl w:val="2"/>
          <w:numId w:val="64"/>
        </w:numPr>
        <w:spacing w:line="360" w:lineRule="auto"/>
        <w:ind w:hanging="11"/>
        <w:jc w:val="both"/>
        <w:rPr>
          <w:rFonts w:ascii="Arial" w:hAnsi="Arial" w:cs="Arial"/>
        </w:rPr>
      </w:pPr>
      <w:r w:rsidRPr="00C41F5E">
        <w:rPr>
          <w:rFonts w:ascii="Arial" w:hAnsi="Arial" w:cs="Arial"/>
        </w:rPr>
        <w:t>Daty wskazanej przez Biorcę.</w:t>
      </w:r>
    </w:p>
    <w:p w:rsidR="00114FDC" w:rsidRPr="00C41F5E" w:rsidRDefault="00114FDC" w:rsidP="00802A25">
      <w:pPr>
        <w:pStyle w:val="Lista2"/>
        <w:numPr>
          <w:ilvl w:val="2"/>
          <w:numId w:val="64"/>
        </w:numPr>
        <w:spacing w:line="360" w:lineRule="auto"/>
        <w:ind w:hanging="11"/>
        <w:jc w:val="both"/>
        <w:rPr>
          <w:rFonts w:ascii="Arial" w:hAnsi="Arial" w:cs="Arial"/>
        </w:rPr>
      </w:pPr>
      <w:r w:rsidRPr="00C41F5E">
        <w:rPr>
          <w:rFonts w:ascii="Arial" w:hAnsi="Arial" w:cs="Arial"/>
        </w:rPr>
        <w:t>Trybu rozwiązania umowy.</w:t>
      </w:r>
    </w:p>
    <w:p w:rsidR="00114FDC" w:rsidRPr="00C41F5E" w:rsidRDefault="00114FDC" w:rsidP="0084184E">
      <w:pPr>
        <w:pStyle w:val="Lista2"/>
        <w:numPr>
          <w:ilvl w:val="0"/>
          <w:numId w:val="64"/>
        </w:numPr>
        <w:spacing w:line="360" w:lineRule="auto"/>
        <w:jc w:val="both"/>
        <w:rPr>
          <w:rFonts w:ascii="Arial" w:hAnsi="Arial" w:cs="Arial"/>
        </w:rPr>
      </w:pPr>
      <w:r w:rsidRPr="00C41F5E">
        <w:rPr>
          <w:rFonts w:ascii="Arial" w:hAnsi="Arial" w:cs="Arial"/>
        </w:rPr>
        <w:t xml:space="preserve">W przypadku odebrania komunikatu od Dawcy/Dawców o odrzuceniu zamówienia, OPL wysyła drogą elektroniczną komunikat do Biorcy i Dawcy/Dawców </w:t>
      </w:r>
      <w:r w:rsidRPr="0051312C">
        <w:rPr>
          <w:rFonts w:ascii="Arial" w:hAnsi="Arial" w:cs="Arial"/>
          <w:strike/>
          <w:highlight w:val="yellow"/>
        </w:rPr>
        <w:t>opcjonalnie Operatora Macierzystego</w:t>
      </w:r>
      <w:r w:rsidRPr="00C41F5E">
        <w:rPr>
          <w:rFonts w:ascii="Arial" w:hAnsi="Arial" w:cs="Arial"/>
        </w:rPr>
        <w:t xml:space="preserve"> zawierający zakres danych zawarty w MWD Komunikaty.</w:t>
      </w:r>
    </w:p>
    <w:p w:rsidR="00114FDC" w:rsidRPr="00C41F5E" w:rsidRDefault="00114FDC" w:rsidP="0084184E">
      <w:pPr>
        <w:pStyle w:val="Lista2"/>
        <w:numPr>
          <w:ilvl w:val="0"/>
          <w:numId w:val="64"/>
        </w:numPr>
        <w:spacing w:line="360" w:lineRule="auto"/>
        <w:jc w:val="both"/>
        <w:rPr>
          <w:rFonts w:ascii="Arial" w:hAnsi="Arial" w:cs="Arial"/>
        </w:rPr>
      </w:pPr>
      <w:r w:rsidRPr="00C41F5E">
        <w:rPr>
          <w:rFonts w:ascii="Arial" w:hAnsi="Arial" w:cs="Arial"/>
        </w:rPr>
        <w:t>W przypadku odebrania pozytywnej/</w:t>
      </w:r>
      <w:proofErr w:type="spellStart"/>
      <w:r w:rsidRPr="00C41F5E">
        <w:rPr>
          <w:rFonts w:ascii="Arial" w:hAnsi="Arial" w:cs="Arial"/>
        </w:rPr>
        <w:t>ych</w:t>
      </w:r>
      <w:proofErr w:type="spellEnd"/>
      <w:r w:rsidRPr="00C41F5E">
        <w:rPr>
          <w:rFonts w:ascii="Arial" w:hAnsi="Arial" w:cs="Arial"/>
        </w:rPr>
        <w:t xml:space="preserve"> odpowiedzi od Dawcy/Dawców OPL weryfikuje wskazane daty. </w:t>
      </w:r>
    </w:p>
    <w:p w:rsidR="00114FDC" w:rsidRPr="00C41F5E" w:rsidRDefault="00114FDC" w:rsidP="001E2724">
      <w:pPr>
        <w:pStyle w:val="Lista2"/>
        <w:spacing w:line="360" w:lineRule="auto"/>
        <w:ind w:left="284" w:firstLine="0"/>
        <w:jc w:val="both"/>
        <w:rPr>
          <w:rFonts w:ascii="Arial" w:hAnsi="Arial" w:cs="Arial"/>
        </w:rPr>
      </w:pPr>
      <w:r w:rsidRPr="00C41F5E">
        <w:rPr>
          <w:rFonts w:ascii="Arial" w:hAnsi="Arial" w:cs="Arial"/>
        </w:rPr>
        <w:t>Termin realizacji przyjmowany jest zgodnie z poniższymi regułami:</w:t>
      </w:r>
    </w:p>
    <w:p w:rsidR="00114FDC" w:rsidRPr="00C41F5E" w:rsidRDefault="00114FDC" w:rsidP="00A92133">
      <w:pPr>
        <w:pStyle w:val="Lista2"/>
        <w:numPr>
          <w:ilvl w:val="0"/>
          <w:numId w:val="100"/>
        </w:numPr>
        <w:tabs>
          <w:tab w:val="clear" w:pos="1196"/>
          <w:tab w:val="num" w:pos="-1418"/>
          <w:tab w:val="num" w:pos="709"/>
        </w:tabs>
        <w:spacing w:line="360" w:lineRule="auto"/>
        <w:ind w:left="709" w:hanging="283"/>
        <w:jc w:val="both"/>
        <w:rPr>
          <w:rFonts w:ascii="Arial" w:hAnsi="Arial" w:cs="Arial"/>
        </w:rPr>
      </w:pPr>
      <w:r w:rsidRPr="00C41F5E">
        <w:rPr>
          <w:rFonts w:ascii="Arial" w:hAnsi="Arial" w:cs="Arial"/>
        </w:rPr>
        <w:t>Jako termin realizacji przyjmowana jest data najdłuższa (wskazana przez Biorcę lub Dawcę/Dawców, o ile data ta nie przekracza okresu 120 dni kalendarzowych od daty wysłania komunikatu o zakończeniu inwestycji przez OPL).</w:t>
      </w:r>
    </w:p>
    <w:p w:rsidR="00114FDC" w:rsidRPr="00C41F5E" w:rsidRDefault="00114FDC" w:rsidP="00A92133">
      <w:pPr>
        <w:pStyle w:val="Lista2"/>
        <w:numPr>
          <w:ilvl w:val="0"/>
          <w:numId w:val="100"/>
        </w:numPr>
        <w:tabs>
          <w:tab w:val="clear" w:pos="1196"/>
          <w:tab w:val="num" w:pos="-1418"/>
          <w:tab w:val="num" w:pos="709"/>
        </w:tabs>
        <w:spacing w:line="360" w:lineRule="auto"/>
        <w:ind w:left="709" w:hanging="283"/>
        <w:jc w:val="both"/>
        <w:rPr>
          <w:rFonts w:ascii="Arial" w:hAnsi="Arial" w:cs="Arial"/>
        </w:rPr>
      </w:pPr>
      <w:r w:rsidRPr="00C41F5E">
        <w:rPr>
          <w:rFonts w:ascii="Arial" w:hAnsi="Arial" w:cs="Arial"/>
        </w:rPr>
        <w:t xml:space="preserve">W przypadku, gdy liczba Zamówień na Usługę LLU, przyjętych do realizacji na dany DR, na jednostkowym PG, przekroczy liczbę 25 sztuk, OPL wyznaczy termin realizacji Zamówienia na Usługę Regulowaną, na pierwszy dostępny DR, w którym przewidziana liczba Zamówień nie przekracza limitu 25 sztuk. W przypadku gdy liczba zamówień na usługę LLU </w:t>
      </w:r>
      <w:proofErr w:type="spellStart"/>
      <w:r w:rsidRPr="00C41F5E">
        <w:rPr>
          <w:rFonts w:ascii="Arial" w:hAnsi="Arial" w:cs="Arial"/>
        </w:rPr>
        <w:t>Fiber</w:t>
      </w:r>
      <w:proofErr w:type="spellEnd"/>
      <w:r w:rsidRPr="00C41F5E">
        <w:rPr>
          <w:rFonts w:ascii="Arial" w:hAnsi="Arial" w:cs="Arial"/>
        </w:rPr>
        <w:t xml:space="preserve"> przyjętych do realizacji na jeden OLT przekroczy 15 szt. OPL wyznaczy termin realizacji Zamówienia na Usługę Regulowaną, na pierwszy dostępny DR, w którym przewidziana liczba Zamówień nie przekracza limitu 15 szt.</w:t>
      </w:r>
    </w:p>
    <w:p w:rsidR="00114FDC" w:rsidRPr="00C41F5E" w:rsidRDefault="00114FDC" w:rsidP="00A92133">
      <w:pPr>
        <w:pStyle w:val="Lista2"/>
        <w:numPr>
          <w:ilvl w:val="0"/>
          <w:numId w:val="100"/>
        </w:numPr>
        <w:tabs>
          <w:tab w:val="clear" w:pos="1196"/>
          <w:tab w:val="num" w:pos="-1418"/>
          <w:tab w:val="num" w:pos="709"/>
        </w:tabs>
        <w:spacing w:line="360" w:lineRule="auto"/>
        <w:ind w:left="709" w:hanging="283"/>
        <w:jc w:val="both"/>
        <w:rPr>
          <w:rFonts w:ascii="Arial" w:hAnsi="Arial" w:cs="Arial"/>
        </w:rPr>
      </w:pPr>
      <w:r w:rsidRPr="00C41F5E">
        <w:rPr>
          <w:rFonts w:ascii="Arial" w:hAnsi="Arial" w:cs="Arial"/>
        </w:rPr>
        <w:t>W przypadku, gdy ustalona data realizacji zamówienia na usługę WLR przypada na dzień świąteczny lub wolny od pracy, OPL zastrzega sobie możliwość wyznaczenia innego terminu realizacji usługi przypadającego na najbliższy dzień roboczy po dniu świątecznym lub wolnym od pracy.</w:t>
      </w:r>
    </w:p>
    <w:p w:rsidR="00114FDC" w:rsidRPr="00C41F5E" w:rsidRDefault="00114FDC" w:rsidP="00F23E42">
      <w:pPr>
        <w:pStyle w:val="Lista2"/>
        <w:numPr>
          <w:ilvl w:val="0"/>
          <w:numId w:val="64"/>
        </w:numPr>
        <w:spacing w:line="360" w:lineRule="auto"/>
        <w:jc w:val="both"/>
        <w:rPr>
          <w:rFonts w:ascii="Arial" w:hAnsi="Arial" w:cs="Arial"/>
        </w:rPr>
      </w:pPr>
      <w:r w:rsidRPr="00C41F5E">
        <w:rPr>
          <w:rFonts w:ascii="Arial" w:hAnsi="Arial" w:cs="Arial"/>
        </w:rPr>
        <w:t xml:space="preserve">OPL wysyła droga elektroniczną, komunikat do Biorcy i Dawcy/Dawców, </w:t>
      </w:r>
      <w:r w:rsidRPr="0051312C">
        <w:rPr>
          <w:rFonts w:ascii="Arial" w:hAnsi="Arial" w:cs="Arial"/>
          <w:strike/>
          <w:highlight w:val="yellow"/>
        </w:rPr>
        <w:t>opcjonalnie do Macierzystego z</w:t>
      </w:r>
      <w:r w:rsidRPr="0051312C">
        <w:rPr>
          <w:rFonts w:ascii="Arial" w:hAnsi="Arial" w:cs="Arial"/>
          <w:strike/>
        </w:rPr>
        <w:t xml:space="preserve"> </w:t>
      </w:r>
      <w:r w:rsidRPr="00C41F5E">
        <w:rPr>
          <w:rFonts w:ascii="Arial" w:hAnsi="Arial" w:cs="Arial"/>
        </w:rPr>
        <w:t xml:space="preserve">informacją o dacie realizacji zamówienia. Po wysłaniu komunikatu zamówienie </w:t>
      </w:r>
      <w:r w:rsidRPr="00C41F5E">
        <w:rPr>
          <w:rFonts w:ascii="Arial" w:hAnsi="Arial" w:cs="Arial"/>
        </w:rPr>
        <w:lastRenderedPageBreak/>
        <w:t xml:space="preserve">jest przekazywane do dalszej realizacji. Zakres danych zawartych w przesyłanym komunikacje opisany jest w dokumencie MWD Komunikaty. </w:t>
      </w:r>
    </w:p>
    <w:p w:rsidR="00114FDC" w:rsidRPr="00C41F5E" w:rsidRDefault="00114FDC" w:rsidP="00F23E42">
      <w:pPr>
        <w:pStyle w:val="Lista3"/>
        <w:spacing w:line="360" w:lineRule="auto"/>
        <w:ind w:left="567" w:firstLine="0"/>
        <w:jc w:val="both"/>
        <w:rPr>
          <w:rFonts w:ascii="Arial" w:hAnsi="Arial" w:cs="Arial"/>
          <w:strike/>
        </w:rPr>
      </w:pPr>
      <w:r w:rsidRPr="00C41F5E">
        <w:rPr>
          <w:rFonts w:ascii="Arial" w:hAnsi="Arial" w:cs="Arial"/>
        </w:rPr>
        <w:t>Dla zamówień Migracji z dobudową przyłącza obowiązują poniższe zasady:</w:t>
      </w:r>
    </w:p>
    <w:p w:rsidR="00114FDC" w:rsidRPr="00C41F5E" w:rsidRDefault="00114FDC" w:rsidP="00A92133">
      <w:pPr>
        <w:pStyle w:val="Lista2"/>
        <w:numPr>
          <w:ilvl w:val="0"/>
          <w:numId w:val="121"/>
        </w:numPr>
        <w:tabs>
          <w:tab w:val="clear" w:pos="720"/>
          <w:tab w:val="num" w:pos="-284"/>
        </w:tabs>
        <w:spacing w:line="360" w:lineRule="auto"/>
        <w:ind w:left="1134" w:hanging="425"/>
        <w:jc w:val="both"/>
        <w:rPr>
          <w:rFonts w:ascii="Arial" w:hAnsi="Arial" w:cs="Arial"/>
        </w:rPr>
      </w:pPr>
      <w:r w:rsidRPr="00C41F5E">
        <w:rPr>
          <w:rFonts w:ascii="Arial" w:hAnsi="Arial" w:cs="Arial"/>
        </w:rPr>
        <w:t>Odbiór przyłącza następuje w obecności upoważnionego przedstawiciela Biorcy, który potwierdza dokonanie przełączenia poprzez podpisanie protokołu odbioru przyłącza.</w:t>
      </w:r>
    </w:p>
    <w:p w:rsidR="00114FDC" w:rsidRPr="00C41F5E" w:rsidRDefault="00114FDC" w:rsidP="00A92133">
      <w:pPr>
        <w:pStyle w:val="Lista2"/>
        <w:numPr>
          <w:ilvl w:val="0"/>
          <w:numId w:val="121"/>
        </w:numPr>
        <w:tabs>
          <w:tab w:val="clear" w:pos="720"/>
          <w:tab w:val="num" w:pos="-284"/>
        </w:tabs>
        <w:spacing w:line="360" w:lineRule="auto"/>
        <w:ind w:left="1134" w:hanging="425"/>
        <w:jc w:val="both"/>
        <w:rPr>
          <w:rFonts w:ascii="Arial" w:hAnsi="Arial" w:cs="Arial"/>
        </w:rPr>
      </w:pPr>
      <w:r w:rsidRPr="00C41F5E">
        <w:rPr>
          <w:rFonts w:ascii="Arial" w:hAnsi="Arial" w:cs="Arial"/>
        </w:rPr>
        <w:t xml:space="preserve">W przypadku nieobecności przedstawiciela Biorcy w terminie i miejscu planowanego odbioru przyłącza, OPL ma prawo do dokonania odbioru jednostronnego. OPL prześle Biorcy, w terminie 2 (dwóch) DR od dnia dokonania odbioru jednostronnie podpisany protokół odbioru na adres wskazany w załączniku adresowym. W przypadku ustaleń między stronami protokół odbioru przyłącza może być przekazywany w formie elektronicznej poprzez ISI wraz ze </w:t>
      </w:r>
      <w:proofErr w:type="spellStart"/>
      <w:r w:rsidRPr="00C41F5E">
        <w:rPr>
          <w:rFonts w:ascii="Arial" w:hAnsi="Arial" w:cs="Arial"/>
        </w:rPr>
        <w:t>skanem</w:t>
      </w:r>
      <w:proofErr w:type="spellEnd"/>
      <w:r w:rsidRPr="00C41F5E">
        <w:rPr>
          <w:rFonts w:ascii="Arial" w:hAnsi="Arial" w:cs="Arial"/>
        </w:rPr>
        <w:t xml:space="preserve"> protokołu odbioru przyłącza.</w:t>
      </w:r>
    </w:p>
    <w:p w:rsidR="00114FDC" w:rsidRPr="00C41F5E" w:rsidRDefault="00114FDC" w:rsidP="00A92133">
      <w:pPr>
        <w:pStyle w:val="Lista2"/>
        <w:numPr>
          <w:ilvl w:val="0"/>
          <w:numId w:val="121"/>
        </w:numPr>
        <w:tabs>
          <w:tab w:val="clear" w:pos="720"/>
          <w:tab w:val="num" w:pos="-284"/>
        </w:tabs>
        <w:spacing w:line="360" w:lineRule="auto"/>
        <w:ind w:left="1134" w:hanging="425"/>
        <w:jc w:val="both"/>
        <w:rPr>
          <w:rFonts w:ascii="Arial" w:hAnsi="Arial" w:cs="Arial"/>
        </w:rPr>
      </w:pPr>
      <w:r w:rsidRPr="00C41F5E">
        <w:rPr>
          <w:rFonts w:ascii="Arial" w:hAnsi="Arial" w:cs="Arial"/>
        </w:rPr>
        <w:t xml:space="preserve">Biorca w terminie 2 (dwóch) DR od dnia doręczenia przez OPL protokołu odbioru przyłącza, prześle do OPL listem poleconym za potwierdzeniem odbioru podpisany przez siebie protokół odbioru lub zgłosi na piśmie ewentualne zastrzeżenia. W przypadku ustaleń między stronami zastrzeżenia do protokołu odbioru przyłącza mogą być przekazywane w formie elektronicznej poprzez ISI. OPL po odebraniu uwag od Operatora dokonuje ich weryfikacji oraz ewentualnej korekty zasadnych zastrzeżeń. Po bezskutecznym upływie tego terminu, uważa się ze przyłącze zostało przekazane do eksploatacji w dniu jednostronnego podpisania przez OPL protokołu odbioru. </w:t>
      </w:r>
    </w:p>
    <w:p w:rsidR="00114FDC" w:rsidRPr="00C41F5E" w:rsidRDefault="00114FDC" w:rsidP="00A92133">
      <w:pPr>
        <w:pStyle w:val="Lista2"/>
        <w:numPr>
          <w:ilvl w:val="0"/>
          <w:numId w:val="121"/>
        </w:numPr>
        <w:tabs>
          <w:tab w:val="clear" w:pos="720"/>
          <w:tab w:val="num" w:pos="-284"/>
        </w:tabs>
        <w:spacing w:line="360" w:lineRule="auto"/>
        <w:ind w:left="1134" w:hanging="425"/>
        <w:jc w:val="both"/>
        <w:rPr>
          <w:rFonts w:ascii="Arial" w:hAnsi="Arial" w:cs="Arial"/>
        </w:rPr>
      </w:pPr>
      <w:r w:rsidRPr="00C41F5E">
        <w:rPr>
          <w:rFonts w:ascii="Arial" w:hAnsi="Arial" w:cs="Arial"/>
        </w:rPr>
        <w:t>W przypadku zgłoszenia zastrzeżeń OPL i Biorca uzgodnią nowy termin podpisania protokołu odbioru Łącza Abonenckiego Nieaktywnego ,jednak nie dłuższy niż 5 (pięć) DR od otrzymania przez OPL zastrzeżeń Biorcy.</w:t>
      </w:r>
    </w:p>
    <w:p w:rsidR="00114FDC" w:rsidRPr="00C41F5E" w:rsidRDefault="00114FDC" w:rsidP="00A92133">
      <w:pPr>
        <w:pStyle w:val="Lista2"/>
        <w:numPr>
          <w:ilvl w:val="0"/>
          <w:numId w:val="121"/>
        </w:numPr>
        <w:tabs>
          <w:tab w:val="clear" w:pos="720"/>
          <w:tab w:val="num" w:pos="-284"/>
        </w:tabs>
        <w:spacing w:line="360" w:lineRule="auto"/>
        <w:ind w:left="1134" w:hanging="425"/>
        <w:jc w:val="both"/>
        <w:rPr>
          <w:rFonts w:ascii="Arial" w:hAnsi="Arial" w:cs="Arial"/>
        </w:rPr>
      </w:pPr>
      <w:r w:rsidRPr="00C41F5E">
        <w:rPr>
          <w:rFonts w:ascii="Arial" w:hAnsi="Arial" w:cs="Arial"/>
        </w:rPr>
        <w:t>W trakcie odbioru przyłącza OPL może zgłosić uwagi do sposobu i jakości przyłącza wykonanego przez Operatora, czego skutkiem może być brak odbioru przyłącza.</w:t>
      </w:r>
    </w:p>
    <w:p w:rsidR="00114FDC" w:rsidRPr="00C41F5E" w:rsidRDefault="00114FDC" w:rsidP="00E87E7E">
      <w:pPr>
        <w:pStyle w:val="Lista2"/>
        <w:numPr>
          <w:ilvl w:val="0"/>
          <w:numId w:val="121"/>
        </w:numPr>
        <w:tabs>
          <w:tab w:val="clear" w:pos="720"/>
          <w:tab w:val="num" w:pos="-284"/>
        </w:tabs>
        <w:spacing w:line="360" w:lineRule="auto"/>
        <w:ind w:left="1134" w:hanging="425"/>
        <w:jc w:val="both"/>
        <w:rPr>
          <w:rFonts w:ascii="Arial" w:hAnsi="Arial" w:cs="Arial"/>
        </w:rPr>
      </w:pPr>
      <w:r w:rsidRPr="00C41F5E">
        <w:rPr>
          <w:rFonts w:ascii="Arial" w:hAnsi="Arial" w:cs="Arial"/>
        </w:rPr>
        <w:t>Dla powyższych zamówień odbiór i wpięcie przyłącza oraz realizacja usługi następują w tym samym dniu (zgodnie z datą wskazaną w pkt. 15).</w:t>
      </w:r>
    </w:p>
    <w:p w:rsidR="00114FDC" w:rsidRPr="00C41F5E" w:rsidRDefault="00114FDC" w:rsidP="00E87E7E">
      <w:pPr>
        <w:pStyle w:val="Lista2"/>
        <w:spacing w:line="360" w:lineRule="auto"/>
        <w:ind w:left="720" w:firstLine="0"/>
        <w:jc w:val="both"/>
        <w:rPr>
          <w:rFonts w:ascii="Arial" w:hAnsi="Arial" w:cs="Arial"/>
        </w:rPr>
      </w:pPr>
    </w:p>
    <w:p w:rsidR="00114FDC" w:rsidRPr="00C41F5E" w:rsidRDefault="00114FDC" w:rsidP="00830347">
      <w:pPr>
        <w:pStyle w:val="No"/>
        <w:numPr>
          <w:ilvl w:val="3"/>
          <w:numId w:val="101"/>
        </w:numPr>
      </w:pPr>
      <w:bookmarkStart w:id="57" w:name="_Toc440362600"/>
      <w:r w:rsidRPr="00C41F5E">
        <w:t>Realizacja Zamówienia</w:t>
      </w:r>
      <w:bookmarkEnd w:id="57"/>
    </w:p>
    <w:p w:rsidR="00114FDC" w:rsidRPr="00C41F5E" w:rsidRDefault="00114FDC" w:rsidP="00F244E0">
      <w:pPr>
        <w:pStyle w:val="Tekstkomentarza"/>
        <w:tabs>
          <w:tab w:val="left" w:pos="-142"/>
          <w:tab w:val="left" w:pos="0"/>
        </w:tabs>
        <w:spacing w:line="360" w:lineRule="auto"/>
        <w:ind w:left="357"/>
        <w:rPr>
          <w:rFonts w:ascii="Arial" w:hAnsi="Arial" w:cs="Arial"/>
          <w:u w:val="single"/>
        </w:rPr>
      </w:pPr>
    </w:p>
    <w:p w:rsidR="00114FDC" w:rsidRPr="00C41F5E" w:rsidRDefault="00114FDC" w:rsidP="00C62727">
      <w:pPr>
        <w:pStyle w:val="Lista3"/>
        <w:numPr>
          <w:ilvl w:val="0"/>
          <w:numId w:val="17"/>
        </w:numPr>
        <w:spacing w:line="360" w:lineRule="auto"/>
        <w:jc w:val="both"/>
        <w:rPr>
          <w:rFonts w:ascii="Arial" w:hAnsi="Arial" w:cs="Arial"/>
        </w:rPr>
      </w:pPr>
      <w:r w:rsidRPr="00C41F5E">
        <w:rPr>
          <w:rFonts w:ascii="Arial" w:hAnsi="Arial" w:cs="Arial"/>
        </w:rPr>
        <w:t xml:space="preserve">OPL po wysłaniu do Biorcy, Dawcy/Dawców </w:t>
      </w:r>
      <w:r w:rsidRPr="0051312C">
        <w:rPr>
          <w:rFonts w:ascii="Arial" w:hAnsi="Arial" w:cs="Arial"/>
          <w:strike/>
          <w:highlight w:val="yellow"/>
        </w:rPr>
        <w:t>i ewentualnie do Operatora Macierzystego</w:t>
      </w:r>
      <w:r w:rsidRPr="00C41F5E">
        <w:rPr>
          <w:rFonts w:ascii="Arial" w:hAnsi="Arial" w:cs="Arial"/>
        </w:rPr>
        <w:t xml:space="preserve"> komunikatu z potwierdzoną datą realizacji Zamówienia Migracji, przystępuje do realizacji (dla RA z dobudową przyłącza abonenckiego wpięcia/ odbioru / realizacji) Zamówienia w potwierdzonej dacie.</w:t>
      </w:r>
    </w:p>
    <w:p w:rsidR="00114FDC" w:rsidRPr="00B42E2F" w:rsidRDefault="00114FDC" w:rsidP="003E63D8">
      <w:pPr>
        <w:pStyle w:val="Lista3"/>
        <w:numPr>
          <w:ilvl w:val="0"/>
          <w:numId w:val="17"/>
        </w:numPr>
        <w:spacing w:line="360" w:lineRule="auto"/>
        <w:jc w:val="both"/>
        <w:rPr>
          <w:rFonts w:ascii="Arial" w:hAnsi="Arial" w:cs="Arial"/>
          <w:strike/>
        </w:rPr>
      </w:pPr>
      <w:r w:rsidRPr="00C41F5E">
        <w:rPr>
          <w:rFonts w:ascii="Arial" w:hAnsi="Arial" w:cs="Arial"/>
        </w:rPr>
        <w:t xml:space="preserve">OPL wysyła drogą elektroniczną komunikat do Biorcy i Dawcy/Dawców </w:t>
      </w:r>
      <w:r w:rsidRPr="0051312C">
        <w:rPr>
          <w:rFonts w:ascii="Arial" w:hAnsi="Arial" w:cs="Arial"/>
          <w:strike/>
          <w:highlight w:val="yellow"/>
        </w:rPr>
        <w:t>i opcjonalnie do Macierzystego</w:t>
      </w:r>
      <w:r w:rsidRPr="0051312C">
        <w:rPr>
          <w:rFonts w:ascii="Arial" w:hAnsi="Arial" w:cs="Arial"/>
          <w:strike/>
        </w:rPr>
        <w:t xml:space="preserve"> </w:t>
      </w:r>
      <w:r w:rsidRPr="00C41F5E">
        <w:rPr>
          <w:rFonts w:ascii="Arial" w:hAnsi="Arial" w:cs="Arial"/>
        </w:rPr>
        <w:t xml:space="preserve">na 4 DR przed datą wymaganą z informacją o dacie realizacji zamówienia, a w przypadku, gdy Dawca/ Dawcy </w:t>
      </w:r>
      <w:r w:rsidRPr="0051312C">
        <w:rPr>
          <w:rFonts w:ascii="Arial" w:hAnsi="Arial" w:cs="Arial"/>
          <w:strike/>
          <w:highlight w:val="yellow"/>
        </w:rPr>
        <w:t>(opcjonalnie Macierzysty)</w:t>
      </w:r>
      <w:r w:rsidRPr="00C41F5E">
        <w:rPr>
          <w:rFonts w:ascii="Arial" w:hAnsi="Arial" w:cs="Arial"/>
        </w:rPr>
        <w:t xml:space="preserve"> nie wdrożyli MWM komunikat o dezaktywacji usługi przekazywany jest poza ISI.</w:t>
      </w:r>
      <w:r w:rsidR="00594749">
        <w:rPr>
          <w:rFonts w:ascii="Arial" w:hAnsi="Arial" w:cs="Arial"/>
        </w:rPr>
        <w:t xml:space="preserve"> </w:t>
      </w:r>
      <w:r w:rsidRPr="00C41F5E">
        <w:rPr>
          <w:rFonts w:ascii="Arial" w:hAnsi="Arial" w:cs="Arial"/>
        </w:rPr>
        <w:t>Zakres danych zawartych w przesyłanym komunikacje opisany jest w dokumencie MWD Komunikaty. Komunikat te</w:t>
      </w:r>
      <w:r w:rsidR="00594749">
        <w:rPr>
          <w:rFonts w:ascii="Arial" w:hAnsi="Arial" w:cs="Arial"/>
        </w:rPr>
        <w:t>n</w:t>
      </w:r>
      <w:r w:rsidRPr="00C41F5E">
        <w:rPr>
          <w:rFonts w:ascii="Arial" w:hAnsi="Arial" w:cs="Arial"/>
        </w:rPr>
        <w:t xml:space="preserve"> jest wysyłany w przypadku, kiedy data wymagana realizacji zamówienia wyznaczona była z przedziału 10 DR - 120 DK, dla zamówień, dla których data realizacji była wyznaczona z przedziału 7 DR – 9 DR komunikaty te będą przesyłane w KPI 2 DR - 3 DR przed wymaganą datą.</w:t>
      </w:r>
      <w:r w:rsidR="00360C37" w:rsidRPr="00477237">
        <w:rPr>
          <w:rFonts w:ascii="Arial" w:hAnsi="Arial" w:cs="Arial"/>
        </w:rPr>
        <w:t xml:space="preserve"> </w:t>
      </w:r>
      <w:r w:rsidR="00360C37" w:rsidRPr="009D56C8">
        <w:rPr>
          <w:rFonts w:ascii="Arial" w:hAnsi="Arial" w:cs="Arial"/>
          <w:highlight w:val="yellow"/>
        </w:rPr>
        <w:t>OPL jednocześnie</w:t>
      </w:r>
      <w:r w:rsidR="0029428E" w:rsidRPr="009D56C8">
        <w:rPr>
          <w:rFonts w:ascii="Arial" w:hAnsi="Arial" w:cs="Arial"/>
          <w:highlight w:val="yellow"/>
        </w:rPr>
        <w:t xml:space="preserve"> dla </w:t>
      </w:r>
      <w:r w:rsidR="0029428E" w:rsidRPr="009D56C8">
        <w:rPr>
          <w:rFonts w:ascii="Arial" w:hAnsi="Arial" w:cs="Arial"/>
          <w:highlight w:val="yellow"/>
        </w:rPr>
        <w:lastRenderedPageBreak/>
        <w:t>zamówień powiązanych z Przeniesieniem Numeru</w:t>
      </w:r>
      <w:r w:rsidR="00360C37" w:rsidRPr="00477237">
        <w:rPr>
          <w:rFonts w:ascii="Arial" w:hAnsi="Arial" w:cs="Arial"/>
          <w:highlight w:val="yellow"/>
        </w:rPr>
        <w:t xml:space="preserve"> wysyła do systemu PLI CBD komunikat E09 zawierający Numer </w:t>
      </w:r>
      <w:proofErr w:type="spellStart"/>
      <w:r w:rsidR="00360C37" w:rsidRPr="00477237">
        <w:rPr>
          <w:rFonts w:ascii="Arial" w:hAnsi="Arial" w:cs="Arial"/>
          <w:highlight w:val="yellow"/>
        </w:rPr>
        <w:t>Routingowy</w:t>
      </w:r>
      <w:proofErr w:type="spellEnd"/>
      <w:r w:rsidR="00360C37" w:rsidRPr="00477237">
        <w:rPr>
          <w:rFonts w:ascii="Arial" w:hAnsi="Arial" w:cs="Arial"/>
          <w:highlight w:val="yellow"/>
        </w:rPr>
        <w:t xml:space="preserve">, w przypadku, gdy OPL nie jest </w:t>
      </w:r>
      <w:r w:rsidR="003E63D8" w:rsidRPr="00477237">
        <w:rPr>
          <w:rFonts w:ascii="Arial" w:hAnsi="Arial" w:cs="Arial"/>
          <w:highlight w:val="yellow"/>
        </w:rPr>
        <w:t>Operatorem</w:t>
      </w:r>
      <w:r w:rsidR="00360C37" w:rsidRPr="00477237">
        <w:rPr>
          <w:rFonts w:ascii="Arial" w:hAnsi="Arial" w:cs="Arial"/>
          <w:highlight w:val="yellow"/>
        </w:rPr>
        <w:t xml:space="preserve"> Macierzystym.</w:t>
      </w:r>
      <w:r w:rsidR="00360C37" w:rsidRPr="003E63D8">
        <w:rPr>
          <w:rFonts w:ascii="Arial" w:hAnsi="Arial" w:cs="Arial"/>
        </w:rPr>
        <w:t xml:space="preserve"> </w:t>
      </w:r>
      <w:r w:rsidR="00360C37" w:rsidRPr="00B42E2F">
        <w:rPr>
          <w:rFonts w:ascii="Arial" w:hAnsi="Arial" w:cs="Arial"/>
        </w:rPr>
        <w:t xml:space="preserve"> </w:t>
      </w:r>
    </w:p>
    <w:p w:rsidR="00114FDC" w:rsidRPr="00C41F5E" w:rsidRDefault="00114FDC" w:rsidP="00C62727">
      <w:pPr>
        <w:pStyle w:val="Lista3"/>
        <w:numPr>
          <w:ilvl w:val="0"/>
          <w:numId w:val="17"/>
        </w:numPr>
        <w:spacing w:line="360" w:lineRule="auto"/>
        <w:jc w:val="both"/>
        <w:rPr>
          <w:rFonts w:ascii="Arial" w:hAnsi="Arial" w:cs="Arial"/>
        </w:rPr>
      </w:pPr>
      <w:r w:rsidRPr="00C41F5E">
        <w:rPr>
          <w:rFonts w:ascii="Arial" w:hAnsi="Arial" w:cs="Arial"/>
        </w:rPr>
        <w:t>Podczas realizacji Zamówienia Migracji OPL będzie dążyła do minimalizacji przerwy w świadczeniu usługi. Za minimalizację przerwy w świadczeniu usługi dla Abonenta odpowiada również Dawca i Biorca.</w:t>
      </w:r>
    </w:p>
    <w:p w:rsidR="00114FDC" w:rsidRDefault="00114FDC" w:rsidP="00A609B9">
      <w:pPr>
        <w:pStyle w:val="Lista3"/>
        <w:numPr>
          <w:ilvl w:val="0"/>
          <w:numId w:val="17"/>
        </w:numPr>
        <w:spacing w:line="360" w:lineRule="auto"/>
        <w:jc w:val="both"/>
        <w:rPr>
          <w:rFonts w:ascii="Arial" w:hAnsi="Arial" w:cs="Arial"/>
        </w:rPr>
      </w:pPr>
      <w:r w:rsidRPr="00C41F5E">
        <w:rPr>
          <w:rFonts w:ascii="Arial" w:hAnsi="Arial" w:cs="Arial"/>
        </w:rPr>
        <w:t>Po realizacji Zamówienia Migracji, OPL w ciągu 1 DR, wysyła drogą elektroniczną do Biorcy, komunikat potwierdzający realizację usługi wraz z parametrami aktywowanej usługi</w:t>
      </w:r>
      <w:r w:rsidR="009F0C9E">
        <w:rPr>
          <w:rFonts w:ascii="Arial" w:hAnsi="Arial" w:cs="Arial"/>
        </w:rPr>
        <w:t>.</w:t>
      </w:r>
      <w:r w:rsidRPr="00C41F5E">
        <w:rPr>
          <w:rFonts w:ascii="Arial" w:hAnsi="Arial" w:cs="Arial"/>
        </w:rPr>
        <w:t xml:space="preserve"> W przypadku realizacji zamówienia na BSA IP Niezarządzane, OPL poda w komunikacie również dane do rejestracji abonenta, którymi są ID zamówienia i Login abonenta. Zakres danych zawartych w przesyłanym komunikacje opisany jest w dokumencie MWD Komunikaty. W przypadku zamówienia na usługę BSA w technologii VDSL do komunikatu potwierdzającego realizację zamówienia dołączony zostanie potwierdzenie uruchomienia usługi w formie załącznika.</w:t>
      </w:r>
      <w:r w:rsidR="007F52FA" w:rsidRPr="007F52FA">
        <w:rPr>
          <w:rFonts w:ascii="Arial" w:hAnsi="Arial" w:cs="Arial"/>
        </w:rPr>
        <w:t xml:space="preserve"> </w:t>
      </w:r>
      <w:r w:rsidR="00426BE4" w:rsidRPr="009D56C8">
        <w:rPr>
          <w:rFonts w:ascii="Arial" w:hAnsi="Arial" w:cs="Arial"/>
          <w:highlight w:val="yellow"/>
        </w:rPr>
        <w:t>Dla zamówień powiązanych z Przeniesieniem Numeru OPL niezwłocznie po realizacji, najpóźniej w ciągu 3 godzin wysyła potwierdzenie realizacji usługi do Operatora Biorcy poprzez ISI wraz z parametrami aktywowanej usługi oraz jednocześnie komunikat E10 do PLI CBD.</w:t>
      </w:r>
      <w:r w:rsidR="00426BE4" w:rsidRPr="00C41F5E">
        <w:rPr>
          <w:rFonts w:ascii="Arial" w:hAnsi="Arial" w:cs="Arial"/>
        </w:rPr>
        <w:t xml:space="preserve"> </w:t>
      </w:r>
      <w:r w:rsidR="007F52FA">
        <w:rPr>
          <w:rFonts w:ascii="Arial" w:hAnsi="Arial" w:cs="Arial"/>
        </w:rPr>
        <w:t>Biorca</w:t>
      </w:r>
      <w:r w:rsidR="00B15264">
        <w:rPr>
          <w:rFonts w:ascii="Arial" w:hAnsi="Arial" w:cs="Arial"/>
        </w:rPr>
        <w:t xml:space="preserve"> </w:t>
      </w:r>
      <w:r w:rsidR="007F52FA">
        <w:rPr>
          <w:rFonts w:ascii="Arial" w:hAnsi="Arial" w:cs="Arial"/>
        </w:rPr>
        <w:t>/ Dawca po otrzymaniu potwierdzania z OPL jest zobowiązany do przesłania do systemu PLI CBD komunikatu potwierdzającego uruchomienie usługi dla Abonenta.</w:t>
      </w:r>
    </w:p>
    <w:p w:rsidR="005C385F" w:rsidRPr="009D56C8" w:rsidRDefault="005C385F" w:rsidP="00B42E2F">
      <w:pPr>
        <w:pStyle w:val="Lista3"/>
        <w:numPr>
          <w:ilvl w:val="0"/>
          <w:numId w:val="17"/>
        </w:numPr>
        <w:spacing w:line="360" w:lineRule="auto"/>
        <w:jc w:val="both"/>
        <w:rPr>
          <w:rFonts w:ascii="Arial" w:hAnsi="Arial" w:cs="Arial"/>
          <w:highlight w:val="yellow"/>
        </w:rPr>
      </w:pPr>
      <w:r w:rsidRPr="009D56C8">
        <w:rPr>
          <w:rFonts w:ascii="Arial" w:hAnsi="Arial" w:cs="Arial"/>
          <w:highlight w:val="yellow"/>
        </w:rPr>
        <w:t>Biorca przesyła komunikat E12 do Systemu PLI CBD w ciągu 2 godzin od uzyskania potwierdzenia pozytywnej realizacji technicznej zamówienia.</w:t>
      </w:r>
      <w:r w:rsidR="00B42E2F" w:rsidRPr="009D56C8">
        <w:rPr>
          <w:rFonts w:ascii="Arial" w:hAnsi="Arial" w:cs="Arial"/>
          <w:highlight w:val="yellow"/>
        </w:rPr>
        <w:t xml:space="preserve"> Dawca, po otrzymaniu z Systemu PLI CBD komunikatu E12 z żądanym przez Biorcę terminem i godziną wydania numeru, wysyła w ciągu 2 (dwóch) godzin do Systemu PLI CBD komunikat E13, zawierający datę NP.</w:t>
      </w:r>
    </w:p>
    <w:p w:rsidR="00CB111E" w:rsidRPr="00467BE9" w:rsidRDefault="00CB111E" w:rsidP="002B77A5">
      <w:pPr>
        <w:pStyle w:val="Lista3"/>
        <w:numPr>
          <w:ilvl w:val="0"/>
          <w:numId w:val="17"/>
        </w:numPr>
        <w:spacing w:line="360" w:lineRule="auto"/>
        <w:jc w:val="both"/>
        <w:rPr>
          <w:rFonts w:ascii="Arial" w:hAnsi="Arial" w:cs="Arial"/>
        </w:rPr>
      </w:pPr>
      <w:r w:rsidRPr="002163E4">
        <w:rPr>
          <w:rFonts w:ascii="Arial" w:hAnsi="Arial" w:cs="Arial"/>
        </w:rPr>
        <w:t xml:space="preserve">Po realizacji Zamówienia Migracji usługi głosowej od </w:t>
      </w:r>
      <w:r w:rsidR="00630DF3" w:rsidRPr="002163E4">
        <w:rPr>
          <w:rFonts w:ascii="Arial" w:hAnsi="Arial" w:cs="Arial"/>
        </w:rPr>
        <w:t xml:space="preserve">Operatora </w:t>
      </w:r>
      <w:r w:rsidRPr="002163E4">
        <w:rPr>
          <w:rFonts w:ascii="Arial" w:hAnsi="Arial" w:cs="Arial"/>
        </w:rPr>
        <w:t xml:space="preserve">Dawcy (Detalu OPL) do </w:t>
      </w:r>
      <w:r w:rsidR="00630DF3" w:rsidRPr="002163E4">
        <w:rPr>
          <w:rFonts w:ascii="Arial" w:hAnsi="Arial" w:cs="Arial"/>
        </w:rPr>
        <w:t xml:space="preserve">Operatora </w:t>
      </w:r>
      <w:r w:rsidRPr="002163E4">
        <w:rPr>
          <w:rFonts w:ascii="Arial" w:hAnsi="Arial" w:cs="Arial"/>
        </w:rPr>
        <w:t xml:space="preserve">Biorcy na usługę WLR lub migracji usługi WLR na usługę głosową Detalu OPL, OPL automatycznie wykona na Platformie, dla </w:t>
      </w:r>
      <w:proofErr w:type="spellStart"/>
      <w:r w:rsidRPr="002163E4">
        <w:rPr>
          <w:rFonts w:ascii="Arial" w:hAnsi="Arial" w:cs="Arial"/>
        </w:rPr>
        <w:t>zmigrowanej</w:t>
      </w:r>
      <w:proofErr w:type="spellEnd"/>
      <w:r w:rsidRPr="002163E4">
        <w:rPr>
          <w:rFonts w:ascii="Arial" w:hAnsi="Arial" w:cs="Arial"/>
        </w:rPr>
        <w:t xml:space="preserve"> usługi, dezaktywację usług blokad </w:t>
      </w:r>
      <w:r w:rsidR="00CC034A" w:rsidRPr="002163E4">
        <w:rPr>
          <w:rFonts w:ascii="Arial" w:hAnsi="Arial" w:cs="Arial"/>
        </w:rPr>
        <w:t xml:space="preserve">i/lub limitów </w:t>
      </w:r>
      <w:r w:rsidR="005A37F0" w:rsidRPr="002163E4">
        <w:rPr>
          <w:rFonts w:ascii="Arial" w:hAnsi="Arial" w:cs="Arial"/>
        </w:rPr>
        <w:t>PRS oraz</w:t>
      </w:r>
      <w:r w:rsidRPr="002163E4">
        <w:rPr>
          <w:rFonts w:ascii="Arial" w:hAnsi="Arial" w:cs="Arial"/>
        </w:rPr>
        <w:t xml:space="preserve"> zamknięcie aktywnego konta. Aktualizacja danych na Platformie zostanie wykonana przez OPL w dacie wymaganej realizacji Zamówienia Migracji. W dacie tej OPL zakończy także pobieranie opłaty od </w:t>
      </w:r>
      <w:r w:rsidR="00630DF3" w:rsidRPr="002163E4">
        <w:rPr>
          <w:rFonts w:ascii="Arial" w:hAnsi="Arial" w:cs="Arial"/>
        </w:rPr>
        <w:t xml:space="preserve">Operatora </w:t>
      </w:r>
      <w:r w:rsidRPr="002163E4">
        <w:rPr>
          <w:rFonts w:ascii="Arial" w:hAnsi="Arial" w:cs="Arial"/>
        </w:rPr>
        <w:t xml:space="preserve">Dawcy z tytułu utrzymania na Platformie aktywnego konta. </w:t>
      </w:r>
    </w:p>
    <w:p w:rsidR="00114FDC" w:rsidRPr="009B2343" w:rsidRDefault="00114FDC" w:rsidP="00F244E0">
      <w:pPr>
        <w:pStyle w:val="Lista3"/>
        <w:numPr>
          <w:ilvl w:val="0"/>
          <w:numId w:val="17"/>
        </w:numPr>
        <w:spacing w:line="360" w:lineRule="auto"/>
        <w:jc w:val="both"/>
        <w:rPr>
          <w:rFonts w:ascii="Arial" w:hAnsi="Arial" w:cs="Arial"/>
          <w:strike/>
          <w:highlight w:val="yellow"/>
        </w:rPr>
      </w:pPr>
      <w:r w:rsidRPr="00C41F5E">
        <w:rPr>
          <w:rFonts w:ascii="Arial" w:hAnsi="Arial" w:cs="Arial"/>
        </w:rPr>
        <w:t xml:space="preserve">W przypadku, gdy realizacja zamówienia zakończyła się niepowodzeniem, OPL wysyła </w:t>
      </w:r>
      <w:r w:rsidR="00454D46" w:rsidRPr="009D56C8">
        <w:rPr>
          <w:rFonts w:ascii="Arial" w:hAnsi="Arial" w:cs="Arial"/>
          <w:highlight w:val="yellow"/>
        </w:rPr>
        <w:t>w dacie wymaganej realizacji zamówienia</w:t>
      </w:r>
      <w:r w:rsidR="00454D46">
        <w:rPr>
          <w:rFonts w:ascii="Arial" w:hAnsi="Arial" w:cs="Arial"/>
        </w:rPr>
        <w:t xml:space="preserve"> </w:t>
      </w:r>
      <w:r w:rsidRPr="00C41F5E">
        <w:rPr>
          <w:rFonts w:ascii="Arial" w:hAnsi="Arial" w:cs="Arial"/>
        </w:rPr>
        <w:t xml:space="preserve">drogą elektroniczną </w:t>
      </w:r>
      <w:r w:rsidR="006F49A9" w:rsidRPr="009D56C8">
        <w:rPr>
          <w:rFonts w:ascii="Arial" w:hAnsi="Arial" w:cs="Arial"/>
          <w:highlight w:val="yellow"/>
        </w:rPr>
        <w:t>poprzez ISI</w:t>
      </w:r>
      <w:r w:rsidR="006F49A9">
        <w:rPr>
          <w:rFonts w:ascii="Arial" w:hAnsi="Arial" w:cs="Arial"/>
        </w:rPr>
        <w:t xml:space="preserve"> </w:t>
      </w:r>
      <w:r w:rsidRPr="00C41F5E">
        <w:rPr>
          <w:rFonts w:ascii="Arial" w:hAnsi="Arial" w:cs="Arial"/>
        </w:rPr>
        <w:t>komunikat do wszystkich uczestników procesu (Biorca, Dawca/</w:t>
      </w:r>
      <w:proofErr w:type="spellStart"/>
      <w:r w:rsidRPr="00C41F5E">
        <w:rPr>
          <w:rFonts w:ascii="Arial" w:hAnsi="Arial" w:cs="Arial"/>
        </w:rPr>
        <w:t>Dawcy</w:t>
      </w:r>
      <w:r w:rsidRPr="009D56C8">
        <w:rPr>
          <w:rFonts w:ascii="Arial" w:hAnsi="Arial" w:cs="Arial"/>
          <w:strike/>
          <w:highlight w:val="yellow"/>
        </w:rPr>
        <w:t>i</w:t>
      </w:r>
      <w:proofErr w:type="spellEnd"/>
      <w:r w:rsidRPr="009D56C8">
        <w:rPr>
          <w:rFonts w:ascii="Arial" w:hAnsi="Arial" w:cs="Arial"/>
          <w:strike/>
          <w:highlight w:val="yellow"/>
        </w:rPr>
        <w:t xml:space="preserve"> opcjonalnie Macierzysty</w:t>
      </w:r>
      <w:r w:rsidRPr="00C41F5E">
        <w:rPr>
          <w:rFonts w:ascii="Arial" w:hAnsi="Arial" w:cs="Arial"/>
        </w:rPr>
        <w:t>), którego zakres zawarty jest w MWD Komunikaty</w:t>
      </w:r>
      <w:r w:rsidR="006F49A9">
        <w:rPr>
          <w:rFonts w:ascii="Arial" w:hAnsi="Arial" w:cs="Arial"/>
        </w:rPr>
        <w:t xml:space="preserve"> </w:t>
      </w:r>
      <w:r w:rsidR="006F49A9" w:rsidRPr="009D56C8">
        <w:rPr>
          <w:rFonts w:ascii="Arial" w:hAnsi="Arial" w:cs="Arial"/>
          <w:highlight w:val="yellow"/>
        </w:rPr>
        <w:t>oraz komunikat E10 o nieskutecznej realizacji do PLI CBD</w:t>
      </w:r>
      <w:r w:rsidRPr="009D56C8">
        <w:rPr>
          <w:rFonts w:ascii="Arial" w:hAnsi="Arial" w:cs="Arial"/>
          <w:highlight w:val="yellow"/>
        </w:rPr>
        <w:t>.</w:t>
      </w:r>
      <w:r w:rsidRPr="00C41F5E">
        <w:rPr>
          <w:rFonts w:ascii="Arial" w:hAnsi="Arial" w:cs="Arial"/>
        </w:rPr>
        <w:t xml:space="preserve"> </w:t>
      </w:r>
      <w:r w:rsidRPr="009D56C8">
        <w:rPr>
          <w:rFonts w:ascii="Arial" w:hAnsi="Arial" w:cs="Arial"/>
          <w:strike/>
          <w:highlight w:val="yellow"/>
        </w:rPr>
        <w:t xml:space="preserve">Komunikat ten jest wysyłany w dacie wymaganej realizacji </w:t>
      </w:r>
      <w:proofErr w:type="spellStart"/>
      <w:r w:rsidRPr="009D56C8">
        <w:rPr>
          <w:rFonts w:ascii="Arial" w:hAnsi="Arial" w:cs="Arial"/>
          <w:strike/>
          <w:highlight w:val="yellow"/>
        </w:rPr>
        <w:t>zamówienia.</w:t>
      </w:r>
      <w:r w:rsidRPr="00C41F5E">
        <w:rPr>
          <w:rFonts w:ascii="Arial" w:hAnsi="Arial" w:cs="Arial"/>
        </w:rPr>
        <w:t>Dla</w:t>
      </w:r>
      <w:proofErr w:type="spellEnd"/>
      <w:r w:rsidRPr="00C41F5E">
        <w:rPr>
          <w:rFonts w:ascii="Arial" w:hAnsi="Arial" w:cs="Arial"/>
        </w:rPr>
        <w:t xml:space="preserve"> Dawcy/Dawców </w:t>
      </w:r>
      <w:r w:rsidRPr="009D56C8">
        <w:rPr>
          <w:rFonts w:ascii="Arial" w:hAnsi="Arial" w:cs="Arial"/>
          <w:strike/>
          <w:highlight w:val="yellow"/>
        </w:rPr>
        <w:t>i opcjonalnie dla Macierzystego</w:t>
      </w:r>
      <w:r w:rsidRPr="009D56C8">
        <w:rPr>
          <w:rFonts w:ascii="Arial" w:hAnsi="Arial" w:cs="Arial"/>
          <w:strike/>
        </w:rPr>
        <w:t xml:space="preserve"> </w:t>
      </w:r>
      <w:r w:rsidRPr="00C41F5E">
        <w:rPr>
          <w:rFonts w:ascii="Arial" w:hAnsi="Arial" w:cs="Arial"/>
        </w:rPr>
        <w:t>odebranie takiego komunikatu oznacza, że dotychczasowa usługa powinna zostać w stanie niezmienionym.</w:t>
      </w:r>
      <w:r w:rsidR="007F52FA" w:rsidRPr="007F52FA">
        <w:rPr>
          <w:rFonts w:ascii="Arial" w:hAnsi="Arial" w:cs="Arial"/>
        </w:rPr>
        <w:t xml:space="preserve"> </w:t>
      </w:r>
      <w:r w:rsidR="007F52FA" w:rsidRPr="009B2343">
        <w:rPr>
          <w:rFonts w:ascii="Arial" w:hAnsi="Arial" w:cs="Arial"/>
          <w:strike/>
          <w:highlight w:val="yellow"/>
        </w:rPr>
        <w:t>Biorca</w:t>
      </w:r>
      <w:r w:rsidR="00B15264" w:rsidRPr="009B2343">
        <w:rPr>
          <w:rFonts w:ascii="Arial" w:hAnsi="Arial" w:cs="Arial"/>
          <w:strike/>
          <w:highlight w:val="yellow"/>
        </w:rPr>
        <w:t xml:space="preserve"> </w:t>
      </w:r>
      <w:r w:rsidR="007F52FA" w:rsidRPr="009B2343">
        <w:rPr>
          <w:rFonts w:ascii="Arial" w:hAnsi="Arial" w:cs="Arial"/>
          <w:strike/>
          <w:highlight w:val="yellow"/>
        </w:rPr>
        <w:t>/ Dawca zobowiązani są do aktualizacji systemu PLI CBD</w:t>
      </w:r>
      <w:r w:rsidR="007E567E" w:rsidRPr="009B2343">
        <w:rPr>
          <w:rFonts w:ascii="Arial" w:hAnsi="Arial" w:cs="Arial"/>
          <w:strike/>
          <w:highlight w:val="yellow"/>
        </w:rPr>
        <w:t xml:space="preserve"> komunikatem E16</w:t>
      </w:r>
      <w:r w:rsidR="007F52FA" w:rsidRPr="009B2343">
        <w:rPr>
          <w:rFonts w:ascii="Arial" w:hAnsi="Arial" w:cs="Arial"/>
          <w:strike/>
          <w:highlight w:val="yellow"/>
        </w:rPr>
        <w:t>.</w:t>
      </w:r>
    </w:p>
    <w:p w:rsidR="00114FDC" w:rsidRPr="00C41F5E" w:rsidRDefault="00114FDC" w:rsidP="00D36224">
      <w:pPr>
        <w:pStyle w:val="Lista3"/>
        <w:numPr>
          <w:ilvl w:val="0"/>
          <w:numId w:val="17"/>
        </w:numPr>
        <w:spacing w:line="360" w:lineRule="auto"/>
        <w:jc w:val="both"/>
        <w:rPr>
          <w:rFonts w:ascii="Arial" w:hAnsi="Arial" w:cs="Arial"/>
        </w:rPr>
      </w:pPr>
      <w:r w:rsidRPr="00C41F5E">
        <w:rPr>
          <w:rFonts w:ascii="Arial" w:hAnsi="Arial" w:cs="Arial"/>
        </w:rPr>
        <w:t>Możliwe przyczyny nieskutecznej realizacji:</w:t>
      </w:r>
    </w:p>
    <w:p w:rsidR="00114FDC" w:rsidRPr="00C41F5E" w:rsidRDefault="00114FDC" w:rsidP="00FB62D4">
      <w:pPr>
        <w:pStyle w:val="Lista2"/>
        <w:numPr>
          <w:ilvl w:val="1"/>
          <w:numId w:val="132"/>
        </w:numPr>
        <w:spacing w:line="360" w:lineRule="auto"/>
        <w:jc w:val="both"/>
        <w:rPr>
          <w:rFonts w:ascii="Arial" w:hAnsi="Arial" w:cs="Arial"/>
        </w:rPr>
      </w:pPr>
      <w:r w:rsidRPr="00C41F5E">
        <w:rPr>
          <w:rFonts w:ascii="Arial" w:hAnsi="Arial" w:cs="Arial"/>
          <w:b/>
        </w:rPr>
        <w:t>Siła Wyższa</w:t>
      </w:r>
      <w:r w:rsidRPr="00C41F5E">
        <w:rPr>
          <w:rFonts w:ascii="Arial" w:hAnsi="Arial" w:cs="Arial"/>
        </w:rPr>
        <w:t xml:space="preserve"> (klęski żywiołowe, kradzieże, dewastacje). - W komunikacie zawarta jest nowa data dostarczenia usługi oraz przyczyna negatywnej realizacji. W przypadku, gdy nie jest znany termin ustąpienia siły wyższej data nie zostanie wskazana. Nowy termin realizacji zostanie przekazany odrębnym komunikatem po ustąpieniu siły wyższej.</w:t>
      </w:r>
    </w:p>
    <w:p w:rsidR="00114FDC" w:rsidRPr="00C41F5E" w:rsidRDefault="00114FDC" w:rsidP="00922C53">
      <w:pPr>
        <w:pStyle w:val="Lista2"/>
        <w:numPr>
          <w:ilvl w:val="1"/>
          <w:numId w:val="132"/>
        </w:numPr>
        <w:spacing w:line="360" w:lineRule="auto"/>
        <w:jc w:val="both"/>
        <w:rPr>
          <w:rFonts w:ascii="Arial" w:hAnsi="Arial" w:cs="Arial"/>
        </w:rPr>
      </w:pPr>
      <w:r w:rsidRPr="00C41F5E">
        <w:rPr>
          <w:rFonts w:ascii="Arial" w:hAnsi="Arial" w:cs="Arial"/>
          <w:b/>
        </w:rPr>
        <w:lastRenderedPageBreak/>
        <w:t>Przyczyny po stronie OPL</w:t>
      </w:r>
      <w:r w:rsidRPr="00C41F5E">
        <w:rPr>
          <w:rFonts w:ascii="Arial" w:hAnsi="Arial" w:cs="Arial"/>
        </w:rPr>
        <w:t xml:space="preserve"> (brak dostępu do urządzeń OPL). - W komunikacie zawarta jest nowa data dostarczenia usługi oraz przyczyna negatywnej realizacji. W przypadku, gdy nie jest znany termin dostępu do urządzeń OPL data nie zostanie wskazana. Nowy termin realizacji zostanie przekazany odrębnym komunikatem po uzyskaniu dostępu do urządzeń OPL. Dla dedykowanego kodu komunikat RTN zakończy proces.</w:t>
      </w:r>
      <w:r w:rsidR="00922C53">
        <w:rPr>
          <w:rFonts w:ascii="Arial" w:hAnsi="Arial" w:cs="Arial"/>
        </w:rPr>
        <w:t xml:space="preserve"> </w:t>
      </w:r>
      <w:r w:rsidR="00922C53" w:rsidRPr="00225469">
        <w:rPr>
          <w:rFonts w:ascii="Arial" w:hAnsi="Arial" w:cs="Arial"/>
          <w:highlight w:val="yellow"/>
        </w:rPr>
        <w:t>W takim przypadku Biorca zamyka sprawę Przeniesienia Numeru w PLI CBD komunikatem E18 w ciągu 1 Dnia Roboczego od otrzymania od OPL informacji o negatywnej realizacji technicznej.</w:t>
      </w:r>
    </w:p>
    <w:p w:rsidR="00114FDC" w:rsidRPr="00C41F5E" w:rsidRDefault="00114FDC" w:rsidP="004F1D7C">
      <w:pPr>
        <w:pStyle w:val="Lista2"/>
        <w:numPr>
          <w:ilvl w:val="1"/>
          <w:numId w:val="132"/>
        </w:numPr>
        <w:spacing w:line="360" w:lineRule="auto"/>
        <w:jc w:val="both"/>
        <w:rPr>
          <w:rFonts w:ascii="Arial" w:hAnsi="Arial" w:cs="Arial"/>
        </w:rPr>
      </w:pPr>
      <w:r w:rsidRPr="00C41F5E">
        <w:rPr>
          <w:rFonts w:ascii="Arial" w:hAnsi="Arial" w:cs="Arial"/>
          <w:b/>
        </w:rPr>
        <w:t>Przyczyny po stronie Biorcy</w:t>
      </w:r>
      <w:r w:rsidRPr="00C41F5E">
        <w:rPr>
          <w:rFonts w:ascii="Arial" w:hAnsi="Arial" w:cs="Arial"/>
        </w:rPr>
        <w:t xml:space="preserve"> (rezygnacja z realizacji zamówienia przez abonenta, odroczenie wcześniej umówionej realizacji zamówienia przez abonenta, brak jest niezbędnego do realizacji Zamówienia dostępu do lokalu/posesji, brak dostępu do przyłącza, brak wybudowanego przyłącza,  przyłącze nieoznaczone, przyłącze wykonane niezgodnie z przepisami prawa, brak lub niepoprawna dokumentacja wybudowanego przyłącza). - W komunikacie zawarta jest data, do której Biorca powinien usunąć wskazane nieprawidłowości oraz przyczyna negatywnej realizacji. Wskazana data ponownej realizacji zamówienia powinna zawsze przypadać na 3 DR od dnia wysłania komunikatu o nieskutecznej realizacji.</w:t>
      </w:r>
    </w:p>
    <w:p w:rsidR="00114FDC" w:rsidRPr="00C41F5E" w:rsidRDefault="00114FDC" w:rsidP="00C62727">
      <w:pPr>
        <w:pStyle w:val="Lista3"/>
        <w:numPr>
          <w:ilvl w:val="0"/>
          <w:numId w:val="17"/>
        </w:numPr>
        <w:spacing w:line="360" w:lineRule="auto"/>
        <w:jc w:val="both"/>
        <w:rPr>
          <w:rFonts w:ascii="Arial" w:hAnsi="Arial" w:cs="Arial"/>
        </w:rPr>
      </w:pPr>
      <w:r w:rsidRPr="00C41F5E">
        <w:rPr>
          <w:rFonts w:ascii="Arial" w:hAnsi="Arial" w:cs="Arial"/>
        </w:rPr>
        <w:t>W przypadkach Nieskutecznej Realizacji Technicznej, OPL przekaże do wszystkich uczestników procesu nową datę realizacji zamówienia. Wskazana data ponownej realizacji zamówienia przypada na 3 DR od dnia wysłania komunikatu o nieskutecznej realizacji.</w:t>
      </w:r>
    </w:p>
    <w:p w:rsidR="00114FDC" w:rsidRPr="00C41F5E" w:rsidRDefault="00114FDC" w:rsidP="004F1D7C">
      <w:pPr>
        <w:pStyle w:val="Lista3"/>
        <w:numPr>
          <w:ilvl w:val="0"/>
          <w:numId w:val="17"/>
        </w:numPr>
        <w:spacing w:line="360" w:lineRule="auto"/>
        <w:jc w:val="both"/>
        <w:rPr>
          <w:rFonts w:ascii="Arial" w:hAnsi="Arial" w:cs="Arial"/>
        </w:rPr>
      </w:pPr>
      <w:r w:rsidRPr="00C41F5E">
        <w:rPr>
          <w:rFonts w:ascii="Arial" w:hAnsi="Arial" w:cs="Arial"/>
        </w:rPr>
        <w:t>W przypadkach Nieskutecznej Realizacji Technicznej, której przyczyną była Siła Wyższa lub brak dostępu do urządzeń OPL, OPL przesyła informację o dacie ponownej realizacji zamówienia do wszystkich uczestników procesu (Biorca, Dawca/</w:t>
      </w:r>
      <w:proofErr w:type="spellStart"/>
      <w:r w:rsidRPr="00C41F5E">
        <w:rPr>
          <w:rFonts w:ascii="Arial" w:hAnsi="Arial" w:cs="Arial"/>
        </w:rPr>
        <w:t>Dawcy</w:t>
      </w:r>
      <w:r w:rsidRPr="00225469">
        <w:rPr>
          <w:rFonts w:ascii="Arial" w:hAnsi="Arial" w:cs="Arial"/>
          <w:strike/>
          <w:highlight w:val="yellow"/>
        </w:rPr>
        <w:t>i</w:t>
      </w:r>
      <w:proofErr w:type="spellEnd"/>
      <w:r w:rsidRPr="00225469">
        <w:rPr>
          <w:rFonts w:ascii="Arial" w:hAnsi="Arial" w:cs="Arial"/>
          <w:strike/>
          <w:highlight w:val="yellow"/>
        </w:rPr>
        <w:t xml:space="preserve"> opcjonalnie Macierzysty</w:t>
      </w:r>
      <w:r w:rsidRPr="00C41F5E">
        <w:rPr>
          <w:rFonts w:ascii="Arial" w:hAnsi="Arial" w:cs="Arial"/>
        </w:rPr>
        <w:t>) po ustąpieniu Siły Wyższej lub uzyskaniu dostępu do urządzeń OPL. Zakres danych zawartych w przesyłanym komunikacje opisany jest w dokumencie MWD Komunikaty.</w:t>
      </w:r>
    </w:p>
    <w:p w:rsidR="00114FDC" w:rsidRPr="00C41F5E" w:rsidRDefault="00114FDC" w:rsidP="00A609B9">
      <w:pPr>
        <w:pStyle w:val="Lista3"/>
        <w:numPr>
          <w:ilvl w:val="0"/>
          <w:numId w:val="17"/>
        </w:numPr>
        <w:spacing w:line="360" w:lineRule="auto"/>
        <w:rPr>
          <w:rFonts w:ascii="Arial" w:hAnsi="Arial" w:cs="Arial"/>
          <w:strike/>
        </w:rPr>
      </w:pPr>
      <w:r w:rsidRPr="00C41F5E">
        <w:rPr>
          <w:rFonts w:ascii="Arial" w:hAnsi="Arial" w:cs="Arial"/>
        </w:rPr>
        <w:t>Powtórna nieskuteczna realizacja z przyczyny leżącej po stronie Biorcy powoduje anulowanie zamówienia i przekazanie komunikatu do wszystkich uczestników procesu (Biorca, Dawca/</w:t>
      </w:r>
      <w:proofErr w:type="spellStart"/>
      <w:r w:rsidRPr="00C41F5E">
        <w:rPr>
          <w:rFonts w:ascii="Arial" w:hAnsi="Arial" w:cs="Arial"/>
        </w:rPr>
        <w:t>Dawcy</w:t>
      </w:r>
      <w:r w:rsidRPr="00225469">
        <w:rPr>
          <w:rFonts w:ascii="Arial" w:hAnsi="Arial" w:cs="Arial"/>
          <w:strike/>
          <w:highlight w:val="yellow"/>
        </w:rPr>
        <w:t>i</w:t>
      </w:r>
      <w:proofErr w:type="spellEnd"/>
      <w:r w:rsidRPr="00225469">
        <w:rPr>
          <w:rFonts w:ascii="Arial" w:hAnsi="Arial" w:cs="Arial"/>
          <w:strike/>
          <w:highlight w:val="yellow"/>
        </w:rPr>
        <w:t xml:space="preserve"> opcjonalnie Macierzysty</w:t>
      </w:r>
      <w:r w:rsidRPr="00C41F5E">
        <w:rPr>
          <w:rFonts w:ascii="Arial" w:hAnsi="Arial" w:cs="Arial"/>
        </w:rPr>
        <w:t xml:space="preserve">). Komunikat ten jest wysyłany w dacie wymaganej ponownej realizacji zamówienia. Dla Dawcy/Dawców </w:t>
      </w:r>
      <w:r w:rsidRPr="008B74CA">
        <w:rPr>
          <w:rFonts w:ascii="Arial" w:hAnsi="Arial" w:cs="Arial"/>
          <w:strike/>
          <w:highlight w:val="yellow"/>
        </w:rPr>
        <w:t>i opcjonalnie dla Macierzystego</w:t>
      </w:r>
      <w:r w:rsidRPr="00C41F5E">
        <w:rPr>
          <w:rFonts w:ascii="Arial" w:hAnsi="Arial" w:cs="Arial"/>
        </w:rPr>
        <w:t xml:space="preserve"> odebranie takiego komunikatu oznacza, że dotychczasowa usługa powinna zostać w stanie niezmienionym. Zakres danych zawartych w przesyłanym komunikacje opisany jest w dokumencie MWD Komunikaty.</w:t>
      </w:r>
      <w:r w:rsidR="00922C53">
        <w:rPr>
          <w:rFonts w:ascii="Arial" w:hAnsi="Arial" w:cs="Arial"/>
        </w:rPr>
        <w:t xml:space="preserve"> </w:t>
      </w:r>
      <w:r w:rsidR="00922C53" w:rsidRPr="008B74CA">
        <w:rPr>
          <w:rFonts w:ascii="Arial" w:hAnsi="Arial" w:cs="Arial"/>
          <w:highlight w:val="yellow"/>
        </w:rPr>
        <w:t>W takim przypadku Biorca zamyka sprawę Przeniesienia Numeru w PLI CBD komunikatem E18 w ciągu 1 Dnia Roboczego od otrzymania od OPL informacji o negatywnej realizacji technicznej.</w:t>
      </w:r>
    </w:p>
    <w:p w:rsidR="00114FDC" w:rsidRPr="00C41F5E" w:rsidRDefault="00114FDC" w:rsidP="00392825">
      <w:pPr>
        <w:pStyle w:val="Lista3"/>
        <w:numPr>
          <w:ilvl w:val="0"/>
          <w:numId w:val="17"/>
        </w:numPr>
        <w:spacing w:line="360" w:lineRule="auto"/>
        <w:jc w:val="both"/>
        <w:rPr>
          <w:rFonts w:ascii="Arial" w:hAnsi="Arial" w:cs="Arial"/>
        </w:rPr>
      </w:pPr>
      <w:r w:rsidRPr="00C41F5E">
        <w:rPr>
          <w:rFonts w:ascii="Arial" w:hAnsi="Arial" w:cs="Arial"/>
        </w:rPr>
        <w:t>W przypadku, kiedy Dawca/Dawcy nie otrzymali komunikatu o ponownym RTN w dacie ponownej realizacji oznacza to, że realizacja zakończyła się skutecznie i usługi powinny zostać zdeinstalowane przez Dawcę/Dawców.</w:t>
      </w:r>
    </w:p>
    <w:p w:rsidR="00114FDC" w:rsidRPr="00C41F5E" w:rsidRDefault="00114FDC" w:rsidP="00392825">
      <w:pPr>
        <w:pStyle w:val="Lista3"/>
        <w:numPr>
          <w:ilvl w:val="0"/>
          <w:numId w:val="17"/>
        </w:numPr>
        <w:spacing w:line="360" w:lineRule="auto"/>
        <w:jc w:val="both"/>
        <w:rPr>
          <w:rFonts w:ascii="Arial" w:hAnsi="Arial" w:cs="Arial"/>
        </w:rPr>
      </w:pPr>
      <w:r w:rsidRPr="00C41F5E">
        <w:rPr>
          <w:rFonts w:ascii="Arial" w:hAnsi="Arial" w:cs="Arial"/>
        </w:rPr>
        <w:t xml:space="preserve">W przypadku realizacji zamówienia usługi BSA w technologii GPON zakończenia sieciowe ONT jest dostarczane przez OPL, dla usługi LLU </w:t>
      </w:r>
      <w:proofErr w:type="spellStart"/>
      <w:r w:rsidRPr="00C41F5E">
        <w:rPr>
          <w:rFonts w:ascii="Arial" w:hAnsi="Arial" w:cs="Arial"/>
        </w:rPr>
        <w:t>Fiber</w:t>
      </w:r>
      <w:proofErr w:type="spellEnd"/>
      <w:r w:rsidRPr="00C41F5E">
        <w:rPr>
          <w:rFonts w:ascii="Arial" w:hAnsi="Arial" w:cs="Arial"/>
        </w:rPr>
        <w:t xml:space="preserve"> ONT dostarczane jest przez Biorcę.</w:t>
      </w:r>
    </w:p>
    <w:p w:rsidR="00114FDC" w:rsidRPr="00C41F5E" w:rsidRDefault="00114FDC" w:rsidP="00C32352">
      <w:pPr>
        <w:pStyle w:val="Lista3"/>
        <w:spacing w:line="360" w:lineRule="auto"/>
        <w:ind w:left="0" w:firstLine="0"/>
        <w:jc w:val="both"/>
        <w:rPr>
          <w:rFonts w:ascii="Arial" w:hAnsi="Arial" w:cs="Arial"/>
        </w:rPr>
      </w:pPr>
    </w:p>
    <w:p w:rsidR="00114FDC" w:rsidRPr="00C41F5E" w:rsidRDefault="00114FDC" w:rsidP="00830347">
      <w:pPr>
        <w:pStyle w:val="No"/>
        <w:numPr>
          <w:ilvl w:val="3"/>
          <w:numId w:val="101"/>
        </w:numPr>
      </w:pPr>
      <w:bookmarkStart w:id="58" w:name="_Toc440362601"/>
      <w:r w:rsidRPr="00C41F5E">
        <w:t>Rejestracja abonenta usługi BSA IP Niezarządzane</w:t>
      </w:r>
      <w:bookmarkEnd w:id="58"/>
    </w:p>
    <w:p w:rsidR="00114FDC" w:rsidRPr="00C41F5E" w:rsidRDefault="00114FDC" w:rsidP="00C32352">
      <w:pPr>
        <w:pStyle w:val="Lista3"/>
        <w:spacing w:line="360" w:lineRule="auto"/>
        <w:ind w:left="0" w:firstLine="0"/>
        <w:jc w:val="both"/>
        <w:rPr>
          <w:rFonts w:ascii="Arial" w:hAnsi="Arial" w:cs="Arial"/>
        </w:rPr>
      </w:pPr>
    </w:p>
    <w:p w:rsidR="00114FDC" w:rsidRPr="00C41F5E" w:rsidRDefault="00114FDC" w:rsidP="00F01D3B">
      <w:pPr>
        <w:pStyle w:val="Lista3"/>
        <w:numPr>
          <w:ilvl w:val="0"/>
          <w:numId w:val="102"/>
        </w:numPr>
        <w:spacing w:line="360" w:lineRule="auto"/>
        <w:jc w:val="both"/>
        <w:rPr>
          <w:rFonts w:ascii="Arial" w:hAnsi="Arial" w:cs="Arial"/>
        </w:rPr>
      </w:pPr>
      <w:r w:rsidRPr="00C41F5E">
        <w:rPr>
          <w:rFonts w:ascii="Arial" w:hAnsi="Arial" w:cs="Arial"/>
        </w:rPr>
        <w:lastRenderedPageBreak/>
        <w:t xml:space="preserve">W przypadku realizacji zamówienia na BS IP Niezarządzane OPL, monitoruje czy doszło do udanej rejestracji użytkownika. </w:t>
      </w:r>
    </w:p>
    <w:p w:rsidR="00114FDC" w:rsidRPr="00C41F5E" w:rsidRDefault="00114FDC" w:rsidP="00F01D3B">
      <w:pPr>
        <w:pStyle w:val="Lista3"/>
        <w:numPr>
          <w:ilvl w:val="0"/>
          <w:numId w:val="102"/>
        </w:numPr>
        <w:spacing w:line="360" w:lineRule="auto"/>
        <w:jc w:val="both"/>
        <w:rPr>
          <w:rFonts w:ascii="Arial" w:hAnsi="Arial" w:cs="Arial"/>
        </w:rPr>
      </w:pPr>
      <w:r w:rsidRPr="00C41F5E">
        <w:rPr>
          <w:rFonts w:ascii="Arial" w:hAnsi="Arial" w:cs="Arial"/>
        </w:rPr>
        <w:t>Jeżeli w wymaganym terminie 30 DK od wysłania komunikatu potwierdzającego wykonanie zamówienia doszło do rejestracji, OPL w ciągu 1 DR wysyła drogą elektroniczną komunikat do Biorcy z potwierdzeniem rejestracji, którego zakres opisany jest w MWD Komunikaty</w:t>
      </w:r>
    </w:p>
    <w:p w:rsidR="00114FDC" w:rsidRPr="00C41F5E" w:rsidRDefault="00114FDC" w:rsidP="00A609B9">
      <w:pPr>
        <w:pStyle w:val="Lista3"/>
        <w:numPr>
          <w:ilvl w:val="0"/>
          <w:numId w:val="102"/>
        </w:numPr>
        <w:spacing w:line="360" w:lineRule="auto"/>
        <w:rPr>
          <w:rFonts w:ascii="Arial" w:hAnsi="Arial" w:cs="Arial"/>
        </w:rPr>
      </w:pPr>
      <w:r w:rsidRPr="00C41F5E">
        <w:rPr>
          <w:rFonts w:ascii="Arial" w:hAnsi="Arial" w:cs="Arial"/>
        </w:rPr>
        <w:t>Jeżeli w ciągu 30 DK od wysłania komunikatu potwierdzającego wykonanie zamówienia nie doszło do rejestracji, OPL wysyła drogą elektroniczną komunikat do Biorcy o braku rejestracji Abonenta. Zakres danych zawartych w przesyłanym komunikacje opisany jest w dokumencie MWD Komunikaty.</w:t>
      </w:r>
    </w:p>
    <w:p w:rsidR="00114FDC" w:rsidRPr="00C41F5E" w:rsidRDefault="00114FDC" w:rsidP="00A92133">
      <w:pPr>
        <w:pStyle w:val="Lista3"/>
        <w:numPr>
          <w:ilvl w:val="0"/>
          <w:numId w:val="102"/>
        </w:numPr>
        <w:spacing w:line="360" w:lineRule="auto"/>
        <w:ind w:left="357" w:hanging="357"/>
        <w:jc w:val="both"/>
        <w:rPr>
          <w:rFonts w:ascii="Arial" w:hAnsi="Arial" w:cs="Arial"/>
          <w:noProof/>
        </w:rPr>
      </w:pPr>
      <w:r w:rsidRPr="00C41F5E">
        <w:rPr>
          <w:rFonts w:ascii="Arial" w:hAnsi="Arial" w:cs="Arial"/>
        </w:rPr>
        <w:t xml:space="preserve">PT, w przypadku braku możliwości dokonania rejestracji Abonenta, informuje OPL, a OPL w przeciągu 1 (jednego) DR ponownie przesyła do PT informacje niezbędne do dokonania procesu Rejestracji przez Abonenta. W przypadku, jeżeli PT dwukrotnie wystąpi do OPL o przesłanie danych niezbędnych do procesu Rejestracji a Abonent nadal nie może dokonać Rejestracji, PT ma prawo do zgłoszenia bezpłatnej Interwencji. Opis procesu i komunikacji znajduje się w rozdziale </w:t>
      </w:r>
      <w:hyperlink w:anchor="_Toc286336617" w:history="1">
        <w:r w:rsidRPr="00C41F5E">
          <w:rPr>
            <w:rStyle w:val="Hipercze"/>
            <w:rFonts w:ascii="Arial" w:hAnsi="Arial" w:cs="Arial"/>
            <w:noProof/>
          </w:rPr>
          <w:t>4.2.</w:t>
        </w:r>
        <w:r w:rsidRPr="00C41F5E">
          <w:rPr>
            <w:rFonts w:ascii="Arial" w:hAnsi="Arial" w:cs="Arial"/>
            <w:noProof/>
          </w:rPr>
          <w:t xml:space="preserve"> </w:t>
        </w:r>
        <w:r w:rsidRPr="00C41F5E">
          <w:rPr>
            <w:rStyle w:val="Hipercze"/>
            <w:rFonts w:ascii="Arial" w:hAnsi="Arial" w:cs="Arial"/>
            <w:noProof/>
          </w:rPr>
          <w:t>ZAPYTANIA O PARAMETRY LOGOWANIA DLA USŁUGI BSA IP NIEZARZĄDZANE</w:t>
        </w:r>
      </w:hyperlink>
      <w:r w:rsidRPr="00C41F5E">
        <w:rPr>
          <w:rFonts w:ascii="Arial" w:hAnsi="Arial" w:cs="Arial"/>
          <w:noProof/>
        </w:rPr>
        <w:t>.</w:t>
      </w:r>
    </w:p>
    <w:p w:rsidR="00114FDC" w:rsidRPr="00C41F5E" w:rsidRDefault="00114FDC" w:rsidP="004A557F">
      <w:pPr>
        <w:pStyle w:val="Lista3"/>
        <w:numPr>
          <w:ilvl w:val="0"/>
          <w:numId w:val="102"/>
        </w:numPr>
        <w:spacing w:line="360" w:lineRule="auto"/>
        <w:rPr>
          <w:rFonts w:ascii="Arial" w:hAnsi="Arial" w:cs="Arial"/>
        </w:rPr>
      </w:pPr>
      <w:r w:rsidRPr="00C41F5E">
        <w:rPr>
          <w:rFonts w:ascii="Arial" w:hAnsi="Arial" w:cs="Arial"/>
        </w:rPr>
        <w:t>Po przekazaniu przez OPL do Biorcy informacji o braku rejestracji abonenta, OPL w ciągu kolejnych 5 DR oczekuje na rejestrację abonenta bądź informacje od Biorcy o braku możliwości dokonania rejestracji. Jeżeli w przeciągu 5 DR od poinformowania Biorcy nie dojdzie do rejestracji abonenta oraz OPL nie dostanie informacji o braku możliwości rejestracji od Biorcy, OPL wysyła drogą elektroniczną komunikat do Biorcy, z informacją o dezaktywacji usługi. Dodatkowo Operator zostanie obciążony opłatą za dezaktywację usługi. Zakres danych zawartych w przesyłanym komunikacje opisany jest w dokumencie MWD Komunikaty.</w:t>
      </w:r>
    </w:p>
    <w:p w:rsidR="00114FDC" w:rsidRPr="00C41F5E" w:rsidRDefault="00114FDC" w:rsidP="00107892">
      <w:bookmarkStart w:id="59" w:name="_Toc285461559"/>
    </w:p>
    <w:p w:rsidR="00114FDC" w:rsidRPr="00C41F5E" w:rsidRDefault="00114FDC" w:rsidP="00107892"/>
    <w:p w:rsidR="00114FDC" w:rsidRPr="00C41F5E" w:rsidRDefault="00114FDC" w:rsidP="00107892"/>
    <w:p w:rsidR="00114FDC" w:rsidRPr="00C41F5E" w:rsidRDefault="00114FDC" w:rsidP="00107892">
      <w:pPr>
        <w:sectPr w:rsidR="00114FDC" w:rsidRPr="00C41F5E" w:rsidSect="0002396B">
          <w:footnotePr>
            <w:numFmt w:val="chicago"/>
          </w:footnotePr>
          <w:pgSz w:w="11909" w:h="16834"/>
          <w:pgMar w:top="1134" w:right="1418" w:bottom="1134" w:left="1418" w:header="708" w:footer="708" w:gutter="0"/>
          <w:cols w:space="60"/>
          <w:noEndnote/>
          <w:docGrid w:linePitch="272"/>
        </w:sectPr>
      </w:pPr>
    </w:p>
    <w:p w:rsidR="00114FDC" w:rsidRPr="00C41F5E" w:rsidRDefault="00114FDC" w:rsidP="00107892"/>
    <w:p w:rsidR="00114FDC" w:rsidRPr="00C41F5E" w:rsidRDefault="00114FDC" w:rsidP="00830347">
      <w:pPr>
        <w:pStyle w:val="No"/>
        <w:numPr>
          <w:ilvl w:val="2"/>
          <w:numId w:val="101"/>
        </w:numPr>
      </w:pPr>
      <w:bookmarkStart w:id="60" w:name="_Toc440362602"/>
      <w:r w:rsidRPr="00C41F5E">
        <w:t>OBSŁUGA MODELU RESELLERSKIEGO (WLR, BSA, LLU z/bez NP)</w:t>
      </w:r>
      <w:bookmarkEnd w:id="59"/>
      <w:bookmarkEnd w:id="60"/>
    </w:p>
    <w:p w:rsidR="00114FDC" w:rsidRPr="00C41F5E" w:rsidRDefault="00114FDC" w:rsidP="0074212D">
      <w:pPr>
        <w:rPr>
          <w:rFonts w:ascii="Arial" w:hAnsi="Arial" w:cs="Arial"/>
        </w:rPr>
      </w:pPr>
      <w:r w:rsidRPr="00C41F5E">
        <w:rPr>
          <w:rFonts w:ascii="Arial" w:hAnsi="Arial" w:cs="Arial"/>
        </w:rPr>
        <w:t xml:space="preserve">Migracja </w:t>
      </w:r>
      <w:proofErr w:type="spellStart"/>
      <w:r w:rsidRPr="00C41F5E">
        <w:rPr>
          <w:rFonts w:ascii="Arial" w:hAnsi="Arial" w:cs="Arial"/>
        </w:rPr>
        <w:t>resellerska</w:t>
      </w:r>
      <w:proofErr w:type="spellEnd"/>
      <w:r w:rsidRPr="00C41F5E">
        <w:rPr>
          <w:rFonts w:ascii="Arial" w:hAnsi="Arial" w:cs="Arial"/>
        </w:rPr>
        <w:t xml:space="preserve"> to rodzaj migracji masowej, która wynika ze zmiany statusu Operatora Biorcy z </w:t>
      </w:r>
      <w:proofErr w:type="spellStart"/>
      <w:r w:rsidRPr="00C41F5E">
        <w:rPr>
          <w:rFonts w:ascii="Arial" w:hAnsi="Arial" w:cs="Arial"/>
        </w:rPr>
        <w:t>Resellera</w:t>
      </w:r>
      <w:proofErr w:type="spellEnd"/>
      <w:r w:rsidRPr="00C41F5E">
        <w:rPr>
          <w:rFonts w:ascii="Arial" w:hAnsi="Arial" w:cs="Arial"/>
        </w:rPr>
        <w:t xml:space="preserve"> na współpracującego bezpośrednio z OPL, w ramach której obsługiwane mogą być trzy typy zleceń:</w:t>
      </w:r>
    </w:p>
    <w:p w:rsidR="00114FDC" w:rsidRPr="00C41F5E" w:rsidRDefault="00114FDC" w:rsidP="0074212D">
      <w:pPr>
        <w:numPr>
          <w:ilvl w:val="0"/>
          <w:numId w:val="191"/>
        </w:numPr>
        <w:rPr>
          <w:rFonts w:ascii="Arial" w:hAnsi="Arial" w:cs="Arial"/>
        </w:rPr>
      </w:pPr>
      <w:r w:rsidRPr="00C41F5E">
        <w:rPr>
          <w:rFonts w:ascii="Arial" w:hAnsi="Arial" w:cs="Arial"/>
        </w:rPr>
        <w:t>Zmiana Operatora WLR,</w:t>
      </w:r>
    </w:p>
    <w:p w:rsidR="00114FDC" w:rsidRPr="00C41F5E" w:rsidRDefault="00114FDC" w:rsidP="0074212D">
      <w:pPr>
        <w:numPr>
          <w:ilvl w:val="0"/>
          <w:numId w:val="191"/>
        </w:numPr>
        <w:rPr>
          <w:rFonts w:ascii="Arial" w:hAnsi="Arial" w:cs="Arial"/>
        </w:rPr>
      </w:pPr>
      <w:r w:rsidRPr="00C41F5E">
        <w:rPr>
          <w:rFonts w:ascii="Arial" w:hAnsi="Arial" w:cs="Arial"/>
        </w:rPr>
        <w:t xml:space="preserve">Zmiana Operatora BSA, </w:t>
      </w:r>
    </w:p>
    <w:p w:rsidR="00114FDC" w:rsidRPr="00C41F5E" w:rsidRDefault="00114FDC" w:rsidP="0074212D">
      <w:pPr>
        <w:numPr>
          <w:ilvl w:val="0"/>
          <w:numId w:val="191"/>
        </w:numPr>
        <w:rPr>
          <w:rFonts w:ascii="Arial" w:hAnsi="Arial" w:cs="Arial"/>
        </w:rPr>
      </w:pPr>
      <w:r w:rsidRPr="00C41F5E">
        <w:rPr>
          <w:rFonts w:ascii="Arial" w:hAnsi="Arial" w:cs="Arial"/>
        </w:rPr>
        <w:t>Zmiana Operatora LLU z/bez NP</w:t>
      </w:r>
    </w:p>
    <w:p w:rsidR="00114FDC" w:rsidRPr="00C41F5E" w:rsidRDefault="00114FDC" w:rsidP="0074212D">
      <w:pPr>
        <w:rPr>
          <w:rFonts w:ascii="Arial" w:hAnsi="Arial" w:cs="Arial"/>
        </w:rPr>
      </w:pPr>
    </w:p>
    <w:p w:rsidR="00114FDC" w:rsidRPr="00C41F5E" w:rsidRDefault="00AB0470" w:rsidP="0074212D">
      <w:pPr>
        <w:rPr>
          <w:rFonts w:ascii="Arial" w:hAnsi="Arial" w:cs="Arial"/>
        </w:rPr>
      </w:pPr>
      <w:r>
        <w:rPr>
          <w:rFonts w:ascii="Arial" w:hAnsi="Arial" w:cs="Arial"/>
          <w:noProof/>
        </w:rPr>
        <w:drawing>
          <wp:inline distT="0" distB="0" distL="0" distR="0" wp14:anchorId="5A4A0A2E" wp14:editId="65756FFC">
            <wp:extent cx="9086850" cy="3924300"/>
            <wp:effectExtent l="0" t="0" r="0" b="0"/>
            <wp:docPr id="2"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9086850" cy="3924300"/>
                    </a:xfrm>
                    <a:prstGeom prst="rect">
                      <a:avLst/>
                    </a:prstGeom>
                    <a:noFill/>
                    <a:ln>
                      <a:noFill/>
                    </a:ln>
                  </pic:spPr>
                </pic:pic>
              </a:graphicData>
            </a:graphic>
          </wp:inline>
        </w:drawing>
      </w:r>
    </w:p>
    <w:p w:rsidR="00114FDC" w:rsidRPr="00C41F5E" w:rsidRDefault="00114FDC" w:rsidP="0074212D">
      <w:pPr>
        <w:rPr>
          <w:rFonts w:ascii="Arial" w:hAnsi="Arial" w:cs="Arial"/>
        </w:rPr>
      </w:pPr>
      <w:r w:rsidRPr="00C41F5E">
        <w:rPr>
          <w:rFonts w:ascii="Arial" w:hAnsi="Arial" w:cs="Arial"/>
        </w:rPr>
        <w:t>* Numery komunikatów na powyższym diagramie zostaną uzupełnione w momencie publikacji dokumentu MWDK.</w:t>
      </w:r>
    </w:p>
    <w:p w:rsidR="00114FDC" w:rsidRPr="00C41F5E" w:rsidRDefault="00114FDC" w:rsidP="0074212D">
      <w:pPr>
        <w:ind w:firstLine="360"/>
        <w:rPr>
          <w:rFonts w:ascii="Arial" w:hAnsi="Arial" w:cs="Arial"/>
        </w:rPr>
        <w:sectPr w:rsidR="00114FDC" w:rsidRPr="00C41F5E" w:rsidSect="00B47048">
          <w:footnotePr>
            <w:numFmt w:val="chicago"/>
          </w:footnotePr>
          <w:pgSz w:w="16834" w:h="11909" w:orient="landscape"/>
          <w:pgMar w:top="993" w:right="1134" w:bottom="993" w:left="1134" w:header="708" w:footer="708" w:gutter="0"/>
          <w:cols w:space="60"/>
          <w:noEndnote/>
          <w:docGrid w:linePitch="272"/>
        </w:sectPr>
      </w:pPr>
    </w:p>
    <w:p w:rsidR="00114FDC" w:rsidRPr="00C41F5E" w:rsidRDefault="00114FDC" w:rsidP="00B47048">
      <w:pPr>
        <w:rPr>
          <w:rFonts w:ascii="Arial" w:hAnsi="Arial" w:cs="Arial"/>
        </w:rPr>
      </w:pPr>
    </w:p>
    <w:p w:rsidR="00114FDC" w:rsidRPr="00C41F5E" w:rsidRDefault="00114FDC" w:rsidP="0074212D">
      <w:pPr>
        <w:pStyle w:val="Lista3"/>
        <w:spacing w:line="360" w:lineRule="auto"/>
        <w:ind w:left="360" w:firstLine="0"/>
        <w:jc w:val="both"/>
        <w:rPr>
          <w:rFonts w:ascii="Arial" w:hAnsi="Arial" w:cs="Arial"/>
        </w:rPr>
      </w:pPr>
      <w:r w:rsidRPr="00C41F5E">
        <w:rPr>
          <w:rFonts w:ascii="Arial" w:hAnsi="Arial" w:cs="Arial"/>
        </w:rPr>
        <w:t xml:space="preserve">Powyższy diagram wraz z opisem przedstawia podstawowy przebieg procesu, alternatywne przebiegi są opisane szczegółowo poniżej. </w:t>
      </w:r>
    </w:p>
    <w:p w:rsidR="00114FDC" w:rsidRPr="00C41F5E" w:rsidRDefault="00114FDC" w:rsidP="0074212D">
      <w:pPr>
        <w:widowControl/>
        <w:autoSpaceDE/>
        <w:autoSpaceDN/>
        <w:adjustRightInd/>
        <w:spacing w:line="360" w:lineRule="auto"/>
        <w:ind w:firstLine="360"/>
        <w:jc w:val="left"/>
        <w:textAlignment w:val="auto"/>
        <w:rPr>
          <w:rFonts w:ascii="Arial" w:hAnsi="Arial" w:cs="Arial"/>
          <w:lang w:eastAsia="ar-SA"/>
        </w:rPr>
      </w:pPr>
      <w:r w:rsidRPr="00C41F5E">
        <w:rPr>
          <w:rFonts w:ascii="Arial" w:hAnsi="Arial" w:cs="Arial"/>
          <w:lang w:eastAsia="ar-SA"/>
        </w:rPr>
        <w:t>Nazwy procesów zostały wyszczególnione w załączniku nr 1 do niniejszego dokumentu.</w:t>
      </w:r>
    </w:p>
    <w:p w:rsidR="00114FDC" w:rsidRPr="00C41F5E" w:rsidRDefault="00114FDC" w:rsidP="0074212D">
      <w:pPr>
        <w:widowControl/>
        <w:autoSpaceDE/>
        <w:autoSpaceDN/>
        <w:adjustRightInd/>
        <w:spacing w:line="360" w:lineRule="auto"/>
        <w:ind w:firstLine="360"/>
        <w:jc w:val="left"/>
        <w:textAlignment w:val="auto"/>
        <w:rPr>
          <w:rFonts w:ascii="Arial" w:hAnsi="Arial" w:cs="Arial"/>
          <w:lang w:eastAsia="ar-SA"/>
        </w:rPr>
      </w:pPr>
    </w:p>
    <w:p w:rsidR="00114FDC" w:rsidRPr="00C41F5E" w:rsidRDefault="00114FDC" w:rsidP="003A21E2">
      <w:pPr>
        <w:pStyle w:val="Lista3"/>
        <w:spacing w:line="360" w:lineRule="auto"/>
        <w:ind w:left="360" w:firstLine="0"/>
        <w:jc w:val="both"/>
        <w:rPr>
          <w:rFonts w:ascii="Arial" w:hAnsi="Arial" w:cs="Arial"/>
        </w:rPr>
      </w:pPr>
      <w:bookmarkStart w:id="61" w:name="_Toc285461560"/>
      <w:r w:rsidRPr="00C41F5E">
        <w:rPr>
          <w:rFonts w:ascii="Arial" w:hAnsi="Arial" w:cs="Arial"/>
        </w:rPr>
        <w:t xml:space="preserve">Przeprowadzenie masowej migracji </w:t>
      </w:r>
      <w:proofErr w:type="spellStart"/>
      <w:r w:rsidRPr="00C41F5E">
        <w:rPr>
          <w:rFonts w:ascii="Arial" w:hAnsi="Arial" w:cs="Arial"/>
        </w:rPr>
        <w:t>resellerskiej</w:t>
      </w:r>
      <w:proofErr w:type="spellEnd"/>
      <w:r w:rsidRPr="00C41F5E">
        <w:rPr>
          <w:rFonts w:ascii="Arial" w:hAnsi="Arial" w:cs="Arial"/>
        </w:rPr>
        <w:t xml:space="preserve"> mogą być poprzedzone uzgodnieniami i podpisaniem Porozumienia pomiędzy Operatorem Dawcą, Operatorem Biorcą (byłym </w:t>
      </w:r>
      <w:proofErr w:type="spellStart"/>
      <w:r w:rsidRPr="00C41F5E">
        <w:rPr>
          <w:rFonts w:ascii="Arial" w:hAnsi="Arial" w:cs="Arial"/>
        </w:rPr>
        <w:t>Resellerem</w:t>
      </w:r>
      <w:proofErr w:type="spellEnd"/>
      <w:r w:rsidRPr="00C41F5E">
        <w:rPr>
          <w:rFonts w:ascii="Arial" w:hAnsi="Arial" w:cs="Arial"/>
        </w:rPr>
        <w:t>) oraz OPL Hurt. W Porozumieniu należy określić rodzaj i wolumen zleceń migracji, czas jej przeprowadzenia oraz główne parametry takie jak:</w:t>
      </w:r>
    </w:p>
    <w:p w:rsidR="00114FDC" w:rsidRPr="00C41F5E" w:rsidRDefault="00114FDC" w:rsidP="003A21E2">
      <w:pPr>
        <w:numPr>
          <w:ilvl w:val="0"/>
          <w:numId w:val="190"/>
        </w:numPr>
        <w:rPr>
          <w:rFonts w:ascii="Arial" w:hAnsi="Arial" w:cs="Arial"/>
        </w:rPr>
      </w:pPr>
      <w:r w:rsidRPr="00C41F5E">
        <w:rPr>
          <w:rFonts w:ascii="Arial" w:hAnsi="Arial" w:cs="Arial"/>
        </w:rPr>
        <w:t>Nazwa Operatora Dawcy,</w:t>
      </w:r>
    </w:p>
    <w:p w:rsidR="00114FDC" w:rsidRPr="00C41F5E" w:rsidRDefault="00114FDC" w:rsidP="003A21E2">
      <w:pPr>
        <w:numPr>
          <w:ilvl w:val="0"/>
          <w:numId w:val="190"/>
        </w:numPr>
        <w:rPr>
          <w:rFonts w:ascii="Arial" w:hAnsi="Arial" w:cs="Arial"/>
        </w:rPr>
      </w:pPr>
      <w:r w:rsidRPr="00C41F5E">
        <w:rPr>
          <w:rFonts w:ascii="Arial" w:hAnsi="Arial" w:cs="Arial"/>
        </w:rPr>
        <w:t xml:space="preserve">Nazwa Operatora Biorcy (byłego </w:t>
      </w:r>
      <w:proofErr w:type="spellStart"/>
      <w:r w:rsidRPr="00C41F5E">
        <w:rPr>
          <w:rFonts w:ascii="Arial" w:hAnsi="Arial" w:cs="Arial"/>
        </w:rPr>
        <w:t>Resellera</w:t>
      </w:r>
      <w:proofErr w:type="spellEnd"/>
      <w:r w:rsidRPr="00C41F5E">
        <w:rPr>
          <w:rFonts w:ascii="Arial" w:hAnsi="Arial" w:cs="Arial"/>
        </w:rPr>
        <w:t>),</w:t>
      </w:r>
    </w:p>
    <w:p w:rsidR="00114FDC" w:rsidRPr="00C41F5E" w:rsidRDefault="00114FDC" w:rsidP="003A21E2">
      <w:pPr>
        <w:numPr>
          <w:ilvl w:val="0"/>
          <w:numId w:val="190"/>
        </w:numPr>
        <w:rPr>
          <w:rFonts w:ascii="Arial" w:hAnsi="Arial" w:cs="Arial"/>
        </w:rPr>
      </w:pPr>
      <w:r w:rsidRPr="00C41F5E">
        <w:rPr>
          <w:rFonts w:ascii="Arial" w:hAnsi="Arial" w:cs="Arial"/>
        </w:rPr>
        <w:t>Szczegółowy harmonogram realizacji migracji (równomierne rozłożenie zamówień tak, aby data realizacji zamówień nie była identyczna dla wszystkich zamówień - aby nie nastąpiła ich kumulacja)</w:t>
      </w:r>
    </w:p>
    <w:p w:rsidR="00114FDC" w:rsidRPr="00C41F5E" w:rsidRDefault="00114FDC" w:rsidP="003A21E2">
      <w:pPr>
        <w:numPr>
          <w:ilvl w:val="0"/>
          <w:numId w:val="190"/>
        </w:numPr>
        <w:rPr>
          <w:rFonts w:ascii="Arial" w:hAnsi="Arial" w:cs="Arial"/>
        </w:rPr>
      </w:pPr>
      <w:r w:rsidRPr="00C41F5E">
        <w:rPr>
          <w:rFonts w:ascii="Arial" w:hAnsi="Arial" w:cs="Arial"/>
        </w:rPr>
        <w:t>Czas trwania migracji - tzn. data rozpoczęcia i zakończenia składania zamówień przez Biorcę,</w:t>
      </w:r>
    </w:p>
    <w:p w:rsidR="00114FDC" w:rsidRPr="00C41F5E" w:rsidRDefault="00114FDC" w:rsidP="003A21E2">
      <w:pPr>
        <w:numPr>
          <w:ilvl w:val="0"/>
          <w:numId w:val="190"/>
        </w:numPr>
        <w:rPr>
          <w:rFonts w:ascii="Arial" w:hAnsi="Arial" w:cs="Arial"/>
        </w:rPr>
      </w:pPr>
      <w:r w:rsidRPr="00C41F5E">
        <w:rPr>
          <w:rFonts w:ascii="Arial" w:hAnsi="Arial" w:cs="Arial"/>
        </w:rPr>
        <w:t>Limit dzienny przesyłanych przez Biorcę zamówień (dla danego typu migracji masowej). Zamówienia przesłane ponad ustalony limit są automatycznie odrzucone na etapie weryfikacji informatycznej.</w:t>
      </w:r>
    </w:p>
    <w:p w:rsidR="00114FDC" w:rsidRPr="00C41F5E" w:rsidRDefault="00114FDC" w:rsidP="003A21E2">
      <w:pPr>
        <w:numPr>
          <w:ilvl w:val="0"/>
          <w:numId w:val="190"/>
        </w:numPr>
        <w:rPr>
          <w:rFonts w:ascii="Arial" w:hAnsi="Arial" w:cs="Arial"/>
        </w:rPr>
      </w:pPr>
      <w:r w:rsidRPr="00C41F5E">
        <w:rPr>
          <w:rFonts w:ascii="Arial" w:hAnsi="Arial" w:cs="Arial"/>
        </w:rPr>
        <w:t>Limit całkowity zamówień objętych danym rodzajem migracji masowej,</w:t>
      </w:r>
    </w:p>
    <w:p w:rsidR="00114FDC" w:rsidRPr="00C41F5E" w:rsidRDefault="00114FDC" w:rsidP="0074212D">
      <w:pPr>
        <w:numPr>
          <w:ilvl w:val="0"/>
          <w:numId w:val="190"/>
        </w:numPr>
        <w:rPr>
          <w:rFonts w:ascii="Arial" w:hAnsi="Arial" w:cs="Arial"/>
        </w:rPr>
      </w:pPr>
      <w:r w:rsidRPr="00C41F5E">
        <w:rPr>
          <w:rFonts w:ascii="Arial" w:hAnsi="Arial" w:cs="Arial"/>
        </w:rPr>
        <w:t>Zasady obsługi Wywiadu technicznego.</w:t>
      </w:r>
    </w:p>
    <w:p w:rsidR="00114FDC" w:rsidRPr="00C41F5E" w:rsidRDefault="00114FDC" w:rsidP="0074212D">
      <w:pPr>
        <w:rPr>
          <w:rFonts w:ascii="Arial" w:hAnsi="Arial" w:cs="Arial"/>
        </w:rPr>
      </w:pPr>
    </w:p>
    <w:p w:rsidR="00114FDC" w:rsidRPr="00C41F5E" w:rsidRDefault="00114FDC" w:rsidP="003A21E2">
      <w:pPr>
        <w:pStyle w:val="Lista3"/>
        <w:spacing w:line="360" w:lineRule="auto"/>
        <w:ind w:left="360" w:firstLine="0"/>
        <w:jc w:val="both"/>
        <w:rPr>
          <w:rFonts w:ascii="Arial" w:hAnsi="Arial" w:cs="Arial"/>
        </w:rPr>
      </w:pPr>
      <w:r w:rsidRPr="00C41F5E">
        <w:rPr>
          <w:rFonts w:ascii="Arial" w:hAnsi="Arial" w:cs="Arial"/>
        </w:rPr>
        <w:t xml:space="preserve">Migracja </w:t>
      </w:r>
      <w:proofErr w:type="spellStart"/>
      <w:r w:rsidRPr="00C41F5E">
        <w:rPr>
          <w:rFonts w:ascii="Arial" w:hAnsi="Arial" w:cs="Arial"/>
        </w:rPr>
        <w:t>resellerska</w:t>
      </w:r>
      <w:proofErr w:type="spellEnd"/>
      <w:r w:rsidRPr="00C41F5E">
        <w:rPr>
          <w:rFonts w:ascii="Arial" w:hAnsi="Arial" w:cs="Arial"/>
        </w:rPr>
        <w:t xml:space="preserve"> realizowana jest zgodnie z następującymi zasadami:</w:t>
      </w:r>
    </w:p>
    <w:p w:rsidR="00114FDC" w:rsidRPr="00C41F5E" w:rsidRDefault="00114FDC" w:rsidP="00242F5D">
      <w:pPr>
        <w:numPr>
          <w:ilvl w:val="0"/>
          <w:numId w:val="192"/>
        </w:numPr>
        <w:rPr>
          <w:rFonts w:ascii="Arial" w:hAnsi="Arial" w:cs="Arial"/>
        </w:rPr>
      </w:pPr>
      <w:r w:rsidRPr="00C41F5E">
        <w:rPr>
          <w:rFonts w:ascii="Arial" w:hAnsi="Arial" w:cs="Arial"/>
        </w:rPr>
        <w:t>Brak jest konieczności inicjowania procesu przez Abonenta (brak rezygnacji Abonenta, ponieważ nadal pozostanie on u swojego dotychczasowego Operatora świadczącego mu usługę detaliczną).</w:t>
      </w:r>
    </w:p>
    <w:p w:rsidR="00114FDC" w:rsidRPr="00C41F5E" w:rsidRDefault="00114FDC" w:rsidP="00870284">
      <w:pPr>
        <w:numPr>
          <w:ilvl w:val="0"/>
          <w:numId w:val="192"/>
        </w:numPr>
        <w:rPr>
          <w:rFonts w:ascii="Arial" w:hAnsi="Arial" w:cs="Arial"/>
        </w:rPr>
      </w:pPr>
      <w:r w:rsidRPr="00C41F5E">
        <w:rPr>
          <w:rFonts w:ascii="Arial" w:hAnsi="Arial" w:cs="Arial"/>
        </w:rPr>
        <w:t>Brak jest konieczności przekazywania pomiędzy stronami papierowego Oświadczenia Abonenta o rezygnacji z usługi Abonenckiej (Oświadczenie nie jest potrzebne gdyż następuje zachowanie ciągłości świadczenia usługi przez tego samego Operatora).</w:t>
      </w:r>
    </w:p>
    <w:p w:rsidR="00114FDC" w:rsidRPr="00C41F5E" w:rsidRDefault="00114FDC" w:rsidP="0074212D">
      <w:pPr>
        <w:numPr>
          <w:ilvl w:val="0"/>
          <w:numId w:val="192"/>
        </w:numPr>
        <w:rPr>
          <w:rFonts w:ascii="Arial" w:hAnsi="Arial" w:cs="Arial"/>
        </w:rPr>
      </w:pPr>
      <w:r w:rsidRPr="00C41F5E">
        <w:rPr>
          <w:rFonts w:ascii="Arial" w:hAnsi="Arial" w:cs="Arial"/>
        </w:rPr>
        <w:t xml:space="preserve">Operator Dawca nie jest upoważniony do modyfikowania wyznaczonej przez Biorcę daty realizacji migracji (Operator może zaakceptować wskazaną datę lub odmówić realizacji zamówienia z podaniem powodu). W przypadku przesłania przez Dawcę do OPL zamówień ze zmodyfikowaną datą wymaganą migracji, zostaną one automatycznie odrzucone na etapie weryfikacji informatycznej wraz z podaniem przyczyny. </w:t>
      </w:r>
    </w:p>
    <w:p w:rsidR="00114FDC" w:rsidRPr="002163E4" w:rsidRDefault="00114FDC" w:rsidP="0074212D">
      <w:pPr>
        <w:numPr>
          <w:ilvl w:val="0"/>
          <w:numId w:val="192"/>
        </w:numPr>
        <w:rPr>
          <w:rFonts w:ascii="Arial" w:hAnsi="Arial" w:cs="Arial"/>
        </w:rPr>
      </w:pPr>
      <w:r w:rsidRPr="00C41F5E">
        <w:rPr>
          <w:rFonts w:ascii="Arial" w:hAnsi="Arial" w:cs="Arial"/>
        </w:rPr>
        <w:t xml:space="preserve">W przypadku migracji </w:t>
      </w:r>
      <w:proofErr w:type="spellStart"/>
      <w:r w:rsidRPr="00C41F5E">
        <w:rPr>
          <w:rFonts w:ascii="Arial" w:hAnsi="Arial" w:cs="Arial"/>
        </w:rPr>
        <w:t>resellerskiej</w:t>
      </w:r>
      <w:proofErr w:type="spellEnd"/>
      <w:r w:rsidRPr="00C41F5E">
        <w:rPr>
          <w:rFonts w:ascii="Arial" w:hAnsi="Arial" w:cs="Arial"/>
        </w:rPr>
        <w:t xml:space="preserve"> typu „Zmiana Operatora WLR” Operator Biorca nie ma możliwości </w:t>
      </w:r>
      <w:r w:rsidRPr="00467BE9">
        <w:rPr>
          <w:rFonts w:ascii="Arial" w:hAnsi="Arial" w:cs="Arial"/>
        </w:rPr>
        <w:t>modyfikowania usług opcjonalnych VAS</w:t>
      </w:r>
      <w:r w:rsidR="00007F78" w:rsidRPr="00467BE9">
        <w:rPr>
          <w:rFonts w:ascii="Arial" w:hAnsi="Arial" w:cs="Arial"/>
        </w:rPr>
        <w:t xml:space="preserve"> </w:t>
      </w:r>
      <w:r w:rsidR="00007F78" w:rsidRPr="002163E4">
        <w:rPr>
          <w:rFonts w:ascii="Arial" w:hAnsi="Arial" w:cs="Arial"/>
        </w:rPr>
        <w:t xml:space="preserve">za wyjątkiem blokad </w:t>
      </w:r>
      <w:r w:rsidR="00A351D4" w:rsidRPr="002163E4">
        <w:rPr>
          <w:rFonts w:ascii="Arial" w:hAnsi="Arial" w:cs="Arial"/>
        </w:rPr>
        <w:t xml:space="preserve">i/lub limitów  </w:t>
      </w:r>
      <w:r w:rsidR="00007F78" w:rsidRPr="002163E4">
        <w:rPr>
          <w:rFonts w:ascii="Arial" w:hAnsi="Arial" w:cs="Arial"/>
        </w:rPr>
        <w:t>PRS aktywowanych na dedykowanej Platformie</w:t>
      </w:r>
      <w:r w:rsidRPr="00467BE9">
        <w:rPr>
          <w:rFonts w:ascii="Arial" w:hAnsi="Arial" w:cs="Arial"/>
        </w:rPr>
        <w:t>, poziomu SLA, rodzaju i konfiguracji PBX. Abonent jest migrowany do Operatora Biorcy z zakresem usług opcjonalnych</w:t>
      </w:r>
      <w:r w:rsidR="0049782E" w:rsidRPr="00467BE9">
        <w:rPr>
          <w:rFonts w:ascii="Arial" w:hAnsi="Arial" w:cs="Arial"/>
        </w:rPr>
        <w:t>,</w:t>
      </w:r>
      <w:r w:rsidR="0049782E" w:rsidRPr="002163E4">
        <w:rPr>
          <w:rFonts w:ascii="Arial" w:hAnsi="Arial" w:cs="Arial"/>
        </w:rPr>
        <w:t xml:space="preserve"> centralowych</w:t>
      </w:r>
      <w:r w:rsidRPr="00467BE9">
        <w:rPr>
          <w:rFonts w:ascii="Arial" w:hAnsi="Arial" w:cs="Arial"/>
        </w:rPr>
        <w:t xml:space="preserve"> VAS, z jakich korzystał dotychczas u Operatora Dawcy. Modyfikacji może podlegać </w:t>
      </w:r>
      <w:r w:rsidR="00007F78" w:rsidRPr="002163E4">
        <w:rPr>
          <w:rFonts w:ascii="Arial" w:hAnsi="Arial" w:cs="Arial"/>
        </w:rPr>
        <w:t xml:space="preserve"> także</w:t>
      </w:r>
      <w:r w:rsidRPr="00467BE9">
        <w:rPr>
          <w:rFonts w:ascii="Arial" w:hAnsi="Arial" w:cs="Arial"/>
        </w:rPr>
        <w:t xml:space="preserve"> usługa preselekcji. </w:t>
      </w:r>
    </w:p>
    <w:p w:rsidR="00007F78" w:rsidRPr="002163E4" w:rsidRDefault="00007F78" w:rsidP="0074212D">
      <w:pPr>
        <w:numPr>
          <w:ilvl w:val="0"/>
          <w:numId w:val="192"/>
        </w:numPr>
        <w:rPr>
          <w:rFonts w:ascii="Arial" w:hAnsi="Arial" w:cs="Arial"/>
        </w:rPr>
      </w:pPr>
      <w:r w:rsidRPr="002163E4">
        <w:rPr>
          <w:rFonts w:ascii="Arial" w:hAnsi="Arial" w:cs="Arial"/>
        </w:rPr>
        <w:t xml:space="preserve">W przypadku, gdy </w:t>
      </w:r>
      <w:r w:rsidR="00303E2B" w:rsidRPr="002163E4">
        <w:rPr>
          <w:rFonts w:ascii="Arial" w:hAnsi="Arial" w:cs="Arial"/>
        </w:rPr>
        <w:t xml:space="preserve">Operator </w:t>
      </w:r>
      <w:r w:rsidRPr="002163E4">
        <w:rPr>
          <w:rFonts w:ascii="Arial" w:hAnsi="Arial" w:cs="Arial"/>
        </w:rPr>
        <w:t xml:space="preserve">Dawca posiada na dedykowanej Platformie dla danej usługi WLR </w:t>
      </w:r>
      <w:r w:rsidRPr="002163E4">
        <w:rPr>
          <w:rFonts w:ascii="Arial" w:hAnsi="Arial" w:cs="Arial"/>
        </w:rPr>
        <w:lastRenderedPageBreak/>
        <w:t xml:space="preserve">aktywne konto wraz z blokadami </w:t>
      </w:r>
      <w:r w:rsidR="00A351D4" w:rsidRPr="002163E4">
        <w:rPr>
          <w:rFonts w:ascii="Arial" w:hAnsi="Arial" w:cs="Arial"/>
        </w:rPr>
        <w:t xml:space="preserve">i/lub limitami </w:t>
      </w:r>
      <w:r w:rsidRPr="002163E4">
        <w:rPr>
          <w:rFonts w:ascii="Arial" w:hAnsi="Arial" w:cs="Arial"/>
        </w:rPr>
        <w:t>PRS, wszystkie aktywne warianty blokad i limitów dla danego konta zostaną zdezaktywowane w dacie wymaganej realizacji Zamówienia Migracji.</w:t>
      </w:r>
      <w:r w:rsidR="0049782E" w:rsidRPr="002163E4">
        <w:rPr>
          <w:rFonts w:ascii="Arial" w:hAnsi="Arial" w:cs="Arial"/>
        </w:rPr>
        <w:t xml:space="preserve"> Po potwierdzeniu przez OPL wykonania </w:t>
      </w:r>
      <w:r w:rsidR="00303E2B" w:rsidRPr="002163E4">
        <w:rPr>
          <w:rFonts w:ascii="Arial" w:hAnsi="Arial" w:cs="Arial"/>
        </w:rPr>
        <w:t xml:space="preserve">skutecznej </w:t>
      </w:r>
      <w:r w:rsidR="0049782E" w:rsidRPr="002163E4">
        <w:rPr>
          <w:rFonts w:ascii="Arial" w:hAnsi="Arial" w:cs="Arial"/>
        </w:rPr>
        <w:t xml:space="preserve">migracji </w:t>
      </w:r>
      <w:r w:rsidR="00303E2B" w:rsidRPr="002163E4">
        <w:rPr>
          <w:rFonts w:ascii="Arial" w:hAnsi="Arial" w:cs="Arial"/>
        </w:rPr>
        <w:t xml:space="preserve">Operator </w:t>
      </w:r>
      <w:r w:rsidR="0049782E" w:rsidRPr="002163E4">
        <w:rPr>
          <w:rFonts w:ascii="Arial" w:hAnsi="Arial" w:cs="Arial"/>
        </w:rPr>
        <w:t xml:space="preserve">Biorca może aktywować </w:t>
      </w:r>
      <w:r w:rsidR="00303E2B" w:rsidRPr="002163E4">
        <w:rPr>
          <w:rFonts w:ascii="Arial" w:hAnsi="Arial" w:cs="Arial"/>
        </w:rPr>
        <w:t xml:space="preserve">na </w:t>
      </w:r>
      <w:r w:rsidR="0049782E" w:rsidRPr="002163E4">
        <w:rPr>
          <w:rFonts w:ascii="Arial" w:hAnsi="Arial" w:cs="Arial"/>
        </w:rPr>
        <w:t>dedykowanej Platformie</w:t>
      </w:r>
      <w:r w:rsidR="00303E2B" w:rsidRPr="002163E4">
        <w:rPr>
          <w:rFonts w:ascii="Arial" w:hAnsi="Arial" w:cs="Arial"/>
        </w:rPr>
        <w:t xml:space="preserve"> konto dla danej usługi WLR i skonfigurować blokady </w:t>
      </w:r>
      <w:r w:rsidR="00A351D4" w:rsidRPr="002163E4">
        <w:rPr>
          <w:rFonts w:ascii="Arial" w:hAnsi="Arial" w:cs="Arial"/>
        </w:rPr>
        <w:t xml:space="preserve">i/lub limity  </w:t>
      </w:r>
      <w:r w:rsidR="00303E2B" w:rsidRPr="002163E4">
        <w:rPr>
          <w:rFonts w:ascii="Arial" w:hAnsi="Arial" w:cs="Arial"/>
        </w:rPr>
        <w:t>PRS zgodnie z wolą Abonenta.</w:t>
      </w:r>
    </w:p>
    <w:p w:rsidR="00114FDC" w:rsidRPr="00C41F5E" w:rsidRDefault="00114FDC" w:rsidP="0074212D">
      <w:pPr>
        <w:numPr>
          <w:ilvl w:val="0"/>
          <w:numId w:val="192"/>
        </w:numPr>
        <w:rPr>
          <w:rFonts w:ascii="Arial" w:hAnsi="Arial" w:cs="Arial"/>
        </w:rPr>
      </w:pPr>
      <w:r w:rsidRPr="00C41F5E">
        <w:rPr>
          <w:rFonts w:ascii="Arial" w:hAnsi="Arial" w:cs="Arial"/>
        </w:rPr>
        <w:t xml:space="preserve">W przypadku migracji </w:t>
      </w:r>
      <w:proofErr w:type="spellStart"/>
      <w:r w:rsidRPr="00C41F5E">
        <w:rPr>
          <w:rFonts w:ascii="Arial" w:hAnsi="Arial" w:cs="Arial"/>
        </w:rPr>
        <w:t>resellerskiej</w:t>
      </w:r>
      <w:proofErr w:type="spellEnd"/>
      <w:r w:rsidRPr="00C41F5E">
        <w:rPr>
          <w:rFonts w:ascii="Arial" w:hAnsi="Arial" w:cs="Arial"/>
        </w:rPr>
        <w:t xml:space="preserve"> typu „Zmiana Operatora BSA” Operator Biorca nie ma możliwości modyfikowania opcji prędkości, technologii i klasy ruchu usługi BSA. Modyfikacji może podlegać jedynie Poziom Dostępu usługi BSA. </w:t>
      </w:r>
    </w:p>
    <w:p w:rsidR="00114FDC" w:rsidRPr="00C41F5E" w:rsidRDefault="00114FDC" w:rsidP="0074212D">
      <w:pPr>
        <w:numPr>
          <w:ilvl w:val="0"/>
          <w:numId w:val="192"/>
        </w:numPr>
        <w:rPr>
          <w:rFonts w:ascii="Arial" w:hAnsi="Arial" w:cs="Arial"/>
        </w:rPr>
      </w:pPr>
      <w:r w:rsidRPr="00C41F5E">
        <w:rPr>
          <w:rFonts w:ascii="Arial" w:hAnsi="Arial" w:cs="Arial"/>
        </w:rPr>
        <w:t xml:space="preserve">W przypadku migracji </w:t>
      </w:r>
      <w:proofErr w:type="spellStart"/>
      <w:r w:rsidRPr="00C41F5E">
        <w:rPr>
          <w:rFonts w:ascii="Arial" w:hAnsi="Arial" w:cs="Arial"/>
        </w:rPr>
        <w:t>resellerskiej</w:t>
      </w:r>
      <w:proofErr w:type="spellEnd"/>
      <w:r w:rsidRPr="00C41F5E">
        <w:rPr>
          <w:rFonts w:ascii="Arial" w:hAnsi="Arial" w:cs="Arial"/>
        </w:rPr>
        <w:t xml:space="preserve"> typu „Zmiana Operatora LLU z/bez NP” Operator Biorca nie ma możliwości modyfikowania rodzaju dostępu usługi LLU.</w:t>
      </w:r>
    </w:p>
    <w:p w:rsidR="00114FDC" w:rsidRPr="00C41F5E" w:rsidRDefault="00114FDC" w:rsidP="0059363E">
      <w:pPr>
        <w:numPr>
          <w:ilvl w:val="0"/>
          <w:numId w:val="192"/>
        </w:numPr>
        <w:rPr>
          <w:rFonts w:ascii="Arial" w:hAnsi="Arial" w:cs="Arial"/>
        </w:rPr>
      </w:pPr>
      <w:r w:rsidRPr="00C41F5E">
        <w:rPr>
          <w:rFonts w:ascii="Arial" w:hAnsi="Arial" w:cs="Arial"/>
        </w:rPr>
        <w:t xml:space="preserve">Operator Dawca nie jest upoważniony do anulowania procesu migracji. W przypadku przesłania przez Dawcę do OPL zlecenia anulowania Zamówienia migracji </w:t>
      </w:r>
      <w:proofErr w:type="spellStart"/>
      <w:r w:rsidRPr="00C41F5E">
        <w:rPr>
          <w:rFonts w:ascii="Arial" w:hAnsi="Arial" w:cs="Arial"/>
        </w:rPr>
        <w:t>resellerskiej</w:t>
      </w:r>
      <w:proofErr w:type="spellEnd"/>
      <w:r w:rsidRPr="00C41F5E">
        <w:rPr>
          <w:rFonts w:ascii="Arial" w:hAnsi="Arial" w:cs="Arial"/>
        </w:rPr>
        <w:t xml:space="preserve"> - zostanie ono automatycznie odrzucone na etapie weryfikacji informatycznej wraz z podaniem przyczyny.</w:t>
      </w:r>
    </w:p>
    <w:p w:rsidR="00114FDC" w:rsidRPr="00C41F5E" w:rsidRDefault="00114FDC" w:rsidP="00870284">
      <w:pPr>
        <w:numPr>
          <w:ilvl w:val="0"/>
          <w:numId w:val="192"/>
        </w:numPr>
        <w:rPr>
          <w:rFonts w:ascii="Arial" w:hAnsi="Arial" w:cs="Arial"/>
        </w:rPr>
      </w:pPr>
      <w:r w:rsidRPr="00C41F5E">
        <w:rPr>
          <w:rFonts w:ascii="Arial" w:hAnsi="Arial" w:cs="Arial"/>
        </w:rPr>
        <w:t xml:space="preserve">Wysłanie po weryfikacji formalnej przez OPL Hurt do Dawcy komunikatu oznacza potwierdzenie daty, w której nastąpi rozpoczęcie świadczenia usługi przez OPL Hurt dla </w:t>
      </w:r>
      <w:proofErr w:type="spellStart"/>
      <w:r w:rsidRPr="00C41F5E">
        <w:rPr>
          <w:rFonts w:ascii="Arial" w:hAnsi="Arial" w:cs="Arial"/>
        </w:rPr>
        <w:t>Resellera</w:t>
      </w:r>
      <w:proofErr w:type="spellEnd"/>
      <w:r w:rsidRPr="00C41F5E">
        <w:rPr>
          <w:rFonts w:ascii="Arial" w:hAnsi="Arial" w:cs="Arial"/>
        </w:rPr>
        <w:t>, który od tego momentu dla danej LPA stanie się OPL Hurt.</w:t>
      </w:r>
    </w:p>
    <w:p w:rsidR="00114FDC" w:rsidRPr="00C41F5E" w:rsidRDefault="00114FDC" w:rsidP="00B47048">
      <w:pPr>
        <w:numPr>
          <w:ilvl w:val="0"/>
          <w:numId w:val="192"/>
        </w:numPr>
        <w:tabs>
          <w:tab w:val="clear" w:pos="720"/>
          <w:tab w:val="num" w:pos="-1418"/>
        </w:tabs>
        <w:ind w:left="567"/>
        <w:rPr>
          <w:rFonts w:ascii="Arial" w:hAnsi="Arial" w:cs="Arial"/>
        </w:rPr>
      </w:pPr>
      <w:r w:rsidRPr="00C41F5E">
        <w:rPr>
          <w:rFonts w:ascii="Arial" w:hAnsi="Arial" w:cs="Arial"/>
        </w:rPr>
        <w:t xml:space="preserve">Wszelkie zobowiązania wynikające z tytułu podpisanej umowy pomiędzy </w:t>
      </w:r>
      <w:proofErr w:type="spellStart"/>
      <w:r w:rsidRPr="00C41F5E">
        <w:rPr>
          <w:rFonts w:ascii="Arial" w:hAnsi="Arial" w:cs="Arial"/>
        </w:rPr>
        <w:t>Resellerem</w:t>
      </w:r>
      <w:proofErr w:type="spellEnd"/>
      <w:r w:rsidRPr="00C41F5E">
        <w:rPr>
          <w:rFonts w:ascii="Arial" w:hAnsi="Arial" w:cs="Arial"/>
        </w:rPr>
        <w:t xml:space="preserve"> a OPL Hurt powinny być wyjaśnione poza MWM (bez udziału OPL).</w:t>
      </w:r>
    </w:p>
    <w:p w:rsidR="00114FDC" w:rsidRPr="00C41F5E" w:rsidRDefault="00114FDC" w:rsidP="00B47048">
      <w:pPr>
        <w:numPr>
          <w:ilvl w:val="0"/>
          <w:numId w:val="192"/>
        </w:numPr>
        <w:tabs>
          <w:tab w:val="clear" w:pos="720"/>
        </w:tabs>
        <w:ind w:left="426"/>
        <w:rPr>
          <w:rFonts w:ascii="Arial" w:hAnsi="Arial" w:cs="Arial"/>
        </w:rPr>
      </w:pPr>
      <w:r w:rsidRPr="00C41F5E">
        <w:rPr>
          <w:rFonts w:ascii="Arial" w:hAnsi="Arial" w:cs="Arial"/>
        </w:rPr>
        <w:t xml:space="preserve">Dla zamówień migracji której wynikiem jest dostarczenie usługi LLU </w:t>
      </w:r>
      <w:proofErr w:type="spellStart"/>
      <w:r w:rsidRPr="00C41F5E">
        <w:rPr>
          <w:rFonts w:ascii="Arial" w:hAnsi="Arial" w:cs="Arial"/>
        </w:rPr>
        <w:t>Shared</w:t>
      </w:r>
      <w:proofErr w:type="spellEnd"/>
      <w:r w:rsidRPr="00C41F5E">
        <w:rPr>
          <w:rFonts w:ascii="Arial" w:hAnsi="Arial" w:cs="Arial"/>
        </w:rPr>
        <w:t xml:space="preserve"> na łączu bez aktywnej usługi głosowej OPL będzie pobierało opłatę jak za LLU Full.</w:t>
      </w:r>
    </w:p>
    <w:p w:rsidR="00114FDC" w:rsidRPr="00C41F5E" w:rsidRDefault="00114FDC" w:rsidP="00830347">
      <w:pPr>
        <w:pStyle w:val="No"/>
        <w:numPr>
          <w:ilvl w:val="3"/>
          <w:numId w:val="101"/>
        </w:numPr>
      </w:pPr>
      <w:bookmarkStart w:id="62" w:name="_Toc440362603"/>
      <w:r w:rsidRPr="00C41F5E">
        <w:t>Złożenie Zamówienia</w:t>
      </w:r>
      <w:bookmarkEnd w:id="61"/>
      <w:bookmarkEnd w:id="62"/>
    </w:p>
    <w:p w:rsidR="00114FDC" w:rsidRPr="00C41F5E" w:rsidRDefault="00114FDC" w:rsidP="0059363E">
      <w:pPr>
        <w:pStyle w:val="Lista2"/>
        <w:spacing w:line="360" w:lineRule="auto"/>
        <w:jc w:val="both"/>
        <w:rPr>
          <w:rFonts w:ascii="Arial" w:hAnsi="Arial" w:cs="Arial"/>
        </w:rPr>
      </w:pPr>
      <w:r w:rsidRPr="00C41F5E">
        <w:rPr>
          <w:rFonts w:ascii="Arial" w:hAnsi="Arial" w:cs="Arial"/>
        </w:rPr>
        <w:t xml:space="preserve"> </w:t>
      </w:r>
    </w:p>
    <w:p w:rsidR="00114FDC" w:rsidRPr="00016DFC" w:rsidRDefault="00114FDC" w:rsidP="00477237">
      <w:pPr>
        <w:pStyle w:val="Akapitzlist"/>
        <w:numPr>
          <w:ilvl w:val="0"/>
          <w:numId w:val="148"/>
        </w:numPr>
        <w:rPr>
          <w:rFonts w:ascii="Arial" w:hAnsi="Arial" w:cs="Arial"/>
          <w:highlight w:val="yellow"/>
        </w:rPr>
      </w:pPr>
      <w:r w:rsidRPr="002E43C9">
        <w:rPr>
          <w:rFonts w:ascii="Arial" w:hAnsi="Arial" w:cs="Arial"/>
        </w:rPr>
        <w:t xml:space="preserve">Biorca przesyła do OPL drogą elektroniczną Zamówienie na Migrację </w:t>
      </w:r>
      <w:proofErr w:type="spellStart"/>
      <w:r w:rsidRPr="002E43C9">
        <w:rPr>
          <w:rFonts w:ascii="Arial" w:hAnsi="Arial" w:cs="Arial"/>
        </w:rPr>
        <w:t>resellerską</w:t>
      </w:r>
      <w:proofErr w:type="spellEnd"/>
      <w:r w:rsidRPr="002E43C9">
        <w:rPr>
          <w:rFonts w:ascii="Arial" w:hAnsi="Arial" w:cs="Arial"/>
        </w:rPr>
        <w:t>.</w:t>
      </w:r>
      <w:r w:rsidR="002E43C9" w:rsidRPr="002E43C9">
        <w:rPr>
          <w:rFonts w:ascii="Arial" w:hAnsi="Arial" w:cs="Arial"/>
        </w:rPr>
        <w:t xml:space="preserve"> </w:t>
      </w:r>
      <w:r w:rsidR="002E43C9" w:rsidRPr="00016DFC">
        <w:rPr>
          <w:rFonts w:ascii="Arial" w:hAnsi="Arial" w:cs="Arial"/>
          <w:highlight w:val="yellow"/>
        </w:rPr>
        <w:t xml:space="preserve">Biorca dla zamówień powiązanych z Przeniesieniem Numeru inicjuje proces w ISI dopiero po otrzymaniu komunikatu E06 w PLI CBD. </w:t>
      </w:r>
    </w:p>
    <w:p w:rsidR="0042236D" w:rsidRPr="00016DFC" w:rsidRDefault="0042236D" w:rsidP="0042236D">
      <w:pPr>
        <w:pStyle w:val="Lista2"/>
        <w:numPr>
          <w:ilvl w:val="0"/>
          <w:numId w:val="148"/>
        </w:numPr>
        <w:spacing w:line="360" w:lineRule="auto"/>
        <w:jc w:val="both"/>
        <w:rPr>
          <w:rFonts w:ascii="Arial" w:hAnsi="Arial" w:cs="Arial"/>
          <w:highlight w:val="yellow"/>
        </w:rPr>
      </w:pPr>
      <w:r w:rsidRPr="00016DFC">
        <w:rPr>
          <w:rFonts w:ascii="Arial" w:hAnsi="Arial" w:cs="Arial"/>
          <w:highlight w:val="yellow"/>
        </w:rPr>
        <w:t>Dla przypadku zamówień, gdy jeden Operator występuje zarówno w roli Dawcy jak i Biorcy a zamówienie powiązane jest z Przeniesieniem Numeru wymiana komunikatów poprzez PLI CBD powinna nastąpić w sposób analogiczny jak w przypadku, gdy Biorcą i Dawcą są różni Operatorzy. W takim przypadku wymiana komunikatów realizowana jest w trybie INSERT.</w:t>
      </w:r>
    </w:p>
    <w:p w:rsidR="00CB2ADE" w:rsidRPr="00477237" w:rsidRDefault="00CB2ADE" w:rsidP="00CB2ADE">
      <w:pPr>
        <w:pStyle w:val="Lista2"/>
        <w:numPr>
          <w:ilvl w:val="0"/>
          <w:numId w:val="148"/>
        </w:numPr>
        <w:spacing w:line="360" w:lineRule="auto"/>
        <w:jc w:val="both"/>
        <w:rPr>
          <w:rFonts w:ascii="Arial" w:hAnsi="Arial" w:cs="Arial"/>
          <w:highlight w:val="yellow"/>
        </w:rPr>
      </w:pPr>
      <w:r w:rsidRPr="00016DFC">
        <w:rPr>
          <w:rFonts w:ascii="Arial" w:hAnsi="Arial" w:cs="Arial"/>
          <w:highlight w:val="yellow"/>
        </w:rPr>
        <w:t>Dla przypadku zamówień migracji powiązanych z Przeniesieniem Numeru, gdzie nie zmienia się Dawca/ Biorca usługi - Biorca przesyłając zamówienie w ISI wskazuje, że jest to migracja bez zmiany umowy abonenckiej. W tym przypadku nie jest realizowana synchronizacja pomiędzy ISI a PLI CBD.</w:t>
      </w:r>
    </w:p>
    <w:p w:rsidR="00114FDC" w:rsidRPr="00C41F5E" w:rsidRDefault="00114FDC" w:rsidP="0074212D">
      <w:pPr>
        <w:pStyle w:val="Lista2"/>
        <w:numPr>
          <w:ilvl w:val="0"/>
          <w:numId w:val="148"/>
        </w:numPr>
        <w:spacing w:line="360" w:lineRule="auto"/>
        <w:jc w:val="both"/>
        <w:rPr>
          <w:rFonts w:ascii="Arial" w:hAnsi="Arial" w:cs="Arial"/>
        </w:rPr>
      </w:pPr>
      <w:r w:rsidRPr="00C41F5E">
        <w:rPr>
          <w:rFonts w:ascii="Arial" w:hAnsi="Arial" w:cs="Arial"/>
        </w:rPr>
        <w:t>Biorca może zamówić migrację usług głosowych za zachowaniem wiązki PBX tylko w przypadku, kiedy klient posiadał aktywną wiązkę PBX przed migracją. W takim przypadku Biorca powinien wskazać wszystkie usługi głosowe wchodzące w skład wiązki PBX oraz wymienić te usług w sekcji usług, z których następuje rezygnacja. Zakres danych zawartych w przesyłanym komunikacje opisany jest w dokumencie MWD Komunikaty</w:t>
      </w:r>
      <w:r w:rsidR="002E43C9">
        <w:rPr>
          <w:rFonts w:ascii="Arial" w:hAnsi="Arial" w:cs="Arial"/>
        </w:rPr>
        <w:t>.</w:t>
      </w:r>
    </w:p>
    <w:p w:rsidR="00114FDC" w:rsidRDefault="00114FDC" w:rsidP="00A92133">
      <w:pPr>
        <w:pStyle w:val="Lista2"/>
        <w:numPr>
          <w:ilvl w:val="0"/>
          <w:numId w:val="148"/>
        </w:numPr>
        <w:tabs>
          <w:tab w:val="clear" w:pos="357"/>
          <w:tab w:val="num" w:pos="-567"/>
        </w:tabs>
        <w:spacing w:line="360" w:lineRule="auto"/>
        <w:ind w:left="567" w:hanging="567"/>
        <w:jc w:val="both"/>
        <w:rPr>
          <w:rFonts w:ascii="Arial" w:hAnsi="Arial" w:cs="Arial"/>
        </w:rPr>
      </w:pPr>
      <w:r w:rsidRPr="00C41F5E">
        <w:rPr>
          <w:rFonts w:ascii="Arial" w:hAnsi="Arial" w:cs="Arial"/>
        </w:rPr>
        <w:lastRenderedPageBreak/>
        <w:t xml:space="preserve">OPL umożliwi realizację Migracji </w:t>
      </w:r>
      <w:proofErr w:type="spellStart"/>
      <w:r w:rsidRPr="00C41F5E">
        <w:rPr>
          <w:rFonts w:ascii="Arial" w:hAnsi="Arial" w:cs="Arial"/>
        </w:rPr>
        <w:t>resellerskiej</w:t>
      </w:r>
      <w:proofErr w:type="spellEnd"/>
      <w:r w:rsidRPr="00C41F5E">
        <w:rPr>
          <w:rFonts w:ascii="Arial" w:hAnsi="Arial" w:cs="Arial"/>
        </w:rPr>
        <w:t xml:space="preserve"> na rzecz Biorcy w terminie wynikającym z Zamówienia oraz z późniejszych uzgodnień pomiędzy stronami (Biorca, Dawca). Termin ten nie może być krótszy niż 7 DR i dłuższy niż 120 DK od daty wpływu Zamówienia Migracji do OPL i przypadać na dzień świąteczny, ani dni ustawowo wolne od pracy. W przypadku, kiedy do zrealizowania zamówienia konieczne jest wykonanie inwestycji po stronie OPL lub/i Biorcy  data realizacji przesuwana będzie o czas niezbędny do zakończenia procesów inwestycyjnych. Dzień wpływu zamówienia liczony jest jako T-0. </w:t>
      </w:r>
    </w:p>
    <w:p w:rsidR="00C73613" w:rsidRDefault="00C73613" w:rsidP="00C73613">
      <w:pPr>
        <w:pStyle w:val="Lista2"/>
        <w:spacing w:line="360" w:lineRule="auto"/>
        <w:ind w:left="567" w:firstLine="0"/>
        <w:jc w:val="both"/>
        <w:rPr>
          <w:rFonts w:ascii="Arial" w:hAnsi="Arial" w:cs="Arial"/>
        </w:rPr>
      </w:pPr>
    </w:p>
    <w:p w:rsidR="00C73613" w:rsidRPr="00C41F5E" w:rsidRDefault="00C73613" w:rsidP="00C73613">
      <w:pPr>
        <w:pStyle w:val="Lista2"/>
        <w:spacing w:line="360" w:lineRule="auto"/>
        <w:jc w:val="both"/>
        <w:rPr>
          <w:rFonts w:ascii="Arial" w:hAnsi="Arial" w:cs="Arial"/>
        </w:rPr>
      </w:pPr>
    </w:p>
    <w:p w:rsidR="00114FDC" w:rsidRPr="00C41F5E" w:rsidRDefault="00114FDC" w:rsidP="00830347">
      <w:pPr>
        <w:pStyle w:val="No"/>
        <w:numPr>
          <w:ilvl w:val="3"/>
          <w:numId w:val="101"/>
        </w:numPr>
      </w:pPr>
      <w:bookmarkStart w:id="63" w:name="_Toc285461561"/>
      <w:bookmarkStart w:id="64" w:name="_Toc440362604"/>
      <w:r w:rsidRPr="00C41F5E">
        <w:t>Weryfikacja informatyczna Zamówienia</w:t>
      </w:r>
      <w:bookmarkEnd w:id="63"/>
      <w:bookmarkEnd w:id="64"/>
    </w:p>
    <w:p w:rsidR="00114FDC" w:rsidRPr="00C41F5E" w:rsidRDefault="00114FDC" w:rsidP="0074212D">
      <w:pPr>
        <w:pStyle w:val="Tekstkomentarza"/>
        <w:tabs>
          <w:tab w:val="left" w:pos="-142"/>
          <w:tab w:val="left" w:pos="0"/>
        </w:tabs>
        <w:spacing w:line="360" w:lineRule="auto"/>
        <w:ind w:left="357"/>
        <w:rPr>
          <w:rFonts w:ascii="Arial" w:hAnsi="Arial" w:cs="Arial"/>
        </w:rPr>
      </w:pPr>
    </w:p>
    <w:p w:rsidR="00114FDC" w:rsidRPr="00C41F5E" w:rsidRDefault="00114FDC" w:rsidP="00A92133">
      <w:pPr>
        <w:pStyle w:val="Tekstkomentarza"/>
        <w:numPr>
          <w:ilvl w:val="0"/>
          <w:numId w:val="149"/>
        </w:numPr>
        <w:tabs>
          <w:tab w:val="clear" w:pos="357"/>
          <w:tab w:val="num" w:pos="-284"/>
          <w:tab w:val="left" w:pos="-142"/>
          <w:tab w:val="left" w:pos="0"/>
        </w:tabs>
        <w:spacing w:line="360" w:lineRule="auto"/>
        <w:ind w:left="567" w:hanging="567"/>
        <w:rPr>
          <w:rFonts w:ascii="Arial" w:hAnsi="Arial" w:cs="Arial"/>
        </w:rPr>
      </w:pPr>
      <w:r w:rsidRPr="00C41F5E">
        <w:rPr>
          <w:rFonts w:ascii="Arial" w:hAnsi="Arial" w:cs="Arial"/>
        </w:rPr>
        <w:t>Zamówienie przesłane przez Biorcę jest weryfikowane pod kątem informatycznym. Następuje automatyczne sprawdzenie przez system, struktury i formatu komunikatu,</w:t>
      </w:r>
      <w:r w:rsidRPr="00C41F5E" w:rsidDel="00BB749C">
        <w:rPr>
          <w:rFonts w:ascii="Arial" w:hAnsi="Arial" w:cs="Arial"/>
        </w:rPr>
        <w:t xml:space="preserve"> </w:t>
      </w:r>
      <w:r w:rsidRPr="00C41F5E">
        <w:rPr>
          <w:rFonts w:ascii="Arial" w:hAnsi="Arial" w:cs="Arial"/>
        </w:rPr>
        <w:t xml:space="preserve">zgodnie ze specyfikacją dla poszczególnych rodzajów komunikatów określoną w dokumencie MWD Komunikaty. </w:t>
      </w:r>
    </w:p>
    <w:p w:rsidR="00114FDC" w:rsidRPr="00C41F5E" w:rsidRDefault="00114FDC" w:rsidP="00A92133">
      <w:pPr>
        <w:pStyle w:val="Tekstkomentarza"/>
        <w:numPr>
          <w:ilvl w:val="0"/>
          <w:numId w:val="149"/>
        </w:numPr>
        <w:tabs>
          <w:tab w:val="clear" w:pos="357"/>
          <w:tab w:val="left" w:pos="-426"/>
          <w:tab w:val="num" w:pos="-284"/>
          <w:tab w:val="left" w:pos="-142"/>
        </w:tabs>
        <w:spacing w:line="360" w:lineRule="auto"/>
        <w:ind w:left="567" w:hanging="567"/>
        <w:rPr>
          <w:rFonts w:ascii="Arial" w:hAnsi="Arial" w:cs="Arial"/>
        </w:rPr>
      </w:pPr>
      <w:r w:rsidRPr="00C41F5E">
        <w:rPr>
          <w:rFonts w:ascii="Arial" w:hAnsi="Arial" w:cs="Arial"/>
        </w:rPr>
        <w:t>W wyniku pozytywnej weryfikacji informatycznej następuje przyjęcie i rejestracja zamówienia, które przechodzi do etapu weryfikacji formalnej.</w:t>
      </w:r>
    </w:p>
    <w:p w:rsidR="00114FDC" w:rsidRPr="00C41F5E" w:rsidRDefault="00114FDC" w:rsidP="00A92133">
      <w:pPr>
        <w:pStyle w:val="Tekstkomentarza"/>
        <w:numPr>
          <w:ilvl w:val="0"/>
          <w:numId w:val="149"/>
        </w:numPr>
        <w:tabs>
          <w:tab w:val="clear" w:pos="357"/>
          <w:tab w:val="left" w:pos="-426"/>
          <w:tab w:val="num" w:pos="-284"/>
          <w:tab w:val="left" w:pos="-142"/>
        </w:tabs>
        <w:spacing w:line="360" w:lineRule="auto"/>
        <w:ind w:left="567" w:hanging="567"/>
        <w:rPr>
          <w:rFonts w:ascii="Arial" w:hAnsi="Arial" w:cs="Arial"/>
        </w:rPr>
      </w:pPr>
      <w:r w:rsidRPr="00C41F5E">
        <w:rPr>
          <w:rFonts w:ascii="Arial" w:hAnsi="Arial" w:cs="Arial"/>
        </w:rPr>
        <w:t>W wyniku negatywnej weryfikacji informatycznej następuje odrzucenie zamówienia. Do Biorcy zostaje wysłany komunikat o odrzuceniu zamówienia wraz ze wskazaniem przyczyny odrzucenia zgodnej z dokumentem MWD Komunikaty.</w:t>
      </w:r>
    </w:p>
    <w:p w:rsidR="00114FDC" w:rsidRPr="00C41F5E" w:rsidRDefault="00114FDC" w:rsidP="00830347">
      <w:pPr>
        <w:pStyle w:val="No"/>
        <w:numPr>
          <w:ilvl w:val="3"/>
          <w:numId w:val="101"/>
        </w:numPr>
      </w:pPr>
      <w:bookmarkStart w:id="65" w:name="_Toc285461562"/>
      <w:bookmarkStart w:id="66" w:name="_Toc440362605"/>
      <w:r w:rsidRPr="00C41F5E">
        <w:t>Weryfikacja formalna Zamówienia</w:t>
      </w:r>
      <w:bookmarkEnd w:id="65"/>
      <w:bookmarkEnd w:id="66"/>
    </w:p>
    <w:p w:rsidR="00114FDC" w:rsidRPr="00C41F5E" w:rsidRDefault="00114FDC" w:rsidP="004F1D7C"/>
    <w:p w:rsidR="00114FDC" w:rsidRPr="00C41F5E" w:rsidRDefault="00114FDC" w:rsidP="00477237">
      <w:pPr>
        <w:pStyle w:val="Tekstkomentarza"/>
        <w:numPr>
          <w:ilvl w:val="0"/>
          <w:numId w:val="150"/>
        </w:numPr>
        <w:tabs>
          <w:tab w:val="clear" w:pos="357"/>
          <w:tab w:val="num" w:pos="-426"/>
          <w:tab w:val="left" w:pos="-142"/>
        </w:tabs>
        <w:spacing w:line="360" w:lineRule="auto"/>
        <w:ind w:left="426" w:hanging="426"/>
        <w:rPr>
          <w:rFonts w:ascii="Arial" w:hAnsi="Arial" w:cs="Arial"/>
        </w:rPr>
      </w:pPr>
      <w:r w:rsidRPr="00C41F5E">
        <w:rPr>
          <w:rFonts w:ascii="Arial" w:hAnsi="Arial" w:cs="Arial"/>
        </w:rPr>
        <w:t xml:space="preserve">OPL, w terminie 1 Dnia Roboczego od dnia otrzymania Zamówienia Migracji </w:t>
      </w:r>
      <w:proofErr w:type="spellStart"/>
      <w:r w:rsidRPr="00C41F5E">
        <w:rPr>
          <w:rFonts w:ascii="Arial" w:hAnsi="Arial" w:cs="Arial"/>
        </w:rPr>
        <w:t>resellerskiej</w:t>
      </w:r>
      <w:proofErr w:type="spellEnd"/>
      <w:r w:rsidRPr="00C41F5E">
        <w:rPr>
          <w:rFonts w:ascii="Arial" w:hAnsi="Arial" w:cs="Arial"/>
        </w:rPr>
        <w:t>, dokonuje jego weryfikacji formalnej, przy założeniu, iż dzień otrzymania Zamówienia przez OPL jest dniem T-0.</w:t>
      </w:r>
    </w:p>
    <w:p w:rsidR="00114FDC" w:rsidRPr="00C41F5E" w:rsidRDefault="00114FDC" w:rsidP="00477237">
      <w:pPr>
        <w:pStyle w:val="Tekstkomentarza"/>
        <w:numPr>
          <w:ilvl w:val="0"/>
          <w:numId w:val="150"/>
        </w:numPr>
        <w:tabs>
          <w:tab w:val="clear" w:pos="357"/>
          <w:tab w:val="num" w:pos="-426"/>
          <w:tab w:val="left" w:pos="-142"/>
        </w:tabs>
        <w:spacing w:line="360" w:lineRule="auto"/>
        <w:ind w:left="426" w:hanging="426"/>
        <w:rPr>
          <w:rFonts w:ascii="Arial" w:hAnsi="Arial" w:cs="Arial"/>
        </w:rPr>
      </w:pPr>
      <w:r w:rsidRPr="00C41F5E">
        <w:rPr>
          <w:rFonts w:ascii="Arial" w:hAnsi="Arial" w:cs="Arial"/>
        </w:rPr>
        <w:t xml:space="preserve">W przypadku negatywnej weryfikacji formalnej Zamówienia Migracji </w:t>
      </w:r>
      <w:proofErr w:type="spellStart"/>
      <w:r w:rsidRPr="00C41F5E">
        <w:rPr>
          <w:rFonts w:ascii="Arial" w:hAnsi="Arial" w:cs="Arial"/>
        </w:rPr>
        <w:t>resellerskiej</w:t>
      </w:r>
      <w:proofErr w:type="spellEnd"/>
      <w:r w:rsidRPr="00C41F5E">
        <w:rPr>
          <w:rFonts w:ascii="Arial" w:hAnsi="Arial" w:cs="Arial"/>
        </w:rPr>
        <w:t>, OPL odsyła, drogą elektroniczną komunikat do Biorcy zawierający przyczynę odmowy realizacji Zamówienia Migracji. Kody odrzutu są zgodne z Załącznikiem do MWD Komunikaty.</w:t>
      </w:r>
    </w:p>
    <w:p w:rsidR="00114FDC" w:rsidRDefault="00114FDC" w:rsidP="0074212D">
      <w:pPr>
        <w:pStyle w:val="Tekstkomentarza"/>
        <w:numPr>
          <w:ilvl w:val="0"/>
          <w:numId w:val="150"/>
        </w:numPr>
        <w:tabs>
          <w:tab w:val="left" w:pos="-426"/>
          <w:tab w:val="left" w:pos="-142"/>
        </w:tabs>
        <w:spacing w:line="360" w:lineRule="auto"/>
        <w:rPr>
          <w:rFonts w:ascii="Arial" w:hAnsi="Arial" w:cs="Arial"/>
        </w:rPr>
      </w:pPr>
      <w:r w:rsidRPr="00C41F5E">
        <w:rPr>
          <w:rFonts w:ascii="Arial" w:hAnsi="Arial" w:cs="Arial"/>
        </w:rPr>
        <w:t xml:space="preserve">W przypadku odmowy realizacji Zamówienia Migracji </w:t>
      </w:r>
      <w:proofErr w:type="spellStart"/>
      <w:r w:rsidRPr="00C41F5E">
        <w:rPr>
          <w:rFonts w:ascii="Arial" w:hAnsi="Arial" w:cs="Arial"/>
        </w:rPr>
        <w:t>resellerskiej</w:t>
      </w:r>
      <w:proofErr w:type="spellEnd"/>
      <w:r w:rsidRPr="00C41F5E">
        <w:rPr>
          <w:rFonts w:ascii="Arial" w:hAnsi="Arial" w:cs="Arial"/>
        </w:rPr>
        <w:t xml:space="preserve"> na skutek negatywnej weryfikacji formalnej, Biorca nie ma możliwości ponownego wysłania tego samego Zamówienia tj. Zamówienia z tym samym identyfikatorem. OPL może rozpocząć ponownie proces tylko w przypadku przesłania przez Biorcę nowego Zamówienia Migracji.</w:t>
      </w:r>
      <w:r w:rsidR="001938E2">
        <w:rPr>
          <w:rFonts w:ascii="Arial" w:hAnsi="Arial" w:cs="Arial"/>
        </w:rPr>
        <w:t xml:space="preserve"> </w:t>
      </w:r>
    </w:p>
    <w:p w:rsidR="001938E2" w:rsidRPr="00477237" w:rsidRDefault="001938E2" w:rsidP="00477237">
      <w:pPr>
        <w:pStyle w:val="Lista2"/>
        <w:numPr>
          <w:ilvl w:val="0"/>
          <w:numId w:val="150"/>
        </w:numPr>
        <w:spacing w:line="360" w:lineRule="auto"/>
        <w:jc w:val="both"/>
        <w:rPr>
          <w:rFonts w:ascii="Arial" w:hAnsi="Arial" w:cs="Arial"/>
          <w:highlight w:val="yellow"/>
        </w:rPr>
      </w:pPr>
      <w:r w:rsidRPr="00016DFC">
        <w:rPr>
          <w:rFonts w:ascii="Arial" w:hAnsi="Arial" w:cs="Arial"/>
          <w:highlight w:val="yellow"/>
        </w:rPr>
        <w:t xml:space="preserve">W przypadku Zamówienia powiązanego z NP, Biorca po otrzymaniu od OPL negatywnej weryfikacji formalnej i niezłożeniu reklamacji dotyczącej negatywnej weryfikacji formalnej, zobowiązany jest w ciągu 1 (jednego) DR powiadomić System PLI CBD o przerwaniu procesu Przeniesienia Numeru NP komunikatem E18, o ile Biorca nie zamierza ponowić Zamówienia w ISI wykorzystując ten sam Numer Sprawy w Systemie PLI CBD w terminie jej ważności.  </w:t>
      </w:r>
    </w:p>
    <w:p w:rsidR="00114FDC" w:rsidRPr="00C41F5E" w:rsidRDefault="00114FDC" w:rsidP="0074212D">
      <w:pPr>
        <w:pStyle w:val="Tekstkomentarza"/>
        <w:numPr>
          <w:ilvl w:val="0"/>
          <w:numId w:val="150"/>
        </w:numPr>
        <w:tabs>
          <w:tab w:val="left" w:pos="-426"/>
          <w:tab w:val="left" w:pos="-142"/>
        </w:tabs>
        <w:spacing w:line="360" w:lineRule="auto"/>
        <w:rPr>
          <w:rFonts w:ascii="Arial" w:hAnsi="Arial" w:cs="Arial"/>
        </w:rPr>
      </w:pPr>
      <w:r w:rsidRPr="00C41F5E">
        <w:rPr>
          <w:rFonts w:ascii="Arial" w:hAnsi="Arial" w:cs="Arial"/>
        </w:rPr>
        <w:t xml:space="preserve">W przypadku pozytywnej weryfikacji formalnej Zamówienia Migracji, OPL wysyła drogą elektroniczną komunikat do Dawcy o przyjęciu Zamówienia Migracji do OPL oraz o  planowanej dacie realizacji usługi wskazanej przez Biorcę w Zamówieniu Migracji. </w:t>
      </w:r>
      <w:r w:rsidRPr="00016DFC">
        <w:rPr>
          <w:rFonts w:ascii="Arial" w:hAnsi="Arial" w:cs="Arial"/>
          <w:strike/>
          <w:highlight w:val="yellow"/>
        </w:rPr>
        <w:t xml:space="preserve">Opcjonalnie do Operatora </w:t>
      </w:r>
      <w:r w:rsidRPr="00016DFC">
        <w:rPr>
          <w:rFonts w:ascii="Arial" w:hAnsi="Arial" w:cs="Arial"/>
          <w:strike/>
          <w:highlight w:val="yellow"/>
        </w:rPr>
        <w:lastRenderedPageBreak/>
        <w:t>Macierzystego wysyłany jest komunikat dotyczący weryfikacji możliwości zmiany RN. W przypadku, kiedy Operator Macierzysty nie przystąpił do MWM, komunikat ten jest wysyłany kanałem poza ISI.</w:t>
      </w:r>
      <w:r w:rsidRPr="00016DFC">
        <w:rPr>
          <w:rFonts w:ascii="Arial" w:hAnsi="Arial" w:cs="Arial"/>
          <w:strike/>
        </w:rPr>
        <w:t xml:space="preserve"> </w:t>
      </w:r>
      <w:r w:rsidRPr="00C41F5E">
        <w:rPr>
          <w:rFonts w:ascii="Arial" w:hAnsi="Arial" w:cs="Arial"/>
        </w:rPr>
        <w:t>Zakres danych zawartych w przesyłanym komunikacje opisany jest w dokumencie MWD Komunikaty</w:t>
      </w:r>
      <w:r w:rsidR="0056460E">
        <w:rPr>
          <w:rFonts w:ascii="Arial" w:hAnsi="Arial" w:cs="Arial"/>
        </w:rPr>
        <w:t>.</w:t>
      </w:r>
    </w:p>
    <w:p w:rsidR="00114FDC" w:rsidRPr="00C41F5E" w:rsidRDefault="00114FDC" w:rsidP="0074212D">
      <w:pPr>
        <w:pStyle w:val="Tekstkomentarza"/>
        <w:numPr>
          <w:ilvl w:val="0"/>
          <w:numId w:val="150"/>
        </w:numPr>
        <w:tabs>
          <w:tab w:val="left" w:pos="-426"/>
          <w:tab w:val="left" w:pos="-142"/>
        </w:tabs>
        <w:spacing w:line="360" w:lineRule="auto"/>
        <w:rPr>
          <w:rFonts w:ascii="Arial" w:hAnsi="Arial" w:cs="Arial"/>
        </w:rPr>
      </w:pPr>
      <w:r w:rsidRPr="00C41F5E">
        <w:rPr>
          <w:rFonts w:ascii="Arial" w:hAnsi="Arial" w:cs="Arial"/>
        </w:rPr>
        <w:t xml:space="preserve">Dawca po otrzymaniu z OPL komunikatu o przyjęciu Zamówienia Migracji, weryfikuje go pod względem formalnym. Weryfikacja następuje w terminie 3 DR. </w:t>
      </w:r>
      <w:r w:rsidRPr="00016DFC">
        <w:rPr>
          <w:rFonts w:ascii="Arial" w:hAnsi="Arial" w:cs="Arial"/>
          <w:strike/>
          <w:highlight w:val="yellow"/>
        </w:rPr>
        <w:t>Opcjonalnie Operator Macierzysty weryfikuje (również w terminie 3 DR) możliwość kierowania ruchu na wskazany RN.</w:t>
      </w:r>
      <w:r w:rsidRPr="00C41F5E">
        <w:rPr>
          <w:rFonts w:ascii="Arial" w:hAnsi="Arial" w:cs="Arial"/>
        </w:rPr>
        <w:t xml:space="preserve"> Następnie, Dawca </w:t>
      </w:r>
      <w:r w:rsidRPr="00016DFC">
        <w:rPr>
          <w:rFonts w:ascii="Arial" w:hAnsi="Arial" w:cs="Arial"/>
          <w:strike/>
          <w:highlight w:val="yellow"/>
        </w:rPr>
        <w:t>(opcjonalnie Operator Macierzysty)</w:t>
      </w:r>
      <w:r w:rsidRPr="00C41F5E">
        <w:rPr>
          <w:rFonts w:ascii="Arial" w:hAnsi="Arial" w:cs="Arial"/>
        </w:rPr>
        <w:t xml:space="preserve"> uzupełnia komunikat o wynik weryfikacji.</w:t>
      </w:r>
    </w:p>
    <w:p w:rsidR="00114FDC" w:rsidRPr="00C41F5E" w:rsidRDefault="00114FDC" w:rsidP="0074212D">
      <w:pPr>
        <w:pStyle w:val="Tekstkomentarza"/>
        <w:numPr>
          <w:ilvl w:val="0"/>
          <w:numId w:val="150"/>
        </w:numPr>
        <w:tabs>
          <w:tab w:val="left" w:pos="-426"/>
          <w:tab w:val="left" w:pos="-142"/>
        </w:tabs>
        <w:spacing w:line="360" w:lineRule="auto"/>
        <w:rPr>
          <w:rFonts w:ascii="Arial" w:hAnsi="Arial" w:cs="Arial"/>
        </w:rPr>
      </w:pPr>
      <w:r w:rsidRPr="00C41F5E">
        <w:rPr>
          <w:rFonts w:ascii="Arial" w:hAnsi="Arial" w:cs="Arial"/>
        </w:rPr>
        <w:t>Uzupełniony przez Dawcę komunikat, przesyłany jest drogą elektroniczną do OPL.</w:t>
      </w:r>
    </w:p>
    <w:p w:rsidR="00114FDC" w:rsidRPr="00C41F5E" w:rsidRDefault="00114FDC" w:rsidP="0074212D">
      <w:pPr>
        <w:pStyle w:val="Tekstkomentarza"/>
        <w:tabs>
          <w:tab w:val="left" w:pos="-142"/>
          <w:tab w:val="left" w:pos="0"/>
        </w:tabs>
        <w:spacing w:line="360" w:lineRule="auto"/>
        <w:ind w:left="357"/>
        <w:rPr>
          <w:rFonts w:ascii="Arial" w:hAnsi="Arial" w:cs="Arial"/>
        </w:rPr>
      </w:pPr>
      <w:r w:rsidRPr="00C41F5E">
        <w:rPr>
          <w:rFonts w:ascii="Arial" w:hAnsi="Arial" w:cs="Arial"/>
        </w:rPr>
        <w:t>Dawca może:</w:t>
      </w:r>
    </w:p>
    <w:p w:rsidR="00114FDC" w:rsidRPr="00C41F5E" w:rsidRDefault="00114FDC" w:rsidP="0074212D">
      <w:pPr>
        <w:pStyle w:val="Tekstkomentarza"/>
        <w:numPr>
          <w:ilvl w:val="1"/>
          <w:numId w:val="150"/>
        </w:numPr>
        <w:tabs>
          <w:tab w:val="left" w:pos="-426"/>
          <w:tab w:val="left" w:pos="-142"/>
        </w:tabs>
        <w:spacing w:line="360" w:lineRule="auto"/>
        <w:rPr>
          <w:rFonts w:ascii="Arial" w:hAnsi="Arial" w:cs="Arial"/>
        </w:rPr>
      </w:pPr>
      <w:r w:rsidRPr="00C41F5E">
        <w:rPr>
          <w:rFonts w:ascii="Arial" w:hAnsi="Arial" w:cs="Arial"/>
        </w:rPr>
        <w:t>Potwierdzić datę wskazaną przez Biorcę.</w:t>
      </w:r>
    </w:p>
    <w:p w:rsidR="00114FDC" w:rsidRPr="00016DFC" w:rsidRDefault="00114FDC" w:rsidP="0074212D">
      <w:pPr>
        <w:pStyle w:val="Tekstkomentarza"/>
        <w:numPr>
          <w:ilvl w:val="1"/>
          <w:numId w:val="150"/>
        </w:numPr>
        <w:tabs>
          <w:tab w:val="left" w:pos="-426"/>
          <w:tab w:val="left" w:pos="-142"/>
        </w:tabs>
        <w:spacing w:line="360" w:lineRule="auto"/>
        <w:rPr>
          <w:rFonts w:ascii="Arial" w:hAnsi="Arial" w:cs="Arial"/>
          <w:highlight w:val="yellow"/>
        </w:rPr>
      </w:pPr>
      <w:r w:rsidRPr="00C41F5E">
        <w:rPr>
          <w:rFonts w:ascii="Arial" w:hAnsi="Arial" w:cs="Arial"/>
        </w:rPr>
        <w:t>Odrzucić Zmówienie Migracji z podaniem przyczyny odrzucenia zgodnej z Załącznikiem do MWD Komunikaty</w:t>
      </w:r>
      <w:r w:rsidR="0056460E">
        <w:rPr>
          <w:rFonts w:ascii="Arial" w:hAnsi="Arial" w:cs="Arial"/>
        </w:rPr>
        <w:t xml:space="preserve"> </w:t>
      </w:r>
      <w:r w:rsidR="0056460E" w:rsidRPr="00016DFC">
        <w:rPr>
          <w:rFonts w:ascii="Arial" w:hAnsi="Arial" w:cs="Arial"/>
          <w:highlight w:val="yellow"/>
        </w:rPr>
        <w:t>(nie dotyczy Zamówień powiązanych z Przeniesieniem Numeru)</w:t>
      </w:r>
      <w:r w:rsidRPr="00016DFC">
        <w:rPr>
          <w:rFonts w:ascii="Arial" w:hAnsi="Arial" w:cs="Arial"/>
          <w:highlight w:val="yellow"/>
        </w:rPr>
        <w:t>.</w:t>
      </w:r>
    </w:p>
    <w:p w:rsidR="00114FDC" w:rsidRPr="00C41F5E" w:rsidRDefault="00114FDC" w:rsidP="00242F5D">
      <w:pPr>
        <w:pStyle w:val="Tekstkomentarza"/>
        <w:tabs>
          <w:tab w:val="left" w:pos="-426"/>
          <w:tab w:val="left" w:pos="-142"/>
        </w:tabs>
        <w:spacing w:line="360" w:lineRule="auto"/>
        <w:ind w:left="426"/>
        <w:rPr>
          <w:rFonts w:ascii="Arial" w:hAnsi="Arial" w:cs="Arial"/>
        </w:rPr>
      </w:pPr>
      <w:r w:rsidRPr="00C41F5E">
        <w:rPr>
          <w:rFonts w:ascii="Arial" w:hAnsi="Arial" w:cs="Arial"/>
        </w:rPr>
        <w:t>Zakres danych zawartych w przesyłanym komunikac</w:t>
      </w:r>
      <w:r w:rsidR="00416501">
        <w:rPr>
          <w:rFonts w:ascii="Arial" w:hAnsi="Arial" w:cs="Arial"/>
        </w:rPr>
        <w:t>i</w:t>
      </w:r>
      <w:r w:rsidRPr="00C41F5E">
        <w:rPr>
          <w:rFonts w:ascii="Arial" w:hAnsi="Arial" w:cs="Arial"/>
        </w:rPr>
        <w:t>e opisany jest w dokumencie MWD Komunikaty</w:t>
      </w:r>
      <w:r w:rsidR="0056460E">
        <w:rPr>
          <w:rFonts w:ascii="Arial" w:hAnsi="Arial" w:cs="Arial"/>
        </w:rPr>
        <w:t>.</w:t>
      </w:r>
    </w:p>
    <w:p w:rsidR="00114FDC" w:rsidRPr="00C41F5E" w:rsidRDefault="00114FDC" w:rsidP="0074212D">
      <w:pPr>
        <w:numPr>
          <w:ilvl w:val="0"/>
          <w:numId w:val="150"/>
        </w:numPr>
        <w:spacing w:line="360" w:lineRule="auto"/>
        <w:rPr>
          <w:rFonts w:ascii="Arial" w:hAnsi="Arial" w:cs="Arial"/>
        </w:rPr>
      </w:pPr>
      <w:r w:rsidRPr="00C41F5E">
        <w:rPr>
          <w:rFonts w:ascii="Arial" w:hAnsi="Arial" w:cs="Arial"/>
        </w:rPr>
        <w:t>W przypadku, przesłania przez Dawcę do OPL komunikatów zamówień ze zmodyfikowaną datą wymaganą migracji, następuje ich automatycznie odrzuc</w:t>
      </w:r>
      <w:r w:rsidR="0056460E">
        <w:rPr>
          <w:rFonts w:ascii="Arial" w:hAnsi="Arial" w:cs="Arial"/>
        </w:rPr>
        <w:t>e</w:t>
      </w:r>
      <w:r w:rsidRPr="00C41F5E">
        <w:rPr>
          <w:rFonts w:ascii="Arial" w:hAnsi="Arial" w:cs="Arial"/>
        </w:rPr>
        <w:t>n</w:t>
      </w:r>
      <w:r w:rsidR="0056460E">
        <w:rPr>
          <w:rFonts w:ascii="Arial" w:hAnsi="Arial" w:cs="Arial"/>
        </w:rPr>
        <w:t>i</w:t>
      </w:r>
      <w:r w:rsidRPr="00C41F5E">
        <w:rPr>
          <w:rFonts w:ascii="Arial" w:hAnsi="Arial" w:cs="Arial"/>
        </w:rPr>
        <w:t xml:space="preserve">e na etapie weryfikacji informatycznej wraz z podaniem przyczyny. W takim przypadku Dawca ma możliwość przesłania poprawionego komunikatu, jeżeli nie upłynął termin odpowiedzi (3 DR). </w:t>
      </w:r>
    </w:p>
    <w:p w:rsidR="00114FDC" w:rsidRPr="00016DFC" w:rsidRDefault="00114FDC" w:rsidP="0074212D">
      <w:pPr>
        <w:pStyle w:val="Tekstkomentarza"/>
        <w:numPr>
          <w:ilvl w:val="0"/>
          <w:numId w:val="150"/>
        </w:numPr>
        <w:tabs>
          <w:tab w:val="left" w:pos="-426"/>
          <w:tab w:val="left" w:pos="-142"/>
        </w:tabs>
        <w:spacing w:line="360" w:lineRule="auto"/>
        <w:rPr>
          <w:rFonts w:ascii="Arial" w:hAnsi="Arial" w:cs="Arial"/>
          <w:strike/>
          <w:highlight w:val="yellow"/>
        </w:rPr>
      </w:pPr>
      <w:r w:rsidRPr="00016DFC">
        <w:rPr>
          <w:rFonts w:ascii="Arial" w:hAnsi="Arial" w:cs="Arial"/>
          <w:strike/>
          <w:highlight w:val="yellow"/>
        </w:rPr>
        <w:t>Operator Macierzysty odpowiadając OPL potwierdza lub odrzuca zamówienie Migracji. Odrzucenie zamówienia przez Operatora Macierzystego może nastąpić w przypadku, gdy wskazany w zamówieniu numer nie jest w zakresie numeracji przyznanym mu przez UKE lub Operator posiada prawne zwolnienie z obowiązku realizacji NP. Operator macierzysty nie może zmienić daty realizacji usługi. Zakres danych zawartych w przesyłanym komunikacje opisany jest w dokumencie MWD Komunikaty</w:t>
      </w:r>
    </w:p>
    <w:p w:rsidR="00114FDC" w:rsidRPr="00C41F5E" w:rsidRDefault="00114FDC" w:rsidP="0074212D">
      <w:pPr>
        <w:pStyle w:val="Tekstkomentarza"/>
        <w:numPr>
          <w:ilvl w:val="0"/>
          <w:numId w:val="150"/>
        </w:numPr>
        <w:tabs>
          <w:tab w:val="left" w:pos="-426"/>
          <w:tab w:val="left" w:pos="-142"/>
        </w:tabs>
        <w:spacing w:line="360" w:lineRule="auto"/>
        <w:rPr>
          <w:rFonts w:ascii="Arial" w:hAnsi="Arial" w:cs="Arial"/>
        </w:rPr>
      </w:pPr>
      <w:r w:rsidRPr="00C41F5E">
        <w:rPr>
          <w:rFonts w:ascii="Arial" w:hAnsi="Arial" w:cs="Arial"/>
        </w:rPr>
        <w:t xml:space="preserve">Brak poprawnego komunikatu zwrotnego od Dawcy </w:t>
      </w:r>
      <w:r w:rsidRPr="00016DFC">
        <w:rPr>
          <w:rFonts w:ascii="Arial" w:hAnsi="Arial" w:cs="Arial"/>
          <w:strike/>
          <w:highlight w:val="yellow"/>
        </w:rPr>
        <w:t>(opcjonalnie Operatora Macierzystego)</w:t>
      </w:r>
      <w:r w:rsidRPr="00C41F5E">
        <w:rPr>
          <w:rFonts w:ascii="Arial" w:hAnsi="Arial" w:cs="Arial"/>
        </w:rPr>
        <w:t xml:space="preserve"> w terminie 3 DR skutkuje akceptacją: </w:t>
      </w:r>
    </w:p>
    <w:p w:rsidR="00114FDC" w:rsidRPr="00C41F5E" w:rsidRDefault="00114FDC" w:rsidP="00242F5D">
      <w:pPr>
        <w:pStyle w:val="Lista2"/>
        <w:spacing w:line="360" w:lineRule="auto"/>
        <w:ind w:left="709" w:firstLine="0"/>
        <w:jc w:val="both"/>
        <w:rPr>
          <w:rFonts w:ascii="Arial" w:hAnsi="Arial" w:cs="Arial"/>
        </w:rPr>
      </w:pPr>
      <w:r w:rsidRPr="00C41F5E">
        <w:rPr>
          <w:rFonts w:ascii="Arial" w:hAnsi="Arial" w:cs="Arial"/>
        </w:rPr>
        <w:t>a . Daty wskazanej przez Biorcę</w:t>
      </w:r>
    </w:p>
    <w:p w:rsidR="00114FDC" w:rsidRPr="00016DFC" w:rsidRDefault="00114FDC" w:rsidP="00242F5D">
      <w:pPr>
        <w:pStyle w:val="Lista2"/>
        <w:spacing w:line="360" w:lineRule="auto"/>
        <w:ind w:left="567" w:firstLine="0"/>
        <w:jc w:val="both"/>
        <w:rPr>
          <w:rFonts w:ascii="Arial" w:hAnsi="Arial" w:cs="Arial"/>
          <w:strike/>
        </w:rPr>
      </w:pPr>
      <w:r w:rsidRPr="00016DFC">
        <w:rPr>
          <w:rFonts w:ascii="Arial" w:hAnsi="Arial" w:cs="Arial"/>
          <w:strike/>
          <w:highlight w:val="yellow"/>
        </w:rPr>
        <w:t>W przypadku Operatora Macierzystego przyjmuje się, iż nie posiada on zwolnienia z obowiązku wykonania uprawnienia NP a numer należy do jego zakresu.</w:t>
      </w:r>
      <w:r w:rsidRPr="00016DFC">
        <w:rPr>
          <w:rFonts w:ascii="Arial" w:hAnsi="Arial" w:cs="Arial"/>
          <w:strike/>
        </w:rPr>
        <w:t xml:space="preserve"> </w:t>
      </w:r>
    </w:p>
    <w:p w:rsidR="00114FDC" w:rsidRPr="00C41F5E" w:rsidRDefault="00114FDC" w:rsidP="0074212D">
      <w:pPr>
        <w:pStyle w:val="Tekstkomentarza"/>
        <w:numPr>
          <w:ilvl w:val="0"/>
          <w:numId w:val="150"/>
        </w:numPr>
        <w:tabs>
          <w:tab w:val="left" w:pos="-426"/>
          <w:tab w:val="left" w:pos="-142"/>
        </w:tabs>
        <w:spacing w:line="360" w:lineRule="auto"/>
        <w:rPr>
          <w:rFonts w:ascii="Arial" w:hAnsi="Arial" w:cs="Arial"/>
        </w:rPr>
      </w:pPr>
      <w:r w:rsidRPr="00C41F5E">
        <w:rPr>
          <w:rFonts w:ascii="Arial" w:hAnsi="Arial" w:cs="Arial"/>
        </w:rPr>
        <w:t>W przypadku odmowy otrzymanej od Dawcy</w:t>
      </w:r>
      <w:r w:rsidR="00016DFC">
        <w:rPr>
          <w:rFonts w:ascii="Arial" w:hAnsi="Arial" w:cs="Arial"/>
        </w:rPr>
        <w:t xml:space="preserve"> </w:t>
      </w:r>
      <w:r w:rsidRPr="00016DFC">
        <w:rPr>
          <w:rFonts w:ascii="Arial" w:hAnsi="Arial" w:cs="Arial"/>
          <w:strike/>
          <w:highlight w:val="yellow"/>
        </w:rPr>
        <w:t>lub Operatora Macierzystego</w:t>
      </w:r>
      <w:r w:rsidRPr="00C41F5E">
        <w:rPr>
          <w:rFonts w:ascii="Arial" w:hAnsi="Arial" w:cs="Arial"/>
        </w:rPr>
        <w:t>, OPL odmawia realizacji zamówienia wskazując Operatora Dawcę</w:t>
      </w:r>
      <w:r w:rsidR="00477237">
        <w:rPr>
          <w:rFonts w:ascii="Arial" w:hAnsi="Arial" w:cs="Arial"/>
        </w:rPr>
        <w:t xml:space="preserve"> </w:t>
      </w:r>
      <w:bookmarkStart w:id="67" w:name="_GoBack"/>
      <w:bookmarkEnd w:id="67"/>
      <w:r w:rsidRPr="00016DFC">
        <w:rPr>
          <w:rFonts w:ascii="Arial" w:hAnsi="Arial" w:cs="Arial"/>
          <w:strike/>
          <w:highlight w:val="yellow"/>
        </w:rPr>
        <w:t>lub Macierzystego)</w:t>
      </w:r>
      <w:r w:rsidRPr="00C41F5E">
        <w:rPr>
          <w:rFonts w:ascii="Arial" w:hAnsi="Arial" w:cs="Arial"/>
        </w:rPr>
        <w:t xml:space="preserve"> i przyczynę, z jakiej Dawca</w:t>
      </w:r>
      <w:r w:rsidRPr="00016DFC">
        <w:rPr>
          <w:rFonts w:ascii="Arial" w:hAnsi="Arial" w:cs="Arial"/>
          <w:strike/>
          <w:highlight w:val="yellow"/>
        </w:rPr>
        <w:t>/Macierzysty</w:t>
      </w:r>
      <w:r w:rsidRPr="00C41F5E">
        <w:rPr>
          <w:rFonts w:ascii="Arial" w:hAnsi="Arial" w:cs="Arial"/>
        </w:rPr>
        <w:t xml:space="preserve"> odmówił realizacji oraz niezwłocznie najpóźniej w terminie 1 DR od dnia otrzymania odmowy od Dawcy informuje o tym Biorcę /Dawcę</w:t>
      </w:r>
      <w:r w:rsidRPr="00016DFC">
        <w:rPr>
          <w:rFonts w:ascii="Arial" w:hAnsi="Arial" w:cs="Arial"/>
          <w:strike/>
          <w:highlight w:val="yellow"/>
        </w:rPr>
        <w:t>/Macierzystego</w:t>
      </w:r>
      <w:r w:rsidRPr="00C41F5E">
        <w:rPr>
          <w:rFonts w:ascii="Arial" w:hAnsi="Arial" w:cs="Arial"/>
        </w:rPr>
        <w:t>. Wynik weryfikacji technicznej w tym przypadku nie jest brany pod uwagę. OPL przesyła poniższy komunikat po otrzymaniu pierwszej negatywnej odpowiedzi. Zakres danych zawartych w przesyłanym komunikacje opisany jest w dokumencie MWD Komunikaty.</w:t>
      </w:r>
    </w:p>
    <w:p w:rsidR="00114FDC" w:rsidRPr="00C41F5E" w:rsidRDefault="00114FDC" w:rsidP="00663FF0">
      <w:pPr>
        <w:pStyle w:val="No"/>
        <w:numPr>
          <w:ilvl w:val="3"/>
          <w:numId w:val="101"/>
        </w:numPr>
      </w:pPr>
      <w:bookmarkStart w:id="68" w:name="_Toc293690756"/>
      <w:bookmarkStart w:id="69" w:name="_Toc285461563"/>
      <w:bookmarkStart w:id="70" w:name="_Toc440362606"/>
      <w:bookmarkEnd w:id="68"/>
      <w:r w:rsidRPr="00C41F5E">
        <w:t>Weryfikacja techniczna Zamówienia</w:t>
      </w:r>
      <w:bookmarkEnd w:id="69"/>
      <w:bookmarkEnd w:id="70"/>
    </w:p>
    <w:p w:rsidR="00114FDC" w:rsidRPr="00C41F5E" w:rsidRDefault="00114FDC" w:rsidP="0074212D"/>
    <w:p w:rsidR="003C5AF4" w:rsidRPr="00016DFC" w:rsidRDefault="00114FDC" w:rsidP="003C5AF4">
      <w:pPr>
        <w:pStyle w:val="Lista2"/>
        <w:numPr>
          <w:ilvl w:val="0"/>
          <w:numId w:val="151"/>
        </w:numPr>
        <w:spacing w:line="360" w:lineRule="auto"/>
        <w:jc w:val="both"/>
        <w:rPr>
          <w:rFonts w:ascii="Arial" w:hAnsi="Arial" w:cs="Arial"/>
          <w:highlight w:val="yellow"/>
        </w:rPr>
      </w:pPr>
      <w:r w:rsidRPr="00C41F5E">
        <w:rPr>
          <w:rFonts w:ascii="Arial" w:hAnsi="Arial" w:cs="Arial"/>
        </w:rPr>
        <w:lastRenderedPageBreak/>
        <w:t xml:space="preserve">W przypadku dokonania przez OPL pozytywnej weryfikacji formalnej, OPL rozpocznie weryfikację techniczną niezależnie od komunikatu opisanego w pkt. 4 weryfikacji formalnej. </w:t>
      </w:r>
      <w:r w:rsidR="003C5AF4" w:rsidRPr="00016DFC">
        <w:rPr>
          <w:rFonts w:ascii="Arial" w:hAnsi="Arial" w:cs="Arial"/>
          <w:highlight w:val="yellow"/>
        </w:rPr>
        <w:t>Dodatkowo w przypadku, gdy migracja jest związana z koniecznością Przeniesienia Numeru, OPL wysyła komunikat E07 odpytania do systemu PLI CBD w zakresie Numeru Sprawy Przeniesienia Numeru podanego w zamówieniu przez Biorcę oraz ważności sprawy.</w:t>
      </w:r>
    </w:p>
    <w:p w:rsidR="003C5AF4" w:rsidRPr="00016DFC" w:rsidRDefault="003C5AF4" w:rsidP="003C5AF4">
      <w:pPr>
        <w:pStyle w:val="Lista2"/>
        <w:numPr>
          <w:ilvl w:val="0"/>
          <w:numId w:val="151"/>
        </w:numPr>
        <w:spacing w:line="360" w:lineRule="auto"/>
        <w:jc w:val="both"/>
        <w:rPr>
          <w:rFonts w:ascii="Arial" w:hAnsi="Arial" w:cs="Arial"/>
          <w:highlight w:val="yellow"/>
        </w:rPr>
      </w:pPr>
      <w:r w:rsidRPr="00016DFC">
        <w:rPr>
          <w:rFonts w:ascii="Arial" w:hAnsi="Arial" w:cs="Arial"/>
          <w:highlight w:val="yellow"/>
        </w:rPr>
        <w:t xml:space="preserve">W odpowiedzi PLI CBD może potwierdzić fakt zarejestrowania danej sprawy komunikatem E08 bądź przekazać komunikat E16 dotyczący braku zarejestrowanej sprawy z informacją o przyczynie odrzucenia bądź upływu ważności sprawy. Jeśli w PLI CBD jest zarejesrtowana sprawa - OPL dokonuje walidacji ważności sprawy w stosunku do wyznaczonej daty wymaganej. </w:t>
      </w:r>
    </w:p>
    <w:p w:rsidR="003C5AF4" w:rsidRPr="003C5AF4" w:rsidRDefault="00114FDC" w:rsidP="003C5AF4">
      <w:pPr>
        <w:pStyle w:val="Lista2"/>
        <w:numPr>
          <w:ilvl w:val="0"/>
          <w:numId w:val="151"/>
        </w:numPr>
        <w:spacing w:line="360" w:lineRule="auto"/>
        <w:jc w:val="both"/>
        <w:rPr>
          <w:rFonts w:ascii="Arial" w:hAnsi="Arial" w:cs="Arial"/>
        </w:rPr>
      </w:pPr>
      <w:r w:rsidRPr="00C41F5E">
        <w:rPr>
          <w:rFonts w:ascii="Arial" w:hAnsi="Arial" w:cs="Arial"/>
        </w:rPr>
        <w:t>Weryfikacja techniczna dotyczy sprawdzenia możliwości technicznych realizacji Zamówienia Migracji. OPL dokona weryfikacji technicznej w ciągu 4 DR liczonych od terminu przewidzianego na zakończenie weryfikacji formalnej.</w:t>
      </w:r>
    </w:p>
    <w:p w:rsidR="00114FDC" w:rsidRPr="00C41F5E" w:rsidRDefault="00114FDC" w:rsidP="0074212D">
      <w:pPr>
        <w:pStyle w:val="Lista2"/>
        <w:numPr>
          <w:ilvl w:val="0"/>
          <w:numId w:val="151"/>
        </w:numPr>
        <w:spacing w:line="360" w:lineRule="auto"/>
        <w:jc w:val="both"/>
        <w:rPr>
          <w:rFonts w:ascii="Arial" w:hAnsi="Arial" w:cs="Arial"/>
        </w:rPr>
      </w:pPr>
      <w:r w:rsidRPr="00C41F5E">
        <w:rPr>
          <w:rFonts w:ascii="Arial" w:hAnsi="Arial" w:cs="Arial"/>
        </w:rPr>
        <w:t xml:space="preserve">W przypadku, gdy liczba Zamówień na Usługę LLU, przyjętych do realizacji na dany DR, na jednostkowym PG, przekroczy liczbę 25 sztuk, OPL wyznaczy termin realizacji Zamówienia na Usługę Regulowaną, na pierwszy dostępny DR, w którym przewidziana liczba Zamówień nie przekracza limitu 25 sztuk. W przypadku gdy liczba zamówień na usługę LLU </w:t>
      </w:r>
      <w:proofErr w:type="spellStart"/>
      <w:r w:rsidRPr="00C41F5E">
        <w:rPr>
          <w:rFonts w:ascii="Arial" w:hAnsi="Arial" w:cs="Arial"/>
        </w:rPr>
        <w:t>Fiber</w:t>
      </w:r>
      <w:proofErr w:type="spellEnd"/>
      <w:r w:rsidRPr="00C41F5E">
        <w:rPr>
          <w:rFonts w:ascii="Arial" w:hAnsi="Arial" w:cs="Arial"/>
        </w:rPr>
        <w:t xml:space="preserve"> przyjętych do realizacji na jeden OLT przekroczy 15 szt. OPL wyznaczy termin realizacji Zamówienia na Usługę Regulowaną, na pierwszy dostępny DR, w którym przewidziana liczba Zamówień nie przekracza limitu 15 szt.</w:t>
      </w:r>
    </w:p>
    <w:p w:rsidR="00114FDC" w:rsidRPr="00C41F5E" w:rsidRDefault="00114FDC" w:rsidP="008B7EC5">
      <w:pPr>
        <w:pStyle w:val="Lista2"/>
        <w:numPr>
          <w:ilvl w:val="0"/>
          <w:numId w:val="151"/>
        </w:numPr>
        <w:spacing w:line="360" w:lineRule="auto"/>
        <w:jc w:val="both"/>
        <w:rPr>
          <w:rFonts w:ascii="Arial" w:hAnsi="Arial" w:cs="Arial"/>
          <w:bCs/>
        </w:rPr>
      </w:pPr>
      <w:r w:rsidRPr="00C41F5E">
        <w:rPr>
          <w:rFonts w:ascii="Arial" w:hAnsi="Arial" w:cs="Arial"/>
        </w:rPr>
        <w:t xml:space="preserve"> W przypadku pozytywnej weryfikacji technicznej, OPL wysyła w terminie 4 DR, od rozpoczęcia weryfikacji technicznej, drogą elektroniczną komunikat do Biorcy i Dawcy </w:t>
      </w:r>
      <w:r w:rsidRPr="00824716">
        <w:rPr>
          <w:rFonts w:ascii="Arial" w:hAnsi="Arial" w:cs="Arial"/>
          <w:strike/>
          <w:highlight w:val="yellow"/>
        </w:rPr>
        <w:t>(opcjonalnie Operatora Macierzystego)</w:t>
      </w:r>
      <w:r w:rsidRPr="00824716">
        <w:rPr>
          <w:rFonts w:ascii="Arial" w:hAnsi="Arial" w:cs="Arial"/>
          <w:strike/>
        </w:rPr>
        <w:t xml:space="preserve"> </w:t>
      </w:r>
      <w:r w:rsidRPr="00C41F5E">
        <w:rPr>
          <w:rFonts w:ascii="Arial" w:hAnsi="Arial" w:cs="Arial"/>
        </w:rPr>
        <w:t xml:space="preserve">z potwierdzoną datą realizacji Zamówienia Migracji. Zakres danych zawartych w przesyłanym komunikacje opisany jest w dokumencie MWD Komunikaty. </w:t>
      </w:r>
    </w:p>
    <w:p w:rsidR="00114FDC" w:rsidRPr="00C41F5E" w:rsidRDefault="00114FDC" w:rsidP="0074212D">
      <w:pPr>
        <w:pStyle w:val="Lista2"/>
        <w:numPr>
          <w:ilvl w:val="0"/>
          <w:numId w:val="151"/>
        </w:numPr>
        <w:spacing w:line="360" w:lineRule="auto"/>
        <w:jc w:val="both"/>
        <w:rPr>
          <w:rFonts w:ascii="Arial" w:hAnsi="Arial" w:cs="Arial"/>
        </w:rPr>
      </w:pPr>
      <w:r w:rsidRPr="00C41F5E">
        <w:rPr>
          <w:rFonts w:ascii="Arial" w:hAnsi="Arial" w:cs="Arial"/>
        </w:rPr>
        <w:t>Po wysłaniu komunikatu o pozytywnej weryfikacji technicznej wraz z potwierdzoną datą realizacji Zamówienie przechodzi w fazę realizacji.</w:t>
      </w:r>
    </w:p>
    <w:p w:rsidR="00114FDC" w:rsidRPr="00C41F5E" w:rsidRDefault="00114FDC" w:rsidP="0074212D">
      <w:pPr>
        <w:pStyle w:val="Lista2"/>
        <w:numPr>
          <w:ilvl w:val="0"/>
          <w:numId w:val="151"/>
        </w:numPr>
        <w:spacing w:line="360" w:lineRule="auto"/>
        <w:jc w:val="both"/>
        <w:rPr>
          <w:rFonts w:ascii="Arial" w:hAnsi="Arial" w:cs="Arial"/>
        </w:rPr>
      </w:pPr>
      <w:r w:rsidRPr="00C41F5E">
        <w:rPr>
          <w:rFonts w:ascii="Arial" w:hAnsi="Arial" w:cs="Arial"/>
        </w:rPr>
        <w:t>W przypadku negatywnej weryfikacji technicznej, OPL w ciągu 4 DR, od rozpoczęcia weryfikacji technicznej, odsyła drogą elektroniczną komunikat do Biorcy i Dawcy (opcjonalnie Operatora Macierzystego) uzupełniony o przyczynę odmowy realizacji Zamówienia zgodnie z Załącznikiem do MWD Komunikaty. Możliwe wyniki negatywnej weryfikacji technicznej:</w:t>
      </w:r>
    </w:p>
    <w:p w:rsidR="00114FDC" w:rsidRPr="00C41F5E" w:rsidRDefault="00114FDC" w:rsidP="0074212D">
      <w:pPr>
        <w:pStyle w:val="Lista2"/>
        <w:numPr>
          <w:ilvl w:val="1"/>
          <w:numId w:val="151"/>
        </w:numPr>
        <w:spacing w:line="360" w:lineRule="auto"/>
        <w:jc w:val="both"/>
        <w:rPr>
          <w:rFonts w:ascii="Arial" w:hAnsi="Arial" w:cs="Arial"/>
        </w:rPr>
      </w:pPr>
      <w:r w:rsidRPr="00C41F5E">
        <w:rPr>
          <w:rFonts w:ascii="Arial" w:hAnsi="Arial" w:cs="Arial"/>
        </w:rPr>
        <w:t>Negatywny – brak możliwości realizacji zamówienia.</w:t>
      </w:r>
      <w:r w:rsidR="005A66C4">
        <w:rPr>
          <w:rFonts w:ascii="Arial" w:hAnsi="Arial" w:cs="Arial"/>
        </w:rPr>
        <w:t xml:space="preserve"> </w:t>
      </w:r>
      <w:r w:rsidR="005A66C4" w:rsidRPr="00824716">
        <w:rPr>
          <w:rFonts w:ascii="Arial" w:hAnsi="Arial" w:cs="Arial"/>
          <w:highlight w:val="yellow"/>
        </w:rPr>
        <w:t>W przypadku negatywnej weryfikacji technicznej dla Zamówień powiązanych z Przeniesieniem Numeru, Biorca jest zobowiązany w ciągu 1 Dnia Roboczego od otrzymania negatywnej weryfikacji technicznej, do przerwania procesu Przeniesienia Numeru komunikatem E18 przesłanym do Systemu PLI CBD.</w:t>
      </w:r>
    </w:p>
    <w:p w:rsidR="00114FDC" w:rsidRPr="00C41F5E" w:rsidRDefault="00114FDC" w:rsidP="0074212D">
      <w:pPr>
        <w:pStyle w:val="Lista2"/>
        <w:numPr>
          <w:ilvl w:val="1"/>
          <w:numId w:val="151"/>
        </w:numPr>
        <w:spacing w:line="360" w:lineRule="auto"/>
        <w:jc w:val="both"/>
        <w:rPr>
          <w:rFonts w:ascii="Arial" w:hAnsi="Arial" w:cs="Arial"/>
        </w:rPr>
      </w:pPr>
      <w:r w:rsidRPr="00C41F5E">
        <w:rPr>
          <w:rFonts w:ascii="Arial" w:hAnsi="Arial" w:cs="Arial"/>
        </w:rPr>
        <w:t xml:space="preserve">Negatywny z opisem rozwiązania alternatywnego (opcjonalnie zgodnie z podpisanym porozumieniem dotyczącym realizacji migracji </w:t>
      </w:r>
      <w:proofErr w:type="spellStart"/>
      <w:r w:rsidRPr="00C41F5E">
        <w:rPr>
          <w:rFonts w:ascii="Arial" w:hAnsi="Arial" w:cs="Arial"/>
        </w:rPr>
        <w:t>resellerskiej</w:t>
      </w:r>
      <w:proofErr w:type="spellEnd"/>
      <w:r w:rsidRPr="00C41F5E">
        <w:rPr>
          <w:rFonts w:ascii="Arial" w:hAnsi="Arial" w:cs="Arial"/>
        </w:rPr>
        <w:t>) – konieczność wykonania inwestycji po stronie OPL</w:t>
      </w:r>
    </w:p>
    <w:p w:rsidR="00114FDC" w:rsidRPr="00C41F5E" w:rsidRDefault="00114FDC" w:rsidP="00242F5D">
      <w:pPr>
        <w:pStyle w:val="Tekstkomentarza"/>
        <w:tabs>
          <w:tab w:val="left" w:pos="-142"/>
          <w:tab w:val="left" w:pos="0"/>
        </w:tabs>
        <w:spacing w:line="360" w:lineRule="auto"/>
        <w:ind w:left="426"/>
        <w:rPr>
          <w:rFonts w:ascii="Arial" w:hAnsi="Arial" w:cs="Arial"/>
          <w:bCs/>
        </w:rPr>
      </w:pPr>
      <w:r w:rsidRPr="00C41F5E">
        <w:rPr>
          <w:rFonts w:ascii="Arial" w:hAnsi="Arial" w:cs="Arial"/>
          <w:bCs/>
        </w:rPr>
        <w:t>Zakres danych zawartych w przesyłanym komunikacje opisany jest w dokumencie MWD Komunikaty</w:t>
      </w:r>
    </w:p>
    <w:p w:rsidR="00114FDC" w:rsidRPr="00C41F5E" w:rsidRDefault="00114FDC" w:rsidP="00A92133">
      <w:pPr>
        <w:pStyle w:val="Lista2"/>
        <w:numPr>
          <w:ilvl w:val="0"/>
          <w:numId w:val="151"/>
        </w:numPr>
        <w:tabs>
          <w:tab w:val="clear" w:pos="357"/>
          <w:tab w:val="num" w:pos="-284"/>
        </w:tabs>
        <w:spacing w:line="360" w:lineRule="auto"/>
        <w:jc w:val="both"/>
        <w:rPr>
          <w:rFonts w:ascii="Arial" w:hAnsi="Arial" w:cs="Arial"/>
        </w:rPr>
      </w:pPr>
      <w:r w:rsidRPr="00C41F5E">
        <w:rPr>
          <w:rFonts w:ascii="Arial" w:hAnsi="Arial" w:cs="Arial"/>
        </w:rPr>
        <w:t xml:space="preserve">Wynik negatywnej weryfikacji technicznej z RA skutkuje dalszą realizacją procesu przez OPL z Biorcą. Dawca </w:t>
      </w:r>
      <w:r w:rsidRPr="00824716">
        <w:rPr>
          <w:rFonts w:ascii="Arial" w:hAnsi="Arial" w:cs="Arial"/>
          <w:strike/>
          <w:highlight w:val="yellow"/>
        </w:rPr>
        <w:t>oraz Operator Macierzysty</w:t>
      </w:r>
      <w:r w:rsidRPr="00C41F5E">
        <w:rPr>
          <w:rFonts w:ascii="Arial" w:hAnsi="Arial" w:cs="Arial"/>
        </w:rPr>
        <w:t xml:space="preserve"> w tym przypadku oczekuj</w:t>
      </w:r>
      <w:r w:rsidR="005A66C4">
        <w:rPr>
          <w:rFonts w:ascii="Arial" w:hAnsi="Arial" w:cs="Arial"/>
        </w:rPr>
        <w:t>e</w:t>
      </w:r>
      <w:r w:rsidRPr="00C41F5E">
        <w:rPr>
          <w:rFonts w:ascii="Arial" w:hAnsi="Arial" w:cs="Arial"/>
        </w:rPr>
        <w:t xml:space="preserve"> na nowy komunikat od OPL lub na komunikat o anulowaniu zamówienia. </w:t>
      </w:r>
    </w:p>
    <w:p w:rsidR="00114FDC" w:rsidRPr="00C41F5E" w:rsidRDefault="00114FDC" w:rsidP="0074212D">
      <w:pPr>
        <w:pStyle w:val="Lista2"/>
        <w:numPr>
          <w:ilvl w:val="0"/>
          <w:numId w:val="151"/>
        </w:numPr>
        <w:spacing w:line="360" w:lineRule="auto"/>
        <w:jc w:val="both"/>
        <w:rPr>
          <w:rFonts w:ascii="Arial" w:hAnsi="Arial" w:cs="Arial"/>
        </w:rPr>
      </w:pPr>
      <w:r w:rsidRPr="00C41F5E">
        <w:rPr>
          <w:rFonts w:ascii="Arial" w:hAnsi="Arial" w:cs="Arial"/>
        </w:rPr>
        <w:lastRenderedPageBreak/>
        <w:t>Biorca po odebraniu powyższego komunikatu, zapoznaje się z zaproponowanym rozwiązaniem alternatywnym i podejmuje decyzje, czy akceptuje przedstawione przez OPL warunki techniczne (dotyczy punktu 6 b ). Zakres danych zawartych w przesyłanym komunikacje opisany jest w dokumencie MWD Komunikaty. Biorca może:</w:t>
      </w:r>
    </w:p>
    <w:p w:rsidR="00114FDC" w:rsidRPr="00C41F5E" w:rsidRDefault="00114FDC" w:rsidP="0074212D">
      <w:pPr>
        <w:pStyle w:val="Lista2"/>
        <w:numPr>
          <w:ilvl w:val="1"/>
          <w:numId w:val="35"/>
        </w:numPr>
        <w:spacing w:line="360" w:lineRule="auto"/>
        <w:jc w:val="both"/>
        <w:rPr>
          <w:rFonts w:ascii="Arial" w:hAnsi="Arial" w:cs="Arial"/>
        </w:rPr>
      </w:pPr>
      <w:r w:rsidRPr="00C41F5E">
        <w:rPr>
          <w:rFonts w:ascii="Arial" w:hAnsi="Arial" w:cs="Arial"/>
        </w:rPr>
        <w:t>Zaakceptować RA</w:t>
      </w:r>
    </w:p>
    <w:p w:rsidR="00114FDC" w:rsidRPr="00C41F5E" w:rsidRDefault="00114FDC" w:rsidP="0074212D">
      <w:pPr>
        <w:pStyle w:val="Lista2"/>
        <w:numPr>
          <w:ilvl w:val="1"/>
          <w:numId w:val="35"/>
        </w:numPr>
        <w:spacing w:line="360" w:lineRule="auto"/>
        <w:jc w:val="both"/>
        <w:rPr>
          <w:rFonts w:ascii="Arial" w:hAnsi="Arial" w:cs="Arial"/>
        </w:rPr>
      </w:pPr>
      <w:r w:rsidRPr="00C41F5E">
        <w:rPr>
          <w:rFonts w:ascii="Arial" w:hAnsi="Arial" w:cs="Arial"/>
        </w:rPr>
        <w:t>Odrzucić proponowane RA</w:t>
      </w:r>
    </w:p>
    <w:p w:rsidR="00114FDC" w:rsidRPr="00C41F5E" w:rsidRDefault="00114FDC" w:rsidP="0074212D">
      <w:pPr>
        <w:pStyle w:val="Lista2"/>
        <w:numPr>
          <w:ilvl w:val="1"/>
          <w:numId w:val="35"/>
        </w:numPr>
        <w:spacing w:line="360" w:lineRule="auto"/>
        <w:jc w:val="both"/>
        <w:rPr>
          <w:rFonts w:ascii="Arial" w:hAnsi="Arial" w:cs="Arial"/>
        </w:rPr>
      </w:pPr>
      <w:r w:rsidRPr="00C41F5E">
        <w:rPr>
          <w:rFonts w:ascii="Arial" w:hAnsi="Arial" w:cs="Arial"/>
        </w:rPr>
        <w:t>Zaakceptować RA i poprosić o kosztorys (gdy RA przewiduje inwestycję po stronie OPL).</w:t>
      </w:r>
    </w:p>
    <w:p w:rsidR="00114FDC" w:rsidRPr="00C41F5E" w:rsidRDefault="00114FDC" w:rsidP="0074212D">
      <w:pPr>
        <w:pStyle w:val="Lista2"/>
        <w:numPr>
          <w:ilvl w:val="1"/>
          <w:numId w:val="35"/>
        </w:numPr>
        <w:spacing w:line="360" w:lineRule="auto"/>
        <w:jc w:val="both"/>
        <w:rPr>
          <w:rFonts w:ascii="Arial" w:hAnsi="Arial" w:cs="Arial"/>
        </w:rPr>
      </w:pPr>
      <w:r w:rsidRPr="00C41F5E">
        <w:rPr>
          <w:rFonts w:ascii="Arial" w:hAnsi="Arial" w:cs="Arial"/>
        </w:rPr>
        <w:t>W przypadku propozycji przez OPL realizacji zamówienia na usługę BSA z niższą prędkością zrezygnować z RA i potwierdzić realizacje zamówienia z zaproponowaną prędkością</w:t>
      </w:r>
    </w:p>
    <w:p w:rsidR="00114FDC" w:rsidRPr="00C41F5E" w:rsidRDefault="00114FDC" w:rsidP="00040C5E">
      <w:pPr>
        <w:pStyle w:val="Lista2"/>
        <w:spacing w:line="360" w:lineRule="auto"/>
        <w:ind w:left="771" w:firstLine="0"/>
        <w:jc w:val="both"/>
        <w:rPr>
          <w:rFonts w:ascii="Arial" w:hAnsi="Arial" w:cs="Arial"/>
        </w:rPr>
      </w:pPr>
      <w:r w:rsidRPr="00C41F5E">
        <w:rPr>
          <w:rFonts w:ascii="Arial" w:hAnsi="Arial" w:cs="Arial"/>
        </w:rPr>
        <w:t>Dla sposobu wyznaczenia tej daty obowiązują następujące zasady:</w:t>
      </w:r>
    </w:p>
    <w:p w:rsidR="00114FDC" w:rsidRPr="00C41F5E" w:rsidRDefault="00114FDC" w:rsidP="00040C5E">
      <w:pPr>
        <w:pStyle w:val="Lista2"/>
        <w:numPr>
          <w:ilvl w:val="1"/>
          <w:numId w:val="75"/>
        </w:numPr>
        <w:tabs>
          <w:tab w:val="clear" w:pos="2180"/>
          <w:tab w:val="num" w:pos="-567"/>
        </w:tabs>
        <w:spacing w:line="360" w:lineRule="auto"/>
        <w:ind w:left="1418" w:hanging="284"/>
        <w:jc w:val="both"/>
        <w:rPr>
          <w:rFonts w:ascii="Arial" w:hAnsi="Arial" w:cs="Arial"/>
        </w:rPr>
      </w:pPr>
      <w:r w:rsidRPr="00C41F5E">
        <w:rPr>
          <w:rFonts w:ascii="Arial" w:hAnsi="Arial" w:cs="Arial"/>
        </w:rPr>
        <w:t>jeżeli usługa BSA z niższą prędkością może być dostarczona w pierwotnie wyznaczonej dacie potwierdzonej z Biorcą i Dawcą - OPL wskazuje w komunikacie tą datę bez możliwości edycji jej przez Biorcę,</w:t>
      </w:r>
    </w:p>
    <w:p w:rsidR="00114FDC" w:rsidRPr="00C41F5E" w:rsidRDefault="00114FDC" w:rsidP="00040C5E">
      <w:pPr>
        <w:pStyle w:val="Lista2"/>
        <w:numPr>
          <w:ilvl w:val="1"/>
          <w:numId w:val="75"/>
        </w:numPr>
        <w:tabs>
          <w:tab w:val="clear" w:pos="2180"/>
          <w:tab w:val="num" w:pos="-567"/>
        </w:tabs>
        <w:spacing w:line="360" w:lineRule="auto"/>
        <w:ind w:left="1418" w:hanging="284"/>
        <w:jc w:val="both"/>
        <w:rPr>
          <w:rFonts w:ascii="Arial" w:hAnsi="Arial" w:cs="Arial"/>
        </w:rPr>
      </w:pPr>
      <w:r w:rsidRPr="00C41F5E">
        <w:rPr>
          <w:rFonts w:ascii="Arial" w:hAnsi="Arial" w:cs="Arial"/>
        </w:rPr>
        <w:t>jeżeli usługa BSA z niższą prędkością nie może być dostarczona w pierwotnie wyznaczonej dacie potwierdzonej z Biorcą i Dawcą - OPL wskazuje w komunikacie najkrótszy, możliwy termin realizacji. W tym przypadku Biorca ma możliwość dokonania edycji tej daty w komunikacie zwrotnym. Data ta musi zawierać się w przedziale 7 DR – 120 DK licząc od daty wpływu zamówienia</w:t>
      </w:r>
      <w:r w:rsidR="005A66C4">
        <w:rPr>
          <w:rFonts w:ascii="Arial" w:hAnsi="Arial" w:cs="Arial"/>
        </w:rPr>
        <w:t>.</w:t>
      </w:r>
    </w:p>
    <w:p w:rsidR="00114FDC" w:rsidRPr="00C41F5E" w:rsidRDefault="00114FDC" w:rsidP="00040C5E">
      <w:pPr>
        <w:pStyle w:val="Lista2"/>
        <w:spacing w:line="360" w:lineRule="auto"/>
        <w:ind w:left="720" w:firstLine="0"/>
        <w:jc w:val="both"/>
        <w:rPr>
          <w:rFonts w:ascii="Arial" w:hAnsi="Arial" w:cs="Arial"/>
        </w:rPr>
      </w:pPr>
    </w:p>
    <w:p w:rsidR="00114FDC" w:rsidRPr="00C41F5E" w:rsidRDefault="00114FDC" w:rsidP="0074212D">
      <w:pPr>
        <w:pStyle w:val="Lista2"/>
        <w:numPr>
          <w:ilvl w:val="0"/>
          <w:numId w:val="151"/>
        </w:numPr>
        <w:spacing w:line="360" w:lineRule="auto"/>
        <w:jc w:val="both"/>
        <w:rPr>
          <w:rFonts w:ascii="Arial" w:hAnsi="Arial" w:cs="Arial"/>
        </w:rPr>
      </w:pPr>
      <w:r w:rsidRPr="00C41F5E">
        <w:rPr>
          <w:rFonts w:ascii="Arial" w:hAnsi="Arial" w:cs="Arial"/>
        </w:rPr>
        <w:t xml:space="preserve">W przypadku braku akceptacji rozwiązania alternatywnego przez Biorcę OPL anuluje zamówienie. Brak przesłania przez Biorcę komunikatu w terminie 5 DR oznacza brak akceptacji i anulowanie zamówienia przez OPL. Anulowanie zamówienia skutkuje przesłaniem komunikatu do Biorcy oraz Dawcy </w:t>
      </w:r>
      <w:r w:rsidRPr="00824716">
        <w:rPr>
          <w:rFonts w:ascii="Arial" w:hAnsi="Arial" w:cs="Arial"/>
          <w:strike/>
          <w:highlight w:val="yellow"/>
        </w:rPr>
        <w:t>(opcjonalnie Operatora Macierzystego)</w:t>
      </w:r>
      <w:r w:rsidRPr="00C41F5E">
        <w:rPr>
          <w:rFonts w:ascii="Arial" w:hAnsi="Arial" w:cs="Arial"/>
        </w:rPr>
        <w:t xml:space="preserve"> o zakończeniu realizacji zamówienia Migracji.</w:t>
      </w:r>
    </w:p>
    <w:p w:rsidR="00114FDC" w:rsidRPr="00C41F5E" w:rsidRDefault="00114FDC" w:rsidP="0074212D">
      <w:pPr>
        <w:pStyle w:val="Lista2"/>
        <w:numPr>
          <w:ilvl w:val="0"/>
          <w:numId w:val="151"/>
        </w:numPr>
        <w:spacing w:line="360" w:lineRule="auto"/>
        <w:jc w:val="both"/>
        <w:rPr>
          <w:rFonts w:ascii="Arial" w:hAnsi="Arial" w:cs="Arial"/>
        </w:rPr>
      </w:pPr>
      <w:r w:rsidRPr="00C41F5E">
        <w:rPr>
          <w:rFonts w:ascii="Arial" w:hAnsi="Arial" w:cs="Arial"/>
        </w:rPr>
        <w:t>Jeżeli Biorca zamówił kosztorys, OPL w terminie 4 DR sporządza i przesyła do Biorcy zamówiony kosztorys zawierający szacunkowy koszt i termin wykonania inwestycji. Zakres danych zawartych w przesyłanym komunikacje opisany jest w dokumencie MWD Komunikaty</w:t>
      </w:r>
    </w:p>
    <w:p w:rsidR="00114FDC" w:rsidRPr="00C41F5E" w:rsidRDefault="00114FDC" w:rsidP="0074212D">
      <w:pPr>
        <w:pStyle w:val="Lista2"/>
        <w:spacing w:line="360" w:lineRule="auto"/>
        <w:jc w:val="both"/>
        <w:rPr>
          <w:rFonts w:ascii="Arial" w:hAnsi="Arial" w:cs="Arial"/>
        </w:rPr>
      </w:pPr>
    </w:p>
    <w:p w:rsidR="00114FDC" w:rsidRPr="00C41F5E" w:rsidRDefault="00114FDC" w:rsidP="0074212D">
      <w:pPr>
        <w:pStyle w:val="Lista2"/>
        <w:numPr>
          <w:ilvl w:val="0"/>
          <w:numId w:val="151"/>
        </w:numPr>
        <w:spacing w:line="360" w:lineRule="auto"/>
        <w:jc w:val="both"/>
        <w:rPr>
          <w:rFonts w:ascii="Arial" w:hAnsi="Arial" w:cs="Arial"/>
        </w:rPr>
      </w:pPr>
      <w:r w:rsidRPr="00C41F5E">
        <w:rPr>
          <w:rFonts w:ascii="Arial" w:hAnsi="Arial" w:cs="Arial"/>
        </w:rPr>
        <w:t>Biorca w terminie 5 DR przesyła odpowiedź na otrzymany kosztorys. Brak przesłanego komunikatu w terminie 5 DR lub brak akceptacji kosztorysu skutkuje anulowaniem zamówienia przez OPL i przesłaniem komunikatu do Biorcy oraz Dawcy</w:t>
      </w:r>
      <w:r w:rsidR="00DF1EE1">
        <w:rPr>
          <w:rFonts w:ascii="Arial" w:hAnsi="Arial" w:cs="Arial"/>
        </w:rPr>
        <w:t xml:space="preserve"> </w:t>
      </w:r>
      <w:r w:rsidRPr="00824716">
        <w:rPr>
          <w:rFonts w:ascii="Arial" w:hAnsi="Arial" w:cs="Arial"/>
          <w:strike/>
          <w:highlight w:val="yellow"/>
        </w:rPr>
        <w:t>(opcjonalnie do Operatora Macierzystego)</w:t>
      </w:r>
      <w:r w:rsidRPr="00C41F5E">
        <w:rPr>
          <w:rFonts w:ascii="Arial" w:hAnsi="Arial" w:cs="Arial"/>
        </w:rPr>
        <w:t>o zakończeniu realizacji zamówienia Migracji. Zakres danych zawartych w przesyłanym komunikacje opisany jest w dokumencie MWD Komunikaty</w:t>
      </w:r>
    </w:p>
    <w:p w:rsidR="00114FDC" w:rsidRPr="00C41F5E" w:rsidRDefault="00114FDC" w:rsidP="00663FF0">
      <w:pPr>
        <w:pStyle w:val="No"/>
        <w:numPr>
          <w:ilvl w:val="3"/>
          <w:numId w:val="101"/>
        </w:numPr>
      </w:pPr>
      <w:bookmarkStart w:id="71" w:name="_Toc293690759"/>
      <w:bookmarkStart w:id="72" w:name="_Toc293690760"/>
      <w:bookmarkStart w:id="73" w:name="_Toc293564317"/>
      <w:bookmarkStart w:id="74" w:name="_Toc293690790"/>
      <w:bookmarkStart w:id="75" w:name="_Toc285461564"/>
      <w:bookmarkStart w:id="76" w:name="_Toc440362607"/>
      <w:bookmarkEnd w:id="71"/>
      <w:bookmarkEnd w:id="72"/>
      <w:bookmarkEnd w:id="73"/>
      <w:bookmarkEnd w:id="74"/>
      <w:r w:rsidRPr="00C41F5E">
        <w:t xml:space="preserve">Realizacja procesu inwestycji po stronie </w:t>
      </w:r>
      <w:bookmarkEnd w:id="75"/>
      <w:r w:rsidRPr="00C41F5E">
        <w:t>OPL</w:t>
      </w:r>
      <w:bookmarkEnd w:id="76"/>
    </w:p>
    <w:p w:rsidR="00114FDC" w:rsidRPr="00C41F5E" w:rsidRDefault="00114FDC" w:rsidP="0074212D">
      <w:pPr>
        <w:pStyle w:val="Tekstkomentarza"/>
        <w:tabs>
          <w:tab w:val="left" w:pos="-142"/>
          <w:tab w:val="left" w:pos="0"/>
        </w:tabs>
        <w:spacing w:line="360" w:lineRule="auto"/>
        <w:ind w:left="357"/>
        <w:rPr>
          <w:rFonts w:ascii="Arial" w:hAnsi="Arial" w:cs="Arial"/>
          <w:b/>
          <w:u w:val="single"/>
        </w:rPr>
      </w:pPr>
    </w:p>
    <w:p w:rsidR="00114FDC" w:rsidRPr="00C41F5E" w:rsidRDefault="00114FDC" w:rsidP="0074212D">
      <w:pPr>
        <w:widowControl/>
        <w:numPr>
          <w:ilvl w:val="0"/>
          <w:numId w:val="152"/>
        </w:numPr>
        <w:spacing w:line="360" w:lineRule="auto"/>
        <w:textAlignment w:val="auto"/>
        <w:rPr>
          <w:rFonts w:ascii="Arial" w:hAnsi="Arial" w:cs="Arial"/>
        </w:rPr>
      </w:pPr>
      <w:r w:rsidRPr="00C41F5E">
        <w:rPr>
          <w:rFonts w:ascii="Arial" w:hAnsi="Arial" w:cs="Arial"/>
        </w:rPr>
        <w:t>W przypadku, gdy Biorca zaakceptuje szacunkowy kosztorys przekazany przez OPL, OPL, po stronie własnego przedsiębiorstwa rozpoczyna działania w ramach procesu inwestycji, zgodnie z rozwiązaniem alternatywnym (RA), przekazanym do Biorcy.</w:t>
      </w:r>
    </w:p>
    <w:p w:rsidR="00114FDC" w:rsidRPr="00C41F5E" w:rsidRDefault="00114FDC" w:rsidP="0074212D">
      <w:pPr>
        <w:widowControl/>
        <w:numPr>
          <w:ilvl w:val="0"/>
          <w:numId w:val="152"/>
        </w:numPr>
        <w:spacing w:line="360" w:lineRule="auto"/>
        <w:textAlignment w:val="auto"/>
        <w:rPr>
          <w:rFonts w:ascii="Arial" w:hAnsi="Arial" w:cs="Arial"/>
        </w:rPr>
      </w:pPr>
      <w:r w:rsidRPr="00C41F5E">
        <w:rPr>
          <w:rFonts w:ascii="Arial" w:hAnsi="Arial" w:cs="Arial"/>
        </w:rPr>
        <w:t xml:space="preserve">W sytuacji, o której mowa w ust. 1, Biorca zobowiązuje się do poniesienia wobec OPL kosztów na podstawie zaakceptowanego szacowanego kosztorysu. </w:t>
      </w:r>
    </w:p>
    <w:p w:rsidR="00114FDC" w:rsidRPr="00C41F5E" w:rsidRDefault="00114FDC" w:rsidP="0074212D">
      <w:pPr>
        <w:widowControl/>
        <w:numPr>
          <w:ilvl w:val="0"/>
          <w:numId w:val="152"/>
        </w:numPr>
        <w:spacing w:line="360" w:lineRule="auto"/>
        <w:textAlignment w:val="auto"/>
        <w:rPr>
          <w:rFonts w:ascii="Arial" w:hAnsi="Arial" w:cs="Arial"/>
        </w:rPr>
      </w:pPr>
      <w:r w:rsidRPr="00C41F5E">
        <w:rPr>
          <w:rFonts w:ascii="Arial" w:hAnsi="Arial" w:cs="Arial"/>
        </w:rPr>
        <w:lastRenderedPageBreak/>
        <w:t xml:space="preserve"> Po wykonaniu działań, o których mowa w ust. 1, OPL niezwłocznie wysyła do Biorcy komunikat zawierający informację o zakończeniu inwestycji oraz nową datę realizacji usługi. Zakres danych zawartych w przesyłanym komunikacje opisany jest w dokumencie MWD Komunikaty</w:t>
      </w:r>
    </w:p>
    <w:p w:rsidR="00114FDC" w:rsidRPr="00C41F5E" w:rsidRDefault="00114FDC" w:rsidP="0074212D">
      <w:pPr>
        <w:pStyle w:val="Lista2"/>
        <w:numPr>
          <w:ilvl w:val="0"/>
          <w:numId w:val="152"/>
        </w:numPr>
        <w:spacing w:line="360" w:lineRule="auto"/>
        <w:jc w:val="both"/>
        <w:rPr>
          <w:rFonts w:ascii="Arial" w:hAnsi="Arial" w:cs="Arial"/>
        </w:rPr>
      </w:pPr>
      <w:r w:rsidRPr="00C41F5E">
        <w:rPr>
          <w:rFonts w:ascii="Arial" w:hAnsi="Arial" w:cs="Arial"/>
        </w:rPr>
        <w:t xml:space="preserve">Biorca przesyła komunikat zwrotny z potwierdzeniem daty podanej przez OPL lub wskazaniem nowej daty realizacji usługi. Data wskazana przez Biorcę powinna zawierać się w przedziale minimum 7 DR maksimum 120 DK od dnia przesłania komunikatu / odpowiedzi do OPL i musi przypadać na dzień roboczy. Biorca ma 3 DR na przesłanie poprawnego komunikatu, ze wskazaniem tej daty. OPL dokonuje weryfikacji, czy nowa data realizacji mieści się w wymaganym terminie. </w:t>
      </w:r>
    </w:p>
    <w:p w:rsidR="00114FDC" w:rsidRPr="00C41F5E" w:rsidRDefault="00114FDC" w:rsidP="00A92133">
      <w:pPr>
        <w:pStyle w:val="Lista2"/>
        <w:numPr>
          <w:ilvl w:val="1"/>
          <w:numId w:val="152"/>
        </w:numPr>
        <w:tabs>
          <w:tab w:val="num" w:pos="-1276"/>
        </w:tabs>
        <w:spacing w:line="360" w:lineRule="auto"/>
        <w:ind w:left="1134"/>
        <w:jc w:val="both"/>
        <w:rPr>
          <w:rFonts w:ascii="Arial" w:hAnsi="Arial" w:cs="Arial"/>
        </w:rPr>
      </w:pPr>
      <w:r w:rsidRPr="00C41F5E">
        <w:rPr>
          <w:rFonts w:ascii="Arial" w:hAnsi="Arial" w:cs="Arial"/>
        </w:rPr>
        <w:t>Jeżeli data mieści się w wymaganym terminie, to OPL wysyła drogą elektroniczną komunikat do Dawcy o nowej dacie realizacji usługi.</w:t>
      </w:r>
    </w:p>
    <w:p w:rsidR="00114FDC" w:rsidRPr="00C41F5E" w:rsidRDefault="00114FDC" w:rsidP="00A92133">
      <w:pPr>
        <w:pStyle w:val="Lista2"/>
        <w:numPr>
          <w:ilvl w:val="1"/>
          <w:numId w:val="152"/>
        </w:numPr>
        <w:tabs>
          <w:tab w:val="num" w:pos="-1276"/>
        </w:tabs>
        <w:spacing w:line="360" w:lineRule="auto"/>
        <w:ind w:left="1134"/>
        <w:jc w:val="both"/>
        <w:rPr>
          <w:rFonts w:ascii="Arial" w:hAnsi="Arial" w:cs="Arial"/>
        </w:rPr>
      </w:pPr>
      <w:r w:rsidRPr="00C41F5E">
        <w:rPr>
          <w:rFonts w:ascii="Arial" w:hAnsi="Arial" w:cs="Arial"/>
        </w:rPr>
        <w:t>Jeżeli data podana przez Biorcę nie mieści się w wymaganym terminie, to następuje anulowanie zamówienia oraz przekazanie informacji do Biorcy oraz Dawcy o anulowaniu zamówienia (zgodny z komunikatem z pkt 7). W przypadku anulowania zamówienia Biorca zostaje obciążony kosztami obsługi zamówienia.</w:t>
      </w:r>
    </w:p>
    <w:p w:rsidR="00114FDC" w:rsidRPr="00C41F5E" w:rsidRDefault="00114FDC" w:rsidP="00A92133">
      <w:pPr>
        <w:pStyle w:val="Lista2"/>
        <w:numPr>
          <w:ilvl w:val="1"/>
          <w:numId w:val="152"/>
        </w:numPr>
        <w:tabs>
          <w:tab w:val="num" w:pos="-1276"/>
        </w:tabs>
        <w:spacing w:line="360" w:lineRule="auto"/>
        <w:ind w:left="1134"/>
        <w:jc w:val="both"/>
        <w:rPr>
          <w:rFonts w:ascii="Arial" w:hAnsi="Arial" w:cs="Arial"/>
        </w:rPr>
      </w:pPr>
      <w:r w:rsidRPr="00C41F5E">
        <w:rPr>
          <w:rFonts w:ascii="Arial" w:hAnsi="Arial" w:cs="Arial"/>
        </w:rPr>
        <w:t>W przypadku braku akceptacji podanej daty lub innej z przedziału, o którym mowa powyżej Operator przesyła komunikat anulowania zamówienia zgodnie z procesem anulowania.</w:t>
      </w:r>
    </w:p>
    <w:p w:rsidR="00114FDC" w:rsidRPr="00C41F5E" w:rsidRDefault="00114FDC" w:rsidP="0074212D">
      <w:pPr>
        <w:pStyle w:val="Tekstkomentarza"/>
        <w:tabs>
          <w:tab w:val="left" w:pos="-142"/>
          <w:tab w:val="left" w:pos="0"/>
        </w:tabs>
        <w:spacing w:line="360" w:lineRule="auto"/>
        <w:ind w:left="426" w:hanging="284"/>
        <w:rPr>
          <w:rFonts w:ascii="Arial" w:hAnsi="Arial" w:cs="Arial"/>
          <w:bCs/>
        </w:rPr>
      </w:pPr>
      <w:r w:rsidRPr="00C41F5E">
        <w:rPr>
          <w:rFonts w:ascii="Arial" w:hAnsi="Arial" w:cs="Arial"/>
          <w:bCs/>
        </w:rPr>
        <w:t>Zakres danych zawartych w przesyłanym komunikacje opisany jest w dokumencie MWD Komunikaty</w:t>
      </w:r>
    </w:p>
    <w:p w:rsidR="00114FDC" w:rsidRPr="00C41F5E" w:rsidRDefault="00114FDC" w:rsidP="0074212D">
      <w:pPr>
        <w:pStyle w:val="Lista2"/>
        <w:numPr>
          <w:ilvl w:val="0"/>
          <w:numId w:val="152"/>
        </w:numPr>
        <w:spacing w:line="360" w:lineRule="auto"/>
        <w:jc w:val="both"/>
        <w:rPr>
          <w:rFonts w:ascii="Arial" w:hAnsi="Arial" w:cs="Arial"/>
        </w:rPr>
      </w:pPr>
      <w:r w:rsidRPr="00C41F5E">
        <w:rPr>
          <w:rFonts w:ascii="Arial" w:hAnsi="Arial" w:cs="Arial"/>
        </w:rPr>
        <w:t>Po otrzymaniu odpowiedzi od Biorcy OPL wysyła do Dawcy komunikat z proponowaną nową datą realizacji zamówienia. Zakres danych zawartych w przesyłanym komunikacje opisany jest w dokumencie MWD Komunikaty</w:t>
      </w:r>
    </w:p>
    <w:p w:rsidR="00114FDC" w:rsidRPr="00C41F5E" w:rsidRDefault="00114FDC" w:rsidP="0074212D">
      <w:pPr>
        <w:pStyle w:val="Lista2"/>
        <w:numPr>
          <w:ilvl w:val="0"/>
          <w:numId w:val="152"/>
        </w:numPr>
        <w:spacing w:line="360" w:lineRule="auto"/>
        <w:jc w:val="both"/>
        <w:rPr>
          <w:rFonts w:ascii="Arial" w:hAnsi="Arial" w:cs="Arial"/>
        </w:rPr>
      </w:pPr>
      <w:r w:rsidRPr="00C41F5E">
        <w:rPr>
          <w:rFonts w:ascii="Arial" w:hAnsi="Arial" w:cs="Arial"/>
        </w:rPr>
        <w:t>Dawca, po otrzymaniu z OPL komunikatu o nowej dacie realizacji Zamówienia Migracji, w terminie 3 Dni Roboczych weryfikuje/ją wskazaną datę i uzupełnia/ją komunikat.</w:t>
      </w:r>
    </w:p>
    <w:p w:rsidR="00114FDC" w:rsidRPr="00C41F5E" w:rsidRDefault="00114FDC" w:rsidP="0074212D">
      <w:pPr>
        <w:pStyle w:val="Lista2"/>
        <w:numPr>
          <w:ilvl w:val="0"/>
          <w:numId w:val="152"/>
        </w:numPr>
        <w:spacing w:line="360" w:lineRule="auto"/>
        <w:jc w:val="both"/>
        <w:rPr>
          <w:rFonts w:ascii="Arial" w:hAnsi="Arial" w:cs="Arial"/>
        </w:rPr>
      </w:pPr>
      <w:r w:rsidRPr="00C41F5E">
        <w:rPr>
          <w:rFonts w:ascii="Arial" w:hAnsi="Arial" w:cs="Arial"/>
        </w:rPr>
        <w:t>Uzupełniony przez Dawcę Komunikat, przesyłany jest zwrotnie do OPL.</w:t>
      </w:r>
      <w:r w:rsidRPr="00C41F5E">
        <w:t xml:space="preserve"> </w:t>
      </w:r>
      <w:r w:rsidRPr="00C41F5E">
        <w:rPr>
          <w:rFonts w:ascii="Arial" w:hAnsi="Arial" w:cs="Arial"/>
        </w:rPr>
        <w:t>Zakres danych zawartych w przesyłanym komunikacje opisany jest w dokumencie MWD Komunikaty Dawca może:</w:t>
      </w:r>
    </w:p>
    <w:p w:rsidR="00114FDC" w:rsidRPr="00C41F5E" w:rsidRDefault="00114FDC" w:rsidP="00A01919">
      <w:pPr>
        <w:pStyle w:val="Lista3"/>
        <w:numPr>
          <w:ilvl w:val="0"/>
          <w:numId w:val="153"/>
        </w:numPr>
        <w:tabs>
          <w:tab w:val="clear" w:pos="720"/>
          <w:tab w:val="num" w:pos="-1418"/>
        </w:tabs>
        <w:spacing w:line="360" w:lineRule="auto"/>
        <w:ind w:left="1418"/>
        <w:jc w:val="both"/>
        <w:rPr>
          <w:rFonts w:ascii="Arial" w:hAnsi="Arial" w:cs="Arial"/>
        </w:rPr>
      </w:pPr>
      <w:r w:rsidRPr="00C41F5E">
        <w:rPr>
          <w:rFonts w:ascii="Arial" w:hAnsi="Arial" w:cs="Arial"/>
        </w:rPr>
        <w:t>Potwierdzić datę wskazaną przez Biorcę.</w:t>
      </w:r>
    </w:p>
    <w:p w:rsidR="00114FDC" w:rsidRPr="00C41F5E" w:rsidRDefault="00114FDC" w:rsidP="00A01919">
      <w:pPr>
        <w:pStyle w:val="Lista2"/>
        <w:numPr>
          <w:ilvl w:val="0"/>
          <w:numId w:val="153"/>
        </w:numPr>
        <w:tabs>
          <w:tab w:val="clear" w:pos="720"/>
          <w:tab w:val="num" w:pos="-1418"/>
        </w:tabs>
        <w:spacing w:line="360" w:lineRule="auto"/>
        <w:ind w:left="1418"/>
        <w:jc w:val="both"/>
        <w:rPr>
          <w:rFonts w:ascii="Arial" w:hAnsi="Arial" w:cs="Arial"/>
        </w:rPr>
      </w:pPr>
      <w:r w:rsidRPr="00C41F5E">
        <w:rPr>
          <w:rFonts w:ascii="Arial" w:hAnsi="Arial" w:cs="Arial"/>
        </w:rPr>
        <w:t>Odrzucić Zamówienie Migracji z podaniem przyczyny zgodnej z Załącznikiem do MWD Komunikaty.</w:t>
      </w:r>
    </w:p>
    <w:p w:rsidR="00114FDC" w:rsidRPr="00C41F5E" w:rsidRDefault="00114FDC" w:rsidP="0074212D">
      <w:pPr>
        <w:pStyle w:val="Lista2"/>
        <w:numPr>
          <w:ilvl w:val="0"/>
          <w:numId w:val="152"/>
        </w:numPr>
        <w:spacing w:line="360" w:lineRule="auto"/>
        <w:jc w:val="both"/>
        <w:rPr>
          <w:rFonts w:ascii="Arial" w:hAnsi="Arial" w:cs="Arial"/>
        </w:rPr>
      </w:pPr>
      <w:r w:rsidRPr="00C41F5E">
        <w:rPr>
          <w:rFonts w:ascii="Arial" w:hAnsi="Arial" w:cs="Arial"/>
        </w:rPr>
        <w:t xml:space="preserve">Brak poprawnego komunikatu zwrotnego od Dawcy w terminie 3 DR skutkuje akceptacją: </w:t>
      </w:r>
    </w:p>
    <w:p w:rsidR="00114FDC" w:rsidRPr="00C41F5E" w:rsidRDefault="00114FDC" w:rsidP="00A92133">
      <w:pPr>
        <w:pStyle w:val="Lista2"/>
        <w:numPr>
          <w:ilvl w:val="1"/>
          <w:numId w:val="152"/>
        </w:numPr>
        <w:tabs>
          <w:tab w:val="num" w:pos="-1418"/>
        </w:tabs>
        <w:spacing w:line="360" w:lineRule="auto"/>
        <w:ind w:left="1418"/>
        <w:jc w:val="both"/>
        <w:rPr>
          <w:rFonts w:ascii="Arial" w:hAnsi="Arial" w:cs="Arial"/>
        </w:rPr>
      </w:pPr>
      <w:r w:rsidRPr="00C41F5E">
        <w:rPr>
          <w:rFonts w:ascii="Arial" w:hAnsi="Arial" w:cs="Arial"/>
        </w:rPr>
        <w:t xml:space="preserve">Daty wskazanej przez Biorcę. </w:t>
      </w:r>
    </w:p>
    <w:p w:rsidR="00114FDC" w:rsidRPr="00C41F5E" w:rsidRDefault="00114FDC" w:rsidP="0074212D">
      <w:pPr>
        <w:pStyle w:val="Lista2"/>
        <w:numPr>
          <w:ilvl w:val="0"/>
          <w:numId w:val="152"/>
        </w:numPr>
        <w:spacing w:line="360" w:lineRule="auto"/>
        <w:jc w:val="both"/>
        <w:rPr>
          <w:rFonts w:ascii="Arial" w:hAnsi="Arial" w:cs="Arial"/>
        </w:rPr>
      </w:pPr>
      <w:r w:rsidRPr="00C41F5E">
        <w:rPr>
          <w:rFonts w:ascii="Arial" w:hAnsi="Arial" w:cs="Arial"/>
        </w:rPr>
        <w:t xml:space="preserve">W przypadku odebrania komunikatu od Dawcy o odrzuceniu zamówienia, OPL wysyła drogą elektroniczną komunikat do Biorcy i Dawcy </w:t>
      </w:r>
      <w:r w:rsidRPr="00824716">
        <w:rPr>
          <w:rFonts w:ascii="Arial" w:hAnsi="Arial" w:cs="Arial"/>
          <w:strike/>
          <w:highlight w:val="yellow"/>
        </w:rPr>
        <w:t>opcjonalnie Operatora Macierzystego</w:t>
      </w:r>
      <w:r w:rsidRPr="00C41F5E">
        <w:rPr>
          <w:rFonts w:ascii="Arial" w:hAnsi="Arial" w:cs="Arial"/>
        </w:rPr>
        <w:t xml:space="preserve"> zawierający zakres danych zgodny z MWD Komunikaty.</w:t>
      </w:r>
    </w:p>
    <w:p w:rsidR="00114FDC" w:rsidRPr="00C41F5E" w:rsidRDefault="00114FDC" w:rsidP="0074212D">
      <w:pPr>
        <w:pStyle w:val="Lista2"/>
        <w:numPr>
          <w:ilvl w:val="0"/>
          <w:numId w:val="152"/>
        </w:numPr>
        <w:spacing w:line="360" w:lineRule="auto"/>
        <w:jc w:val="both"/>
        <w:rPr>
          <w:rFonts w:ascii="Arial" w:hAnsi="Arial" w:cs="Arial"/>
        </w:rPr>
      </w:pPr>
      <w:r w:rsidRPr="00C41F5E">
        <w:rPr>
          <w:rFonts w:ascii="Arial" w:hAnsi="Arial" w:cs="Arial"/>
        </w:rPr>
        <w:t xml:space="preserve">W przypadku odebrania pozytywnej odpowiedzi od Dawcy OPL weryfikuje wskazane daty. </w:t>
      </w:r>
    </w:p>
    <w:p w:rsidR="00114FDC" w:rsidRPr="00C41F5E" w:rsidRDefault="00114FDC" w:rsidP="0074212D">
      <w:pPr>
        <w:pStyle w:val="Lista2"/>
        <w:spacing w:line="360" w:lineRule="auto"/>
        <w:ind w:left="0" w:firstLine="0"/>
        <w:jc w:val="both"/>
        <w:rPr>
          <w:rFonts w:ascii="Arial" w:hAnsi="Arial" w:cs="Arial"/>
        </w:rPr>
      </w:pPr>
      <w:r w:rsidRPr="00C41F5E">
        <w:rPr>
          <w:rFonts w:ascii="Arial" w:hAnsi="Arial" w:cs="Arial"/>
        </w:rPr>
        <w:t>Termin realizacji przyjmowany jest zgodnie z poniższymi regułami:</w:t>
      </w:r>
    </w:p>
    <w:p w:rsidR="00114FDC" w:rsidRPr="00C41F5E" w:rsidRDefault="00114FDC" w:rsidP="00A92133">
      <w:pPr>
        <w:pStyle w:val="Lista2"/>
        <w:numPr>
          <w:ilvl w:val="0"/>
          <w:numId w:val="100"/>
        </w:numPr>
        <w:tabs>
          <w:tab w:val="clear" w:pos="1196"/>
          <w:tab w:val="num" w:pos="-1418"/>
          <w:tab w:val="num" w:pos="709"/>
        </w:tabs>
        <w:spacing w:line="360" w:lineRule="auto"/>
        <w:ind w:left="709" w:hanging="283"/>
        <w:jc w:val="both"/>
        <w:rPr>
          <w:rFonts w:ascii="Arial" w:hAnsi="Arial" w:cs="Arial"/>
        </w:rPr>
      </w:pPr>
      <w:r w:rsidRPr="00C41F5E">
        <w:rPr>
          <w:rFonts w:ascii="Arial" w:hAnsi="Arial" w:cs="Arial"/>
        </w:rPr>
        <w:t>Jako termin realizacji przyjmowana jest data wskazana przez Biorcę, o ile data ta nie przekracza okresu 120 dni kalendarzowych od daty wysłania komunikatu o zakończeniu inwestycji przez OPL).</w:t>
      </w:r>
    </w:p>
    <w:p w:rsidR="00114FDC" w:rsidRPr="00C41F5E" w:rsidRDefault="00114FDC" w:rsidP="00A92133">
      <w:pPr>
        <w:pStyle w:val="Lista2"/>
        <w:numPr>
          <w:ilvl w:val="0"/>
          <w:numId w:val="100"/>
        </w:numPr>
        <w:tabs>
          <w:tab w:val="clear" w:pos="1196"/>
          <w:tab w:val="num" w:pos="-1418"/>
          <w:tab w:val="num" w:pos="709"/>
        </w:tabs>
        <w:spacing w:line="360" w:lineRule="auto"/>
        <w:ind w:left="709" w:hanging="283"/>
        <w:jc w:val="both"/>
        <w:rPr>
          <w:rFonts w:ascii="Arial" w:hAnsi="Arial" w:cs="Arial"/>
        </w:rPr>
      </w:pPr>
      <w:r w:rsidRPr="00C41F5E">
        <w:rPr>
          <w:rFonts w:ascii="Arial" w:hAnsi="Arial" w:cs="Arial"/>
        </w:rPr>
        <w:t xml:space="preserve">W przypadku, gdy liczba Zamówień na Usługę LLU, przyjętych do realizacji na dany DR, na jednostkowym PG, przekroczy liczbę 25 sztuk, OPL wyznaczy termin realizacji Zamówienia na Usługę Regulowaną, na pierwszy dostępny DR, w którym przewidziana liczba Zamówień nie </w:t>
      </w:r>
      <w:r w:rsidRPr="00C41F5E">
        <w:rPr>
          <w:rFonts w:ascii="Arial" w:hAnsi="Arial" w:cs="Arial"/>
        </w:rPr>
        <w:lastRenderedPageBreak/>
        <w:t xml:space="preserve">przekracza limitu 25 sztuk. W przypadku gdy liczba zamówień na usługę LLU </w:t>
      </w:r>
      <w:proofErr w:type="spellStart"/>
      <w:r w:rsidRPr="00C41F5E">
        <w:rPr>
          <w:rFonts w:ascii="Arial" w:hAnsi="Arial" w:cs="Arial"/>
        </w:rPr>
        <w:t>Fiber</w:t>
      </w:r>
      <w:proofErr w:type="spellEnd"/>
      <w:r w:rsidRPr="00C41F5E">
        <w:rPr>
          <w:rFonts w:ascii="Arial" w:hAnsi="Arial" w:cs="Arial"/>
        </w:rPr>
        <w:t xml:space="preserve"> przyjętych do realizacji na jeden OLT przekroczy 15 szt. OPL wyznaczy termin realizacji Zamówienia na Usługę Regulowaną, na pierwszy dostępny DR, w którym przewidziana liczba Zamówień nie przekracza limitu 15 szt.</w:t>
      </w:r>
    </w:p>
    <w:p w:rsidR="00114FDC" w:rsidRPr="00C41F5E" w:rsidRDefault="00114FDC" w:rsidP="0074212D">
      <w:pPr>
        <w:pStyle w:val="Lista2"/>
        <w:numPr>
          <w:ilvl w:val="0"/>
          <w:numId w:val="152"/>
        </w:numPr>
        <w:spacing w:line="360" w:lineRule="auto"/>
        <w:jc w:val="both"/>
        <w:rPr>
          <w:rFonts w:ascii="Arial" w:hAnsi="Arial" w:cs="Arial"/>
        </w:rPr>
      </w:pPr>
      <w:r w:rsidRPr="00C41F5E">
        <w:rPr>
          <w:rFonts w:ascii="Arial" w:hAnsi="Arial" w:cs="Arial"/>
        </w:rPr>
        <w:t xml:space="preserve">OPL wysyła drogą elektroniczną komunikat do Biorcy i Dawcy </w:t>
      </w:r>
      <w:r w:rsidRPr="00824716">
        <w:rPr>
          <w:rFonts w:ascii="Arial" w:hAnsi="Arial" w:cs="Arial"/>
          <w:strike/>
          <w:highlight w:val="yellow"/>
        </w:rPr>
        <w:t>(opcjonalnie do Macierzystego)</w:t>
      </w:r>
      <w:r w:rsidRPr="00C41F5E">
        <w:rPr>
          <w:rFonts w:ascii="Arial" w:hAnsi="Arial" w:cs="Arial"/>
        </w:rPr>
        <w:t xml:space="preserve"> z informacją o dacie realizacji zamówienia. Po wysłaniu komunikatu zamówienie jest przekazywane do dalszej realizacji. Zakres danych zawartych w przesyłanym komunikacje opisany jest w dokumencie MWD Komunikaty</w:t>
      </w:r>
    </w:p>
    <w:p w:rsidR="00114FDC" w:rsidRPr="00C41F5E" w:rsidRDefault="00114FDC" w:rsidP="00663FF0">
      <w:pPr>
        <w:pStyle w:val="No"/>
        <w:numPr>
          <w:ilvl w:val="3"/>
          <w:numId w:val="101"/>
        </w:numPr>
      </w:pPr>
      <w:bookmarkStart w:id="77" w:name="_Toc293690792"/>
      <w:bookmarkStart w:id="78" w:name="_Toc293690793"/>
      <w:bookmarkStart w:id="79" w:name="_Toc285461567"/>
      <w:bookmarkStart w:id="80" w:name="_Toc440362608"/>
      <w:bookmarkEnd w:id="77"/>
      <w:bookmarkEnd w:id="78"/>
      <w:r w:rsidRPr="00C41F5E">
        <w:t>Realizacja Zamówienia</w:t>
      </w:r>
      <w:bookmarkEnd w:id="79"/>
      <w:bookmarkEnd w:id="80"/>
    </w:p>
    <w:p w:rsidR="00114FDC" w:rsidRPr="00C41F5E" w:rsidRDefault="00114FDC" w:rsidP="0074212D"/>
    <w:p w:rsidR="00114FDC" w:rsidRPr="00C41F5E" w:rsidRDefault="00114FDC" w:rsidP="00A92133">
      <w:pPr>
        <w:numPr>
          <w:ilvl w:val="0"/>
          <w:numId w:val="136"/>
        </w:numPr>
        <w:ind w:left="426"/>
        <w:rPr>
          <w:rFonts w:ascii="Arial" w:hAnsi="Arial" w:cs="Arial"/>
        </w:rPr>
      </w:pPr>
      <w:r w:rsidRPr="00C41F5E">
        <w:rPr>
          <w:rFonts w:ascii="Arial" w:hAnsi="Arial" w:cs="Arial"/>
        </w:rPr>
        <w:t xml:space="preserve">OPL po wysłaniu do Biorcy, Dawcy </w:t>
      </w:r>
      <w:r w:rsidRPr="00824716">
        <w:rPr>
          <w:rFonts w:ascii="Arial" w:hAnsi="Arial" w:cs="Arial"/>
          <w:strike/>
          <w:highlight w:val="yellow"/>
        </w:rPr>
        <w:t>i ewentualnie do Operatora Macierzystego</w:t>
      </w:r>
      <w:r w:rsidRPr="00C41F5E">
        <w:rPr>
          <w:rFonts w:ascii="Arial" w:hAnsi="Arial" w:cs="Arial"/>
        </w:rPr>
        <w:t xml:space="preserve"> komunikatu z potwierdzoną datą realizacji Zamówienia Migracji, przystępuje do realizacji Zamówienia w potwierdzonej dacie.</w:t>
      </w:r>
    </w:p>
    <w:p w:rsidR="00114FDC" w:rsidRPr="00C41F5E" w:rsidRDefault="00114FDC" w:rsidP="00A92133">
      <w:pPr>
        <w:numPr>
          <w:ilvl w:val="0"/>
          <w:numId w:val="136"/>
        </w:numPr>
        <w:ind w:left="426"/>
        <w:rPr>
          <w:rFonts w:ascii="Arial" w:hAnsi="Arial" w:cs="Arial"/>
        </w:rPr>
      </w:pPr>
      <w:r w:rsidRPr="00C41F5E">
        <w:rPr>
          <w:rFonts w:ascii="Arial" w:hAnsi="Arial" w:cs="Arial"/>
        </w:rPr>
        <w:t xml:space="preserve">OPL wysyła drogą elektroniczną komunikat do Biorcy i Dawcy </w:t>
      </w:r>
      <w:r w:rsidRPr="00A80771">
        <w:rPr>
          <w:rFonts w:ascii="Arial" w:hAnsi="Arial" w:cs="Arial"/>
          <w:strike/>
          <w:highlight w:val="yellow"/>
        </w:rPr>
        <w:t>i opcjonalnie do Macierzystego</w:t>
      </w:r>
      <w:r w:rsidRPr="00C41F5E">
        <w:rPr>
          <w:rFonts w:ascii="Arial" w:hAnsi="Arial" w:cs="Arial"/>
        </w:rPr>
        <w:t xml:space="preserve"> na 4 DR przed datą wymaganą, z informacją o dacie realizacji zamówienia, a w przypadku, gdy Dawca </w:t>
      </w:r>
      <w:r w:rsidRPr="005222D1">
        <w:rPr>
          <w:rFonts w:ascii="Arial" w:hAnsi="Arial" w:cs="Arial"/>
          <w:strike/>
          <w:highlight w:val="yellow"/>
        </w:rPr>
        <w:t>(opcjonalnie Macierzysty)</w:t>
      </w:r>
      <w:r w:rsidRPr="00C41F5E">
        <w:rPr>
          <w:rFonts w:ascii="Arial" w:hAnsi="Arial" w:cs="Arial"/>
        </w:rPr>
        <w:t xml:space="preserve"> nie wdrożyli MWM komunikat o dezaktywacji usługi przekazywany jest poza ISI. Zakres danych zawartych w przesyłanym komunikacje opisany jest w dokumencie MWD Komunikaty. Komunikat tej jest wysyłany w przypadku, kiedy data wymagana realizacji zamówienia wyznaczona była z przedziału 10 DR - 120 DK, da zamówień, dla których data realizacji była wyznaczona z przedziału 7 DR – 9 DR komunikaty te będą przesyłane w KPI 2 DR -3 DR przed wymaganą datą.</w:t>
      </w:r>
      <w:r w:rsidR="00DF1EE1">
        <w:rPr>
          <w:rFonts w:ascii="Arial" w:hAnsi="Arial" w:cs="Arial"/>
        </w:rPr>
        <w:t xml:space="preserve"> </w:t>
      </w:r>
      <w:r w:rsidR="00DF1EE1" w:rsidRPr="005222D1">
        <w:rPr>
          <w:rFonts w:ascii="Arial" w:hAnsi="Arial" w:cs="Arial"/>
          <w:highlight w:val="yellow"/>
        </w:rPr>
        <w:t>OPL jednocześnie dla zamówień powiązanych z Przeniesieniem Numeru wysyła do systemu PLI CBD komun</w:t>
      </w:r>
      <w:r w:rsidR="00DF1EE1" w:rsidRPr="00477237">
        <w:rPr>
          <w:rFonts w:ascii="Arial" w:hAnsi="Arial" w:cs="Arial"/>
          <w:highlight w:val="yellow"/>
        </w:rPr>
        <w:t xml:space="preserve">ikat E09 zawierający Numer </w:t>
      </w:r>
      <w:proofErr w:type="spellStart"/>
      <w:r w:rsidR="00DF1EE1" w:rsidRPr="00477237">
        <w:rPr>
          <w:rFonts w:ascii="Arial" w:hAnsi="Arial" w:cs="Arial"/>
          <w:highlight w:val="yellow"/>
        </w:rPr>
        <w:t>Routingowy</w:t>
      </w:r>
      <w:proofErr w:type="spellEnd"/>
      <w:r w:rsidR="00DF1EE1" w:rsidRPr="00477237">
        <w:rPr>
          <w:rFonts w:ascii="Arial" w:hAnsi="Arial" w:cs="Arial"/>
          <w:highlight w:val="yellow"/>
        </w:rPr>
        <w:t>, w przypadku, gdy OPL nie jest Operatorem Macierzystym.</w:t>
      </w:r>
      <w:r w:rsidR="00DF1EE1" w:rsidRPr="003E63D8">
        <w:rPr>
          <w:rFonts w:ascii="Arial" w:hAnsi="Arial" w:cs="Arial"/>
        </w:rPr>
        <w:t xml:space="preserve"> </w:t>
      </w:r>
      <w:r w:rsidR="00DF1EE1" w:rsidRPr="00B42E2F">
        <w:rPr>
          <w:rFonts w:ascii="Arial" w:hAnsi="Arial" w:cs="Arial"/>
        </w:rPr>
        <w:t xml:space="preserve"> </w:t>
      </w:r>
    </w:p>
    <w:p w:rsidR="00114FDC" w:rsidRPr="00C41F5E" w:rsidRDefault="00114FDC" w:rsidP="00A92133">
      <w:pPr>
        <w:numPr>
          <w:ilvl w:val="0"/>
          <w:numId w:val="136"/>
        </w:numPr>
        <w:ind w:left="426"/>
        <w:rPr>
          <w:rFonts w:ascii="Arial" w:hAnsi="Arial" w:cs="Arial"/>
        </w:rPr>
      </w:pPr>
      <w:r w:rsidRPr="00C41F5E">
        <w:rPr>
          <w:rFonts w:ascii="Arial" w:hAnsi="Arial" w:cs="Arial"/>
        </w:rPr>
        <w:t>Podczas realizacji Zamówienia Migracji OPL będzie dążyła do minimalizacji przerwy w świadczeniu usługi. Za minimalizację przerwy w świadczeniu usługi dla Abonenta odpowiada również Dawca i Biorca.</w:t>
      </w:r>
    </w:p>
    <w:p w:rsidR="00467BE9" w:rsidRPr="005222D1" w:rsidRDefault="00114FDC" w:rsidP="00C73613">
      <w:pPr>
        <w:numPr>
          <w:ilvl w:val="0"/>
          <w:numId w:val="136"/>
        </w:numPr>
        <w:spacing w:after="240"/>
        <w:ind w:left="426"/>
        <w:rPr>
          <w:rFonts w:ascii="Arial" w:hAnsi="Arial" w:cs="Arial"/>
          <w:highlight w:val="yellow"/>
        </w:rPr>
      </w:pPr>
      <w:r w:rsidRPr="00C41F5E">
        <w:rPr>
          <w:rFonts w:ascii="Arial" w:hAnsi="Arial" w:cs="Arial"/>
        </w:rPr>
        <w:t xml:space="preserve">Po realizacji Zamówienia Migracji, OPL w ciągu 1 DR, wysyła drogą elektroniczną do Biorcy, komunikat potwierdzający realizację usługi wraz z parametrami aktywowanej usługi. W przypadku realizacji zamówienia na BSA IP Niezarządzane OPL poda w komunikacie również dane do rejestracji abonenta, którymi są ID zamówienia i Login abonenta. Zakres danych zawartych w </w:t>
      </w:r>
      <w:r w:rsidRPr="00467BE9">
        <w:rPr>
          <w:rFonts w:ascii="Arial" w:hAnsi="Arial" w:cs="Arial"/>
        </w:rPr>
        <w:t>przesyłanym komunikacje opisany jest w dokumencie MWD Komunikaty.</w:t>
      </w:r>
      <w:r w:rsidR="00402087">
        <w:rPr>
          <w:rFonts w:ascii="Arial" w:hAnsi="Arial" w:cs="Arial"/>
        </w:rPr>
        <w:t xml:space="preserve"> </w:t>
      </w:r>
      <w:r w:rsidR="00402087" w:rsidRPr="005222D1">
        <w:rPr>
          <w:rFonts w:ascii="Arial" w:hAnsi="Arial" w:cs="Arial"/>
          <w:highlight w:val="yellow"/>
        </w:rPr>
        <w:t>Dla zamówień powiązanych z Przeniesieniem Numeru OPL niezwłocznie po realizacji, najpóźniej w ciągu 3 godzin wysyła potwierdzenie realizacji usługi do Operatora Biorcy poprzez ISI wraz z parametrami aktywowanej usługi oraz jednocześnie komunikat E10 do PLI CBD.</w:t>
      </w:r>
    </w:p>
    <w:p w:rsidR="003C3813" w:rsidRPr="00477237" w:rsidRDefault="003C3813" w:rsidP="00477237">
      <w:pPr>
        <w:pStyle w:val="Lista3"/>
        <w:numPr>
          <w:ilvl w:val="0"/>
          <w:numId w:val="136"/>
        </w:numPr>
        <w:spacing w:line="360" w:lineRule="auto"/>
        <w:jc w:val="both"/>
        <w:rPr>
          <w:rFonts w:ascii="Arial" w:hAnsi="Arial" w:cs="Arial"/>
          <w:highlight w:val="yellow"/>
        </w:rPr>
      </w:pPr>
      <w:r w:rsidRPr="005222D1">
        <w:rPr>
          <w:rFonts w:ascii="Arial" w:hAnsi="Arial" w:cs="Arial"/>
          <w:highlight w:val="yellow"/>
        </w:rPr>
        <w:t>Biorca przesyła komunikat E12 do Systemu PLI CBD w ciągu 2 godzin od uzyskania potwierdzenia pozytywnej realizacji technicznej zamówienia. Dawca, po otrzymaniu z Systemu PLI CBD komunikatu E12 z żądanym przez Biorcę terminem i godziną wydania numeru, wysyła w ciągu 2 (dwóch) godzin do Systemu PLI CBD komunikat E13, zawierający datę NP.</w:t>
      </w:r>
    </w:p>
    <w:p w:rsidR="00630DF3" w:rsidRPr="00467BE9" w:rsidRDefault="00C339B5" w:rsidP="00EF1933">
      <w:pPr>
        <w:pStyle w:val="Lista3"/>
        <w:numPr>
          <w:ilvl w:val="0"/>
          <w:numId w:val="136"/>
        </w:numPr>
        <w:spacing w:line="360" w:lineRule="auto"/>
        <w:ind w:left="426"/>
        <w:jc w:val="both"/>
        <w:rPr>
          <w:rFonts w:ascii="Arial" w:hAnsi="Arial" w:cs="Arial"/>
        </w:rPr>
      </w:pPr>
      <w:r w:rsidRPr="002163E4">
        <w:rPr>
          <w:rFonts w:ascii="Arial" w:hAnsi="Arial" w:cs="Arial"/>
        </w:rPr>
        <w:lastRenderedPageBreak/>
        <w:t>W przypadku migracji usługi głosowej WLR p</w:t>
      </w:r>
      <w:r w:rsidR="00630DF3" w:rsidRPr="002163E4">
        <w:rPr>
          <w:rFonts w:ascii="Arial" w:hAnsi="Arial" w:cs="Arial"/>
        </w:rPr>
        <w:t xml:space="preserve">o realizacji Zamówienia Migracji, OPL automatycznie wykona na Platformie, dla </w:t>
      </w:r>
      <w:proofErr w:type="spellStart"/>
      <w:r w:rsidR="00630DF3" w:rsidRPr="002163E4">
        <w:rPr>
          <w:rFonts w:ascii="Arial" w:hAnsi="Arial" w:cs="Arial"/>
        </w:rPr>
        <w:t>zmigrowanej</w:t>
      </w:r>
      <w:proofErr w:type="spellEnd"/>
      <w:r w:rsidR="00630DF3" w:rsidRPr="002163E4">
        <w:rPr>
          <w:rFonts w:ascii="Arial" w:hAnsi="Arial" w:cs="Arial"/>
        </w:rPr>
        <w:t xml:space="preserve"> usługi, dezaktywację usług blokad </w:t>
      </w:r>
      <w:r w:rsidR="00A351D4" w:rsidRPr="002163E4">
        <w:rPr>
          <w:rFonts w:ascii="Arial" w:hAnsi="Arial" w:cs="Arial"/>
        </w:rPr>
        <w:t xml:space="preserve">i/lub limitów  </w:t>
      </w:r>
      <w:r w:rsidR="00630DF3" w:rsidRPr="002163E4">
        <w:rPr>
          <w:rFonts w:ascii="Arial" w:hAnsi="Arial" w:cs="Arial"/>
        </w:rPr>
        <w:t xml:space="preserve">PRS oraz zamknięcie aktywnego konta. Aktualizacja danych na Platformie zostanie wykonana przez OPL w dacie wymaganej realizacji Zamówienia Migracji. W dacie tej OPL zakończy także pobieranie opłaty od Operatora Dawcy z tytułu utrzymania na Platformie aktywnego konta. </w:t>
      </w:r>
    </w:p>
    <w:p w:rsidR="00114FDC" w:rsidRPr="00C41F5E" w:rsidRDefault="00114FDC" w:rsidP="00A92133">
      <w:pPr>
        <w:numPr>
          <w:ilvl w:val="0"/>
          <w:numId w:val="136"/>
        </w:numPr>
        <w:ind w:left="426"/>
        <w:rPr>
          <w:rFonts w:ascii="Arial" w:hAnsi="Arial" w:cs="Arial"/>
        </w:rPr>
      </w:pPr>
      <w:r w:rsidRPr="00C41F5E">
        <w:rPr>
          <w:rFonts w:ascii="Arial" w:hAnsi="Arial" w:cs="Arial"/>
        </w:rPr>
        <w:t xml:space="preserve">W przypadku, gdy realizacja zamówienia zakończyła się niepowodzeniem, OPL wysyła </w:t>
      </w:r>
      <w:r w:rsidR="00DD32D4" w:rsidRPr="005222D1">
        <w:rPr>
          <w:rFonts w:ascii="Arial" w:hAnsi="Arial" w:cs="Arial"/>
          <w:highlight w:val="yellow"/>
        </w:rPr>
        <w:t>w dacie wymaganej realizacji zamówienia</w:t>
      </w:r>
      <w:r w:rsidR="00DD32D4" w:rsidRPr="00C41F5E">
        <w:rPr>
          <w:rFonts w:ascii="Arial" w:hAnsi="Arial" w:cs="Arial"/>
        </w:rPr>
        <w:t xml:space="preserve"> </w:t>
      </w:r>
      <w:r w:rsidRPr="00C41F5E">
        <w:rPr>
          <w:rFonts w:ascii="Arial" w:hAnsi="Arial" w:cs="Arial"/>
        </w:rPr>
        <w:t xml:space="preserve">drogą elektroniczną </w:t>
      </w:r>
      <w:r w:rsidR="00DD32D4" w:rsidRPr="005222D1">
        <w:rPr>
          <w:rFonts w:ascii="Arial" w:hAnsi="Arial" w:cs="Arial"/>
          <w:highlight w:val="yellow"/>
        </w:rPr>
        <w:t>poprzez ISI</w:t>
      </w:r>
      <w:r w:rsidR="00DD32D4">
        <w:rPr>
          <w:rFonts w:ascii="Arial" w:hAnsi="Arial" w:cs="Arial"/>
        </w:rPr>
        <w:t xml:space="preserve"> </w:t>
      </w:r>
      <w:r w:rsidRPr="00C41F5E">
        <w:rPr>
          <w:rFonts w:ascii="Arial" w:hAnsi="Arial" w:cs="Arial"/>
        </w:rPr>
        <w:t xml:space="preserve">komunikat do wszystkich uczestników procesu (Biorca, </w:t>
      </w:r>
      <w:proofErr w:type="spellStart"/>
      <w:r w:rsidRPr="00C41F5E">
        <w:rPr>
          <w:rFonts w:ascii="Arial" w:hAnsi="Arial" w:cs="Arial"/>
        </w:rPr>
        <w:t>Dawca</w:t>
      </w:r>
      <w:r w:rsidRPr="0013686A">
        <w:rPr>
          <w:rFonts w:ascii="Arial" w:hAnsi="Arial" w:cs="Arial"/>
          <w:strike/>
          <w:highlight w:val="yellow"/>
        </w:rPr>
        <w:t>i</w:t>
      </w:r>
      <w:proofErr w:type="spellEnd"/>
      <w:r w:rsidRPr="0013686A">
        <w:rPr>
          <w:rFonts w:ascii="Arial" w:hAnsi="Arial" w:cs="Arial"/>
          <w:strike/>
          <w:highlight w:val="yellow"/>
        </w:rPr>
        <w:t xml:space="preserve"> opcjonalnie Macierzysty</w:t>
      </w:r>
      <w:r w:rsidRPr="00C41F5E">
        <w:rPr>
          <w:rFonts w:ascii="Arial" w:hAnsi="Arial" w:cs="Arial"/>
        </w:rPr>
        <w:t>)</w:t>
      </w:r>
      <w:r w:rsidR="00DD32D4">
        <w:rPr>
          <w:rFonts w:ascii="Arial" w:hAnsi="Arial" w:cs="Arial"/>
        </w:rPr>
        <w:t xml:space="preserve"> </w:t>
      </w:r>
      <w:r w:rsidR="00DD32D4" w:rsidRPr="0013686A">
        <w:rPr>
          <w:rFonts w:ascii="Arial" w:hAnsi="Arial" w:cs="Arial"/>
          <w:highlight w:val="yellow"/>
        </w:rPr>
        <w:t>oraz komunikat E10 o nieskutecznej realizacji do PLI CBD</w:t>
      </w:r>
      <w:r w:rsidRPr="0013686A">
        <w:rPr>
          <w:rFonts w:ascii="Arial" w:hAnsi="Arial" w:cs="Arial"/>
          <w:highlight w:val="yellow"/>
        </w:rPr>
        <w:t>.</w:t>
      </w:r>
      <w:r w:rsidRPr="00C41F5E">
        <w:rPr>
          <w:rFonts w:ascii="Arial" w:hAnsi="Arial" w:cs="Arial"/>
        </w:rPr>
        <w:t xml:space="preserve"> </w:t>
      </w:r>
      <w:r w:rsidRPr="0013686A">
        <w:rPr>
          <w:rFonts w:ascii="Arial" w:hAnsi="Arial" w:cs="Arial"/>
          <w:strike/>
          <w:highlight w:val="yellow"/>
        </w:rPr>
        <w:t xml:space="preserve">Komunikat ten jest wysyłany w dacie wymaganej realizacji zamówienia. </w:t>
      </w:r>
      <w:r w:rsidRPr="0013686A">
        <w:rPr>
          <w:rFonts w:ascii="Arial" w:hAnsi="Arial" w:cs="Arial"/>
          <w:highlight w:val="yellow"/>
        </w:rPr>
        <w:t xml:space="preserve">Dla Dawcy </w:t>
      </w:r>
      <w:r w:rsidRPr="0013686A">
        <w:rPr>
          <w:rFonts w:ascii="Arial" w:hAnsi="Arial" w:cs="Arial"/>
          <w:strike/>
          <w:highlight w:val="yellow"/>
        </w:rPr>
        <w:t>i opcjonalnie dla Macierzystego</w:t>
      </w:r>
      <w:r w:rsidRPr="00C41F5E">
        <w:rPr>
          <w:rFonts w:ascii="Arial" w:hAnsi="Arial" w:cs="Arial"/>
        </w:rPr>
        <w:t xml:space="preserve"> odebranie takiego komunikatu oznacza, że dotychczasowa usługa powinna zostać w stanie niezmienionym.</w:t>
      </w:r>
    </w:p>
    <w:p w:rsidR="00114FDC" w:rsidRPr="00C41F5E" w:rsidRDefault="00114FDC" w:rsidP="00A92133">
      <w:pPr>
        <w:numPr>
          <w:ilvl w:val="0"/>
          <w:numId w:val="136"/>
        </w:numPr>
        <w:ind w:left="426"/>
        <w:rPr>
          <w:rFonts w:ascii="Arial" w:hAnsi="Arial" w:cs="Arial"/>
        </w:rPr>
      </w:pPr>
      <w:r w:rsidRPr="00C41F5E">
        <w:rPr>
          <w:rFonts w:ascii="Arial" w:hAnsi="Arial" w:cs="Arial"/>
        </w:rPr>
        <w:t>Możliwe przyczyny nieskutecznej realizacji:</w:t>
      </w:r>
    </w:p>
    <w:p w:rsidR="00114FDC" w:rsidRPr="00C41F5E" w:rsidRDefault="00114FDC" w:rsidP="00242F5D">
      <w:pPr>
        <w:ind w:left="66"/>
        <w:rPr>
          <w:rFonts w:ascii="Arial" w:hAnsi="Arial" w:cs="Arial"/>
        </w:rPr>
      </w:pPr>
    </w:p>
    <w:p w:rsidR="00114FDC" w:rsidRPr="00C41F5E" w:rsidRDefault="00114FDC" w:rsidP="0074212D">
      <w:pPr>
        <w:pStyle w:val="Lista2"/>
        <w:numPr>
          <w:ilvl w:val="0"/>
          <w:numId w:val="221"/>
        </w:numPr>
        <w:spacing w:line="360" w:lineRule="auto"/>
        <w:jc w:val="both"/>
        <w:rPr>
          <w:rFonts w:ascii="Arial" w:hAnsi="Arial" w:cs="Arial"/>
        </w:rPr>
      </w:pPr>
      <w:r w:rsidRPr="00C41F5E">
        <w:rPr>
          <w:rFonts w:ascii="Arial" w:hAnsi="Arial" w:cs="Arial"/>
          <w:b/>
        </w:rPr>
        <w:t>Siła Wyższa (klęski żywiołowe, kradzieże, dewastacje)</w:t>
      </w:r>
      <w:r w:rsidRPr="00C41F5E">
        <w:rPr>
          <w:rFonts w:ascii="Arial" w:hAnsi="Arial" w:cs="Arial"/>
        </w:rPr>
        <w:t>. - W komunikacie zawarta jest nowa data dostarczenia usługi oraz przyczyna negatywnej realizacji. W przypadku, gdy nie jest znany termin ustąpienia siły wyższej data nie zostanie wskazana. Nowy termin realizacji zostanie przekazany odrębnym komunikatem po ustąpieniu siły wyższej.</w:t>
      </w:r>
    </w:p>
    <w:p w:rsidR="00114FDC" w:rsidRPr="00C41F5E" w:rsidRDefault="00114FDC" w:rsidP="004F1D7C">
      <w:pPr>
        <w:pStyle w:val="Lista2"/>
        <w:numPr>
          <w:ilvl w:val="0"/>
          <w:numId w:val="221"/>
        </w:numPr>
        <w:spacing w:line="360" w:lineRule="auto"/>
        <w:jc w:val="both"/>
        <w:rPr>
          <w:rFonts w:ascii="Arial" w:hAnsi="Arial" w:cs="Arial"/>
        </w:rPr>
      </w:pPr>
      <w:r w:rsidRPr="00C41F5E">
        <w:rPr>
          <w:rFonts w:ascii="Arial" w:hAnsi="Arial" w:cs="Arial"/>
          <w:b/>
        </w:rPr>
        <w:t xml:space="preserve">Przyczyny po stronie OPL (brak dostępu do urządzeń OPL) </w:t>
      </w:r>
      <w:r w:rsidRPr="00C41F5E">
        <w:rPr>
          <w:rFonts w:ascii="Arial" w:hAnsi="Arial" w:cs="Arial"/>
        </w:rPr>
        <w:t>- W komunikacie zawarta jest nowa data dostarczenia usługi oraz przyczyna negatywnej realizacji. W przypadku, gdy nie jest znany termin dostępu do urządzeń OPL data nie zostanie wskazana. Nowy termin realizacji zostanie przekazany odrębnym komunikatem po uzyskaniu dostępu do urządzeń OPL. Dla dedykowanego kodu komunikat RTN zakończy proces</w:t>
      </w:r>
      <w:r w:rsidRPr="0013686A">
        <w:rPr>
          <w:rFonts w:ascii="Arial" w:hAnsi="Arial" w:cs="Arial"/>
          <w:highlight w:val="yellow"/>
        </w:rPr>
        <w:t>.</w:t>
      </w:r>
      <w:r w:rsidR="00F01470" w:rsidRPr="0013686A">
        <w:rPr>
          <w:rFonts w:ascii="Arial" w:hAnsi="Arial" w:cs="Arial"/>
          <w:highlight w:val="yellow"/>
        </w:rPr>
        <w:t xml:space="preserve"> W takim przypadku Biorca zamyka sprawę Przeniesienia Numeru w PLI CBD komunikatem E18 w ciągu 1 Dnia Roboczego od otrzymania od OPL informacji o negatywnej realizacji technicznej.</w:t>
      </w:r>
    </w:p>
    <w:p w:rsidR="00114FDC" w:rsidRPr="00C41F5E" w:rsidRDefault="00114FDC" w:rsidP="0074212D">
      <w:pPr>
        <w:pStyle w:val="Lista2"/>
        <w:numPr>
          <w:ilvl w:val="0"/>
          <w:numId w:val="221"/>
        </w:numPr>
        <w:spacing w:line="360" w:lineRule="auto"/>
        <w:jc w:val="both"/>
        <w:rPr>
          <w:rFonts w:ascii="Arial" w:hAnsi="Arial" w:cs="Arial"/>
        </w:rPr>
      </w:pPr>
      <w:r w:rsidRPr="00C41F5E">
        <w:rPr>
          <w:rFonts w:ascii="Arial" w:hAnsi="Arial" w:cs="Arial"/>
          <w:b/>
        </w:rPr>
        <w:t>Przyczyny po stronie Biorcy</w:t>
      </w:r>
      <w:r w:rsidRPr="00C41F5E">
        <w:rPr>
          <w:rFonts w:ascii="Arial" w:hAnsi="Arial" w:cs="Arial"/>
        </w:rPr>
        <w:t xml:space="preserve"> (rezygnacja z realizacji zamówienia przez abonenta, odroczenie wcześniej umówionej realizacji zamówienia przez abonenta,</w:t>
      </w:r>
      <w:r w:rsidRPr="00C41F5E" w:rsidDel="001D380E">
        <w:rPr>
          <w:rFonts w:ascii="Arial" w:hAnsi="Arial" w:cs="Arial"/>
        </w:rPr>
        <w:t xml:space="preserve"> </w:t>
      </w:r>
      <w:r w:rsidRPr="00C41F5E">
        <w:rPr>
          <w:rFonts w:ascii="Arial" w:hAnsi="Arial" w:cs="Arial"/>
        </w:rPr>
        <w:t>brak jest niezbędnego do realizacji Zamówienia dostępu do lokalu/posesji, brak dostępu do przyłącza, brak wybudowanego przyłącza,  przyłącze nieoznaczone, przyłącze wykonane niezgodnie z przepisami prawa, brak lub niepoprawna dokumentacja wybudowanego przyłącza). - W komunikacie zawarta jest data, do której Biorca powinien usunąć wskazane nieprawidłowości oraz przyczyna negatywnej realizacji. Wskazana data ponownej realizacji zamówienia powinna zawsze przypadać na 3 DR od dnia wysłania komunikatu o nieskutecznej realizacji.</w:t>
      </w:r>
    </w:p>
    <w:p w:rsidR="00114FDC" w:rsidRPr="00C41F5E" w:rsidRDefault="00114FDC" w:rsidP="00A92133">
      <w:pPr>
        <w:numPr>
          <w:ilvl w:val="0"/>
          <w:numId w:val="136"/>
        </w:numPr>
        <w:ind w:left="426"/>
        <w:rPr>
          <w:rFonts w:ascii="Arial" w:hAnsi="Arial" w:cs="Arial"/>
        </w:rPr>
      </w:pPr>
      <w:r w:rsidRPr="00C41F5E">
        <w:rPr>
          <w:rFonts w:ascii="Arial" w:hAnsi="Arial" w:cs="Arial"/>
        </w:rPr>
        <w:t>W przypadkach Nieskutecznej Realizacji Technicznej, OPL przekaże do wszystkich uczestników procesu nową datę realizacji zamówienia. Wskazana data ponownej realizacji zamówienia przypada na 3 DR od dnia wysłania komunikatu o nieskutecznej realizacji.</w:t>
      </w:r>
    </w:p>
    <w:p w:rsidR="00114FDC" w:rsidRPr="00C41F5E" w:rsidRDefault="00114FDC" w:rsidP="00A92133">
      <w:pPr>
        <w:numPr>
          <w:ilvl w:val="0"/>
          <w:numId w:val="136"/>
        </w:numPr>
        <w:ind w:left="426"/>
        <w:rPr>
          <w:rFonts w:ascii="Arial" w:hAnsi="Arial" w:cs="Arial"/>
        </w:rPr>
      </w:pPr>
      <w:r w:rsidRPr="00C41F5E">
        <w:rPr>
          <w:rFonts w:ascii="Arial" w:hAnsi="Arial" w:cs="Arial"/>
        </w:rPr>
        <w:t>W przypadkach Nieskutecznej Realizacji Technicznej, której przyczyną była Siła Wyższa lub brak dostępu do urządzeń OPL,  OPL przesyła informację o dacie ponownej realizacji zamówienia do wszystkich uczestników procesu (Biorca, Dawca/Dawcy</w:t>
      </w:r>
      <w:r w:rsidR="001B746B">
        <w:rPr>
          <w:rFonts w:ascii="Arial" w:hAnsi="Arial" w:cs="Arial"/>
        </w:rPr>
        <w:t xml:space="preserve">) </w:t>
      </w:r>
      <w:r w:rsidRPr="00243E2B">
        <w:rPr>
          <w:rFonts w:ascii="Arial" w:hAnsi="Arial" w:cs="Arial"/>
          <w:strike/>
          <w:highlight w:val="yellow"/>
        </w:rPr>
        <w:t>i opcjonalnie Macierzysty)</w:t>
      </w:r>
      <w:r w:rsidRPr="00C41F5E">
        <w:rPr>
          <w:rFonts w:ascii="Arial" w:hAnsi="Arial" w:cs="Arial"/>
        </w:rPr>
        <w:t xml:space="preserve"> po ustąpieniu </w:t>
      </w:r>
      <w:r w:rsidRPr="00C41F5E">
        <w:rPr>
          <w:rFonts w:ascii="Arial" w:hAnsi="Arial" w:cs="Arial"/>
        </w:rPr>
        <w:lastRenderedPageBreak/>
        <w:t>Siły Wyższej lub uzyskaniu dostępu do urządzeń OPL. Zakres danych zawartych w przesyłanym komunikacje opisany jest w dokumencie MWD Komunikaty.</w:t>
      </w:r>
    </w:p>
    <w:p w:rsidR="00114FDC" w:rsidRPr="00477237" w:rsidRDefault="00114FDC" w:rsidP="00204247">
      <w:pPr>
        <w:numPr>
          <w:ilvl w:val="0"/>
          <w:numId w:val="136"/>
        </w:numPr>
        <w:ind w:left="426"/>
        <w:rPr>
          <w:rFonts w:ascii="Arial" w:hAnsi="Arial" w:cs="Arial"/>
          <w:strike/>
          <w:highlight w:val="yellow"/>
        </w:rPr>
      </w:pPr>
      <w:r w:rsidRPr="00C41F5E">
        <w:rPr>
          <w:rFonts w:ascii="Arial" w:hAnsi="Arial" w:cs="Arial"/>
        </w:rPr>
        <w:t>Powtórna nieskuteczna realizacja z przyczyny leżącej po stronie Biorcy powoduje anulowanie zamówienia i przekazanie komunikatu do wszystkich uczestników procesu (Biorca, Dawca/</w:t>
      </w:r>
      <w:proofErr w:type="spellStart"/>
      <w:r w:rsidRPr="00C41F5E">
        <w:rPr>
          <w:rFonts w:ascii="Arial" w:hAnsi="Arial" w:cs="Arial"/>
        </w:rPr>
        <w:t>Dawcy</w:t>
      </w:r>
      <w:r w:rsidRPr="00243E2B">
        <w:rPr>
          <w:rFonts w:ascii="Arial" w:hAnsi="Arial" w:cs="Arial"/>
          <w:strike/>
          <w:highlight w:val="yellow"/>
        </w:rPr>
        <w:t>i</w:t>
      </w:r>
      <w:proofErr w:type="spellEnd"/>
      <w:r w:rsidRPr="00243E2B">
        <w:rPr>
          <w:rFonts w:ascii="Arial" w:hAnsi="Arial" w:cs="Arial"/>
          <w:strike/>
          <w:highlight w:val="yellow"/>
        </w:rPr>
        <w:t xml:space="preserve"> opcjonalnie Macierzysty</w:t>
      </w:r>
      <w:r w:rsidRPr="00C41F5E">
        <w:rPr>
          <w:rFonts w:ascii="Arial" w:hAnsi="Arial" w:cs="Arial"/>
        </w:rPr>
        <w:t xml:space="preserve">). Komunikat ten jest wysyłany w dacie wymaganej ponownej realizacji zamówienia. Dla Dawcy/Dawców </w:t>
      </w:r>
      <w:r w:rsidRPr="00243E2B">
        <w:rPr>
          <w:rFonts w:ascii="Arial" w:hAnsi="Arial" w:cs="Arial"/>
          <w:strike/>
          <w:highlight w:val="yellow"/>
        </w:rPr>
        <w:t>i opcjonalnie dla Macierzystego</w:t>
      </w:r>
      <w:r w:rsidRPr="00C41F5E">
        <w:rPr>
          <w:rFonts w:ascii="Arial" w:hAnsi="Arial" w:cs="Arial"/>
        </w:rPr>
        <w:t xml:space="preserve"> odebranie takiego komunikatu oznacza, że dotychczasowa usługa powinna zostać w stanie niezmienionym. Zakres danych zawartych w przesyłanym komunikacje opisany jest w dokumencie MWD Komunikaty.</w:t>
      </w:r>
      <w:r w:rsidR="00F01470">
        <w:rPr>
          <w:rFonts w:ascii="Arial" w:hAnsi="Arial" w:cs="Arial"/>
        </w:rPr>
        <w:t xml:space="preserve"> </w:t>
      </w:r>
      <w:r w:rsidR="00F01470" w:rsidRPr="00243E2B">
        <w:rPr>
          <w:rFonts w:ascii="Arial" w:hAnsi="Arial" w:cs="Arial"/>
          <w:highlight w:val="yellow"/>
        </w:rPr>
        <w:t>W takim przypadku Biorca zamyka sprawę Przeniesienia Numeru w PLI CBD komunikatem E18 w ciągu 1 Dnia Roboczego od otrzymania od OPL informacji o negatywnej realizacji technicznej.</w:t>
      </w:r>
    </w:p>
    <w:p w:rsidR="00114FDC" w:rsidRPr="00C41F5E" w:rsidRDefault="00114FDC" w:rsidP="00A92133">
      <w:pPr>
        <w:numPr>
          <w:ilvl w:val="0"/>
          <w:numId w:val="136"/>
        </w:numPr>
        <w:ind w:left="426"/>
        <w:rPr>
          <w:rFonts w:ascii="Arial" w:hAnsi="Arial" w:cs="Arial"/>
        </w:rPr>
      </w:pPr>
      <w:r w:rsidRPr="00C41F5E">
        <w:rPr>
          <w:rFonts w:ascii="Arial" w:hAnsi="Arial" w:cs="Arial"/>
        </w:rPr>
        <w:t xml:space="preserve"> W przypadku, kiedy Dawca/Dawcy nie otrzymali komunikatu o ponownym RTN w dacie ponownej realizacji oznacza to, że realizacja zakończyła się skutecznie i usługi powinny zostać zdeinstalowane przez Dawcę/Dawców</w:t>
      </w:r>
      <w:r w:rsidR="00204247">
        <w:rPr>
          <w:rFonts w:ascii="Arial" w:hAnsi="Arial" w:cs="Arial"/>
        </w:rPr>
        <w:t>.</w:t>
      </w:r>
    </w:p>
    <w:p w:rsidR="00114FDC" w:rsidRPr="00C41F5E" w:rsidRDefault="00114FDC" w:rsidP="00663FF0">
      <w:pPr>
        <w:pStyle w:val="No"/>
        <w:numPr>
          <w:ilvl w:val="3"/>
          <w:numId w:val="101"/>
        </w:numPr>
      </w:pPr>
      <w:bookmarkStart w:id="81" w:name="_Toc293690833"/>
      <w:bookmarkStart w:id="82" w:name="_Toc293690873"/>
      <w:bookmarkStart w:id="83" w:name="_Toc293690874"/>
      <w:bookmarkStart w:id="84" w:name="_Toc293690875"/>
      <w:bookmarkStart w:id="85" w:name="_Toc293690876"/>
      <w:bookmarkStart w:id="86" w:name="_Toc293690877"/>
      <w:bookmarkStart w:id="87" w:name="_Toc293690878"/>
      <w:bookmarkStart w:id="88" w:name="_Toc293690902"/>
      <w:bookmarkStart w:id="89" w:name="_Toc293690903"/>
      <w:bookmarkStart w:id="90" w:name="_Toc293690904"/>
      <w:bookmarkStart w:id="91" w:name="_Toc293690905"/>
      <w:bookmarkStart w:id="92" w:name="_Toc293690934"/>
      <w:bookmarkStart w:id="93" w:name="_Toc293564358"/>
      <w:bookmarkStart w:id="94" w:name="_Toc293690935"/>
      <w:bookmarkStart w:id="95" w:name="_Toc293564359"/>
      <w:bookmarkStart w:id="96" w:name="_Toc293690936"/>
      <w:bookmarkStart w:id="97" w:name="_Toc285461568"/>
      <w:bookmarkStart w:id="98" w:name="_Toc440362609"/>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r w:rsidRPr="00C41F5E">
        <w:t>Rejestracja abonenta usługi BSA IP Niezarządzane</w:t>
      </w:r>
      <w:bookmarkEnd w:id="97"/>
      <w:bookmarkEnd w:id="98"/>
    </w:p>
    <w:p w:rsidR="00114FDC" w:rsidRPr="00C41F5E" w:rsidRDefault="00114FDC" w:rsidP="0074212D">
      <w:pPr>
        <w:pStyle w:val="Lista3"/>
        <w:spacing w:line="360" w:lineRule="auto"/>
        <w:ind w:left="0" w:firstLine="0"/>
        <w:jc w:val="both"/>
        <w:rPr>
          <w:rFonts w:ascii="Arial" w:hAnsi="Arial" w:cs="Arial"/>
        </w:rPr>
      </w:pPr>
    </w:p>
    <w:p w:rsidR="00114FDC" w:rsidRPr="00C41F5E" w:rsidRDefault="00114FDC" w:rsidP="00A92133">
      <w:pPr>
        <w:pStyle w:val="Lista2"/>
        <w:numPr>
          <w:ilvl w:val="0"/>
          <w:numId w:val="133"/>
        </w:numPr>
        <w:tabs>
          <w:tab w:val="clear" w:pos="717"/>
          <w:tab w:val="num" w:pos="-284"/>
        </w:tabs>
        <w:spacing w:line="360" w:lineRule="auto"/>
        <w:ind w:left="426"/>
        <w:jc w:val="both"/>
        <w:rPr>
          <w:rFonts w:ascii="Arial" w:hAnsi="Arial" w:cs="Arial"/>
        </w:rPr>
      </w:pPr>
      <w:r w:rsidRPr="00C41F5E">
        <w:rPr>
          <w:rFonts w:ascii="Arial" w:hAnsi="Arial" w:cs="Arial"/>
        </w:rPr>
        <w:t xml:space="preserve">W przypadku realizacji zamówienia na BS IP Niezarządzane OPL, monitoruje czy doszło do udanej rejestracji użytkownika. </w:t>
      </w:r>
    </w:p>
    <w:p w:rsidR="00114FDC" w:rsidRPr="00C41F5E" w:rsidRDefault="00114FDC" w:rsidP="00A92133">
      <w:pPr>
        <w:pStyle w:val="Lista2"/>
        <w:numPr>
          <w:ilvl w:val="0"/>
          <w:numId w:val="133"/>
        </w:numPr>
        <w:tabs>
          <w:tab w:val="clear" w:pos="717"/>
          <w:tab w:val="num" w:pos="-851"/>
          <w:tab w:val="num" w:pos="-284"/>
        </w:tabs>
        <w:spacing w:line="360" w:lineRule="auto"/>
        <w:ind w:left="426"/>
        <w:jc w:val="both"/>
        <w:rPr>
          <w:rFonts w:ascii="Arial" w:hAnsi="Arial" w:cs="Arial"/>
        </w:rPr>
      </w:pPr>
      <w:r w:rsidRPr="00C41F5E">
        <w:rPr>
          <w:rFonts w:ascii="Arial" w:hAnsi="Arial" w:cs="Arial"/>
        </w:rPr>
        <w:t>Jeżeli w wymaganym terminie 30 DK od wysłania komunikatu potwierdzającego wykonanie zamówienia doszło do rejestracji, OPL w ciągu 1 DR wysyła drogą elektroniczną komunikat do Biorcy z potwierdzeniem rejestracji. Zakres danych zawartych w przesyłanym komunikacje opisany jest w dokumencie MWD Komunikaty</w:t>
      </w:r>
    </w:p>
    <w:p w:rsidR="00114FDC" w:rsidRPr="00C41F5E" w:rsidRDefault="00114FDC" w:rsidP="00A92133">
      <w:pPr>
        <w:pStyle w:val="Lista2"/>
        <w:numPr>
          <w:ilvl w:val="0"/>
          <w:numId w:val="133"/>
        </w:numPr>
        <w:tabs>
          <w:tab w:val="clear" w:pos="717"/>
          <w:tab w:val="num" w:pos="-851"/>
          <w:tab w:val="num" w:pos="-284"/>
        </w:tabs>
        <w:spacing w:line="360" w:lineRule="auto"/>
        <w:ind w:left="426"/>
        <w:jc w:val="both"/>
        <w:rPr>
          <w:rFonts w:ascii="Arial" w:hAnsi="Arial" w:cs="Arial"/>
        </w:rPr>
      </w:pPr>
      <w:r w:rsidRPr="00C41F5E">
        <w:rPr>
          <w:rFonts w:ascii="Arial" w:hAnsi="Arial" w:cs="Arial"/>
        </w:rPr>
        <w:t>Jeżeli w ciągu 30 DK od wysłania komunikatu potwierdzającego wykonanie zamówienia nie doszło do rejestracji, OPL wysyła drogą elektroniczną komunikat do Biorcy o braku rejestracji Abonenta. Zakres danych zawartych w przesyłanym komunikacje opisany jest w dokumencie MWD Komunikaty</w:t>
      </w:r>
    </w:p>
    <w:p w:rsidR="00114FDC" w:rsidRPr="00C41F5E" w:rsidRDefault="00114FDC" w:rsidP="00A92133">
      <w:pPr>
        <w:pStyle w:val="Lista2"/>
        <w:numPr>
          <w:ilvl w:val="0"/>
          <w:numId w:val="133"/>
        </w:numPr>
        <w:tabs>
          <w:tab w:val="clear" w:pos="717"/>
          <w:tab w:val="num" w:pos="-851"/>
          <w:tab w:val="num" w:pos="-284"/>
        </w:tabs>
        <w:spacing w:line="360" w:lineRule="auto"/>
        <w:ind w:left="426"/>
        <w:jc w:val="both"/>
        <w:rPr>
          <w:rFonts w:ascii="Arial" w:hAnsi="Arial" w:cs="Arial"/>
        </w:rPr>
      </w:pPr>
      <w:r w:rsidRPr="00C41F5E">
        <w:rPr>
          <w:rFonts w:ascii="Arial" w:hAnsi="Arial" w:cs="Arial"/>
        </w:rPr>
        <w:t xml:space="preserve">PT, w przypadku braku możliwości dokonania rejestracji Abonenta, informuje OPL, a OPL w przeciągu 1 (jednego) DR ponownie przesyła do PT informacje niezbędne do dokonania procesu Rejestracji przez Abonenta. W przypadku, jeżeli PT dwukrotnie wystąpi do OPL o przesłanie danych niezbędnych do procesu Rejestracji a Abonent nadal nie może dokonać Rejestracji, PT ma prawo do zgłoszenia bezpłatnej Interwencji. Opis procesu i komunikacji znajduje się w rozdziale </w:t>
      </w:r>
      <w:hyperlink w:anchor="_Toc286336617" w:history="1">
        <w:r w:rsidRPr="00C41F5E">
          <w:rPr>
            <w:rStyle w:val="Hipercze"/>
            <w:rFonts w:ascii="Arial" w:hAnsi="Arial" w:cs="Arial"/>
            <w:noProof/>
          </w:rPr>
          <w:t>4.2.</w:t>
        </w:r>
        <w:r w:rsidRPr="00C41F5E">
          <w:rPr>
            <w:rFonts w:ascii="Arial" w:hAnsi="Arial" w:cs="Arial"/>
            <w:noProof/>
          </w:rPr>
          <w:t xml:space="preserve"> </w:t>
        </w:r>
        <w:r w:rsidRPr="00C41F5E">
          <w:rPr>
            <w:rStyle w:val="Hipercze"/>
            <w:rFonts w:ascii="Arial" w:hAnsi="Arial" w:cs="Arial"/>
            <w:noProof/>
          </w:rPr>
          <w:t>ZAPYTANIA O PARAMETRY LOGOWANIA DLA USŁUGI BSA IP NIEZARZĄDZANE</w:t>
        </w:r>
      </w:hyperlink>
      <w:r w:rsidRPr="00C41F5E">
        <w:rPr>
          <w:rFonts w:ascii="Arial" w:hAnsi="Arial" w:cs="Arial"/>
          <w:noProof/>
        </w:rPr>
        <w:t>.</w:t>
      </w:r>
    </w:p>
    <w:p w:rsidR="00114FDC" w:rsidRPr="00C41F5E" w:rsidRDefault="00114FDC" w:rsidP="00A92133">
      <w:pPr>
        <w:pStyle w:val="Lista2"/>
        <w:numPr>
          <w:ilvl w:val="0"/>
          <w:numId w:val="133"/>
        </w:numPr>
        <w:tabs>
          <w:tab w:val="clear" w:pos="717"/>
          <w:tab w:val="num" w:pos="-851"/>
          <w:tab w:val="num" w:pos="-284"/>
        </w:tabs>
        <w:spacing w:line="360" w:lineRule="auto"/>
        <w:ind w:left="426"/>
        <w:jc w:val="both"/>
        <w:rPr>
          <w:rFonts w:ascii="Arial" w:hAnsi="Arial" w:cs="Arial"/>
        </w:rPr>
      </w:pPr>
      <w:r w:rsidRPr="00C41F5E">
        <w:rPr>
          <w:rFonts w:ascii="Arial" w:hAnsi="Arial" w:cs="Arial"/>
        </w:rPr>
        <w:t>Po przekazaniu przez OPL do Biorcy informacji o braku rejestracji abonenta OPL w ciągu kolejnych 5 DR oczekuje na rejestrację abonenta bądź informacje od Biorcy o Braku możliwości dokonania rejestracji. Jeżeli w przeciągu 5 DR od poinformowania Biorcy nie dojdzie do rejestracji abonenta oraz OPL nie dostanie informacji o braku możliwości rejestracji od Biorcy, OPL wysyła drogą elektroniczną komunikat do Biorcy, z informacją o dezaktywacji usługi. Dodatkowo Operator zostanie obciążony opłatą za dezaktywację usługi. Zakres danych zawartych w przesyłanym komunikacje opisany jest w dokumencie MWD Komunikaty</w:t>
      </w:r>
    </w:p>
    <w:p w:rsidR="00114FDC" w:rsidRPr="00C41F5E" w:rsidRDefault="00114FDC" w:rsidP="00107892">
      <w:pPr>
        <w:sectPr w:rsidR="00114FDC" w:rsidRPr="00C41F5E" w:rsidSect="0002396B">
          <w:footnotePr>
            <w:numFmt w:val="chicago"/>
          </w:footnotePr>
          <w:pgSz w:w="11909" w:h="16834"/>
          <w:pgMar w:top="1134" w:right="1418" w:bottom="1134" w:left="1418" w:header="708" w:footer="708" w:gutter="0"/>
          <w:cols w:space="60"/>
          <w:noEndnote/>
          <w:docGrid w:linePitch="272"/>
        </w:sectPr>
      </w:pPr>
      <w:bookmarkStart w:id="99" w:name="_Toc250713571"/>
      <w:bookmarkStart w:id="100" w:name="_Toc254962565"/>
    </w:p>
    <w:p w:rsidR="00114FDC" w:rsidRPr="00C41F5E" w:rsidRDefault="00114FDC" w:rsidP="00107892"/>
    <w:p w:rsidR="00114FDC" w:rsidRPr="00C41F5E" w:rsidRDefault="00114FDC" w:rsidP="002C5063">
      <w:pPr>
        <w:pStyle w:val="No"/>
        <w:numPr>
          <w:ilvl w:val="2"/>
          <w:numId w:val="101"/>
        </w:numPr>
      </w:pPr>
      <w:bookmarkStart w:id="101" w:name="_Toc440362610"/>
      <w:r w:rsidRPr="00C41F5E">
        <w:t>ZMIANA OPERATORA USŁUGI REGULOWANEJ</w:t>
      </w:r>
      <w:bookmarkEnd w:id="99"/>
      <w:r w:rsidRPr="00C41F5E">
        <w:t xml:space="preserve"> (WLR, BSA, LLU z/bez NP)</w:t>
      </w:r>
      <w:bookmarkEnd w:id="100"/>
      <w:bookmarkEnd w:id="101"/>
    </w:p>
    <w:p w:rsidR="00114FDC" w:rsidRPr="00C41F5E" w:rsidRDefault="00114FDC" w:rsidP="00F244E0">
      <w:pPr>
        <w:rPr>
          <w:rFonts w:ascii="Arial" w:hAnsi="Arial" w:cs="Arial"/>
        </w:rPr>
      </w:pPr>
    </w:p>
    <w:p w:rsidR="00114FDC" w:rsidRPr="00C41F5E" w:rsidRDefault="00AB0470" w:rsidP="007A0F58">
      <w:pPr>
        <w:widowControl/>
        <w:autoSpaceDE/>
        <w:autoSpaceDN/>
        <w:adjustRightInd/>
        <w:spacing w:line="360" w:lineRule="auto"/>
        <w:jc w:val="left"/>
        <w:textAlignment w:val="auto"/>
        <w:rPr>
          <w:rFonts w:ascii="Arial" w:hAnsi="Arial" w:cs="Arial"/>
          <w:lang w:eastAsia="ar-SA"/>
        </w:rPr>
      </w:pPr>
      <w:r>
        <w:rPr>
          <w:rFonts w:ascii="Arial" w:hAnsi="Arial" w:cs="Arial"/>
          <w:noProof/>
        </w:rPr>
        <w:drawing>
          <wp:inline distT="0" distB="0" distL="0" distR="0" wp14:anchorId="246E1408" wp14:editId="2E032F8E">
            <wp:extent cx="9086850" cy="4257675"/>
            <wp:effectExtent l="0" t="0" r="0" b="9525"/>
            <wp:docPr id="3"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9086850" cy="4257675"/>
                    </a:xfrm>
                    <a:prstGeom prst="rect">
                      <a:avLst/>
                    </a:prstGeom>
                    <a:noFill/>
                    <a:ln>
                      <a:noFill/>
                    </a:ln>
                  </pic:spPr>
                </pic:pic>
              </a:graphicData>
            </a:graphic>
          </wp:inline>
        </w:drawing>
      </w:r>
      <w:r w:rsidR="00114FDC" w:rsidRPr="00C41F5E">
        <w:rPr>
          <w:rFonts w:ascii="Arial" w:hAnsi="Arial" w:cs="Arial"/>
        </w:rPr>
        <w:t>* Numery komunikatów na powyższym diagramie zostaną uzupełnione w momencie publikacji dokumentu MWDK.</w:t>
      </w:r>
    </w:p>
    <w:p w:rsidR="00114FDC" w:rsidRPr="00C41F5E" w:rsidRDefault="00114FDC" w:rsidP="007A0F58">
      <w:pPr>
        <w:widowControl/>
        <w:autoSpaceDE/>
        <w:autoSpaceDN/>
        <w:adjustRightInd/>
        <w:spacing w:line="360" w:lineRule="auto"/>
        <w:jc w:val="left"/>
        <w:textAlignment w:val="auto"/>
        <w:rPr>
          <w:rFonts w:ascii="Arial" w:hAnsi="Arial" w:cs="Arial"/>
          <w:lang w:eastAsia="ar-SA"/>
        </w:rPr>
        <w:sectPr w:rsidR="00114FDC" w:rsidRPr="00C41F5E" w:rsidSect="0002396B">
          <w:footnotePr>
            <w:numFmt w:val="chicago"/>
          </w:footnotePr>
          <w:pgSz w:w="16834" w:h="11909" w:orient="landscape"/>
          <w:pgMar w:top="1418" w:right="1134" w:bottom="1418" w:left="1134" w:header="708" w:footer="708" w:gutter="0"/>
          <w:cols w:space="60"/>
          <w:noEndnote/>
          <w:docGrid w:linePitch="272"/>
        </w:sectPr>
      </w:pPr>
    </w:p>
    <w:p w:rsidR="00114FDC" w:rsidRPr="00C41F5E" w:rsidRDefault="00114FDC" w:rsidP="00B47048">
      <w:pPr>
        <w:widowControl/>
        <w:autoSpaceDE/>
        <w:autoSpaceDN/>
        <w:adjustRightInd/>
        <w:spacing w:line="360" w:lineRule="auto"/>
        <w:jc w:val="left"/>
        <w:textAlignment w:val="auto"/>
        <w:rPr>
          <w:rFonts w:ascii="Arial" w:hAnsi="Arial" w:cs="Arial"/>
          <w:lang w:eastAsia="ar-SA"/>
        </w:rPr>
      </w:pPr>
    </w:p>
    <w:p w:rsidR="00114FDC" w:rsidRPr="00C41F5E" w:rsidRDefault="00114FDC" w:rsidP="002C5063">
      <w:pPr>
        <w:pStyle w:val="No"/>
        <w:numPr>
          <w:ilvl w:val="3"/>
          <w:numId w:val="101"/>
        </w:numPr>
      </w:pPr>
      <w:bookmarkStart w:id="102" w:name="_Toc286619546"/>
      <w:bookmarkStart w:id="103" w:name="_Toc440362611"/>
      <w:r w:rsidRPr="00C41F5E">
        <w:t>Złożenie Zamówienia</w:t>
      </w:r>
      <w:bookmarkEnd w:id="102"/>
      <w:bookmarkEnd w:id="103"/>
    </w:p>
    <w:p w:rsidR="00114FDC" w:rsidRPr="00C41F5E" w:rsidRDefault="00114FDC" w:rsidP="00A101E5">
      <w:pPr>
        <w:pStyle w:val="Tekstkomentarza"/>
        <w:tabs>
          <w:tab w:val="left" w:pos="-142"/>
          <w:tab w:val="left" w:pos="0"/>
        </w:tabs>
        <w:spacing w:line="360" w:lineRule="auto"/>
        <w:ind w:left="357"/>
        <w:rPr>
          <w:rFonts w:ascii="Arial" w:hAnsi="Arial" w:cs="Arial"/>
        </w:rPr>
      </w:pPr>
    </w:p>
    <w:p w:rsidR="00114FDC" w:rsidRPr="00C41F5E" w:rsidRDefault="00114FDC" w:rsidP="00A101E5">
      <w:pPr>
        <w:pStyle w:val="Lista2"/>
        <w:numPr>
          <w:ilvl w:val="0"/>
          <w:numId w:val="202"/>
        </w:numPr>
        <w:spacing w:line="360" w:lineRule="auto"/>
        <w:jc w:val="both"/>
        <w:rPr>
          <w:rFonts w:ascii="Arial" w:hAnsi="Arial" w:cs="Arial"/>
        </w:rPr>
      </w:pPr>
      <w:r w:rsidRPr="00C41F5E">
        <w:rPr>
          <w:rFonts w:ascii="Arial" w:hAnsi="Arial" w:cs="Arial"/>
        </w:rPr>
        <w:t>Abonent składa Zamówienie na Migrację z usług świadczonych przez Dawcę na usługę zamawianą przez Biorcę wraz z upoważnieniem dla Biorcy do występowania w jego imieniu w zakresie realizacji danego Zamówienia. Abonent wskazuje datę, od której chciałby korzystać z nowej usługi.</w:t>
      </w:r>
    </w:p>
    <w:p w:rsidR="00114FDC" w:rsidRPr="00C41F5E" w:rsidRDefault="00114FDC" w:rsidP="00A101E5">
      <w:pPr>
        <w:pStyle w:val="Lista2"/>
        <w:numPr>
          <w:ilvl w:val="0"/>
          <w:numId w:val="202"/>
        </w:numPr>
        <w:spacing w:line="360" w:lineRule="auto"/>
        <w:jc w:val="both"/>
        <w:rPr>
          <w:rFonts w:ascii="Arial" w:hAnsi="Arial" w:cs="Arial"/>
        </w:rPr>
      </w:pPr>
      <w:r w:rsidRPr="00C41F5E">
        <w:rPr>
          <w:rFonts w:ascii="Arial" w:hAnsi="Arial" w:cs="Arial"/>
        </w:rPr>
        <w:t>Biorca po pozyskaniu Oświadczenia woli Abonenta przesyła za potwierdzeniem odbioru na adres Biura Obsługi Klienta Dawcy (o ile strony nie ustalą innego kanału lub zasad przekazywania rezygnacji), oryginał Rezygnacji Abonenta (Oświadczenie) zawierający między innymi:</w:t>
      </w:r>
    </w:p>
    <w:p w:rsidR="00114FDC" w:rsidRPr="00C41F5E" w:rsidRDefault="00114FDC" w:rsidP="001B06D5">
      <w:pPr>
        <w:pStyle w:val="Lista2"/>
        <w:numPr>
          <w:ilvl w:val="1"/>
          <w:numId w:val="79"/>
        </w:numPr>
        <w:tabs>
          <w:tab w:val="clear" w:pos="720"/>
          <w:tab w:val="num" w:pos="-709"/>
        </w:tabs>
        <w:spacing w:line="360" w:lineRule="auto"/>
        <w:ind w:left="993" w:hanging="426"/>
        <w:jc w:val="both"/>
        <w:rPr>
          <w:rFonts w:ascii="Arial" w:hAnsi="Arial" w:cs="Arial"/>
        </w:rPr>
      </w:pPr>
      <w:r w:rsidRPr="00C41F5E">
        <w:rPr>
          <w:rFonts w:ascii="Arial" w:hAnsi="Arial" w:cs="Arial"/>
        </w:rPr>
        <w:t xml:space="preserve">Oświadczenie Abonenta o wypowiedzeniu umowy o świadczenie usług telekomunikacyjnych z Dawcą. Oświadczenie to ważne jest </w:t>
      </w:r>
      <w:r w:rsidR="00527084" w:rsidRPr="00473C25">
        <w:rPr>
          <w:rFonts w:ascii="Arial" w:hAnsi="Arial" w:cs="Arial"/>
          <w:highlight w:val="yellow"/>
        </w:rPr>
        <w:t>21</w:t>
      </w:r>
      <w:r w:rsidRPr="00C41F5E">
        <w:rPr>
          <w:rFonts w:ascii="Arial" w:hAnsi="Arial" w:cs="Arial"/>
        </w:rPr>
        <w:t xml:space="preserve"> DR.</w:t>
      </w:r>
    </w:p>
    <w:p w:rsidR="00114FDC" w:rsidRPr="00C41F5E" w:rsidRDefault="00114FDC" w:rsidP="001B06D5">
      <w:pPr>
        <w:pStyle w:val="Lista2"/>
        <w:numPr>
          <w:ilvl w:val="1"/>
          <w:numId w:val="79"/>
        </w:numPr>
        <w:tabs>
          <w:tab w:val="clear" w:pos="720"/>
          <w:tab w:val="num" w:pos="-709"/>
        </w:tabs>
        <w:spacing w:line="360" w:lineRule="auto"/>
        <w:ind w:left="993" w:hanging="426"/>
        <w:jc w:val="both"/>
        <w:rPr>
          <w:rFonts w:ascii="Arial" w:hAnsi="Arial" w:cs="Arial"/>
        </w:rPr>
      </w:pPr>
      <w:r w:rsidRPr="00C41F5E">
        <w:rPr>
          <w:rFonts w:ascii="Arial" w:hAnsi="Arial" w:cs="Arial"/>
        </w:rPr>
        <w:t>Tryb wypowiedzenia umowy.</w:t>
      </w:r>
    </w:p>
    <w:p w:rsidR="00114FDC" w:rsidRPr="00C41F5E" w:rsidRDefault="00114FDC" w:rsidP="001B06D5">
      <w:pPr>
        <w:pStyle w:val="Lista2"/>
        <w:numPr>
          <w:ilvl w:val="1"/>
          <w:numId w:val="79"/>
        </w:numPr>
        <w:tabs>
          <w:tab w:val="clear" w:pos="720"/>
          <w:tab w:val="num" w:pos="-709"/>
        </w:tabs>
        <w:spacing w:line="360" w:lineRule="auto"/>
        <w:ind w:left="993" w:hanging="426"/>
        <w:jc w:val="both"/>
        <w:rPr>
          <w:rFonts w:ascii="Arial" w:hAnsi="Arial" w:cs="Arial"/>
        </w:rPr>
      </w:pPr>
      <w:r w:rsidRPr="00C41F5E">
        <w:rPr>
          <w:rFonts w:ascii="Arial" w:hAnsi="Arial" w:cs="Arial"/>
        </w:rPr>
        <w:t>Upoważnienie Biorcy do występowania w imieniu Abonenta w celu realizacji jego oświadczenia woli.</w:t>
      </w:r>
    </w:p>
    <w:p w:rsidR="00114FDC" w:rsidRPr="00C41F5E" w:rsidRDefault="00114FDC" w:rsidP="001B06D5">
      <w:pPr>
        <w:pStyle w:val="Lista2"/>
        <w:numPr>
          <w:ilvl w:val="1"/>
          <w:numId w:val="79"/>
        </w:numPr>
        <w:tabs>
          <w:tab w:val="clear" w:pos="720"/>
          <w:tab w:val="num" w:pos="-709"/>
        </w:tabs>
        <w:spacing w:line="360" w:lineRule="auto"/>
        <w:ind w:left="993" w:hanging="426"/>
        <w:jc w:val="both"/>
        <w:rPr>
          <w:rFonts w:ascii="Arial" w:hAnsi="Arial" w:cs="Arial"/>
        </w:rPr>
      </w:pPr>
      <w:r w:rsidRPr="00C41F5E">
        <w:rPr>
          <w:rFonts w:ascii="Arial" w:hAnsi="Arial" w:cs="Arial"/>
        </w:rPr>
        <w:t>Identyfikator Zamówienia Migracji.</w:t>
      </w:r>
    </w:p>
    <w:p w:rsidR="00F47155" w:rsidRPr="00C41F5E" w:rsidRDefault="00114FDC" w:rsidP="008B7EC5">
      <w:pPr>
        <w:pStyle w:val="Lista3"/>
        <w:spacing w:line="360" w:lineRule="auto"/>
        <w:ind w:left="357" w:firstLine="0"/>
        <w:jc w:val="both"/>
        <w:rPr>
          <w:rFonts w:ascii="Arial" w:hAnsi="Arial" w:cs="Arial"/>
        </w:rPr>
      </w:pPr>
      <w:r w:rsidRPr="00C41F5E">
        <w:rPr>
          <w:rFonts w:ascii="Arial" w:hAnsi="Arial" w:cs="Arial"/>
        </w:rPr>
        <w:t>Szczegółowy zakres danych zawarty jest we wzorze Oświadczenia będącym załącznikiem nr 16c do SOR.</w:t>
      </w:r>
    </w:p>
    <w:p w:rsidR="00F47155" w:rsidRPr="00C41F5E" w:rsidRDefault="00114FDC" w:rsidP="00F47155">
      <w:pPr>
        <w:pStyle w:val="Lista3"/>
        <w:spacing w:line="360" w:lineRule="auto"/>
        <w:ind w:left="357" w:firstLine="0"/>
        <w:jc w:val="both"/>
        <w:rPr>
          <w:rFonts w:ascii="Arial" w:hAnsi="Arial" w:cs="Arial"/>
        </w:rPr>
      </w:pPr>
      <w:r w:rsidRPr="00C41F5E">
        <w:rPr>
          <w:rFonts w:ascii="Arial" w:hAnsi="Arial" w:cs="Arial"/>
        </w:rPr>
        <w:t xml:space="preserve"> Jeżeli strony Biorca i Dawca/Dawcy  komunikują się poprzez ISI oraz ustalą możliwość przesyłania oświadczeń o rezygnacji z usług za pośrednictwem ISI, wówczas Biorca przesyła do Dawcy za pośrednictwem ISI komunikat z informacją o treści złożonego przez abonenta Oświadczenia.</w:t>
      </w:r>
    </w:p>
    <w:p w:rsidR="00F47155" w:rsidRPr="00473C25" w:rsidRDefault="00F47155" w:rsidP="00A101E5">
      <w:pPr>
        <w:pStyle w:val="Lista2"/>
        <w:numPr>
          <w:ilvl w:val="0"/>
          <w:numId w:val="202"/>
        </w:numPr>
        <w:spacing w:line="360" w:lineRule="auto"/>
        <w:jc w:val="both"/>
        <w:rPr>
          <w:rFonts w:ascii="Arial" w:hAnsi="Arial" w:cs="Arial"/>
          <w:highlight w:val="yellow"/>
        </w:rPr>
      </w:pPr>
      <w:r w:rsidRPr="00473C25">
        <w:rPr>
          <w:rFonts w:ascii="Arial" w:hAnsi="Arial" w:cs="Arial"/>
          <w:highlight w:val="yellow"/>
        </w:rPr>
        <w:t>Biorca, dla zamówień powiązanych z Przeniesieniem Numeru inicjuje proces w ISI dopiero po otrzymaniu komunikatu E06 w PLI CBD.</w:t>
      </w:r>
    </w:p>
    <w:p w:rsidR="0042236D" w:rsidRPr="00473C25" w:rsidRDefault="0042236D" w:rsidP="0042236D">
      <w:pPr>
        <w:pStyle w:val="Lista2"/>
        <w:numPr>
          <w:ilvl w:val="0"/>
          <w:numId w:val="202"/>
        </w:numPr>
        <w:spacing w:line="360" w:lineRule="auto"/>
        <w:jc w:val="both"/>
        <w:rPr>
          <w:rFonts w:ascii="Arial" w:hAnsi="Arial" w:cs="Arial"/>
          <w:highlight w:val="yellow"/>
        </w:rPr>
      </w:pPr>
      <w:r w:rsidRPr="00473C25">
        <w:rPr>
          <w:rFonts w:ascii="Arial" w:hAnsi="Arial" w:cs="Arial"/>
          <w:highlight w:val="yellow"/>
        </w:rPr>
        <w:t>Dla przypadku zamówień, gdy jeden Operator występuje zarówno w roli Dawcy jak i Biorcy a zamówienie powiązane jest z Przeniesieniem Numeru wymiana komunikatów poprzez PLI CBD powinna nastąpić w sposób analogiczny jak w przypadku, gdy Biorcą i Dawcą są różni Operatorzy. W takim przypadku wymiana komunikatów realizowana jest w trybie INSERT.</w:t>
      </w:r>
    </w:p>
    <w:p w:rsidR="00CB2ADE" w:rsidRPr="00473C25" w:rsidRDefault="00CB2ADE" w:rsidP="00CB2ADE">
      <w:pPr>
        <w:pStyle w:val="Lista2"/>
        <w:numPr>
          <w:ilvl w:val="0"/>
          <w:numId w:val="202"/>
        </w:numPr>
        <w:spacing w:line="360" w:lineRule="auto"/>
        <w:jc w:val="both"/>
        <w:rPr>
          <w:rFonts w:ascii="Arial" w:hAnsi="Arial" w:cs="Arial"/>
          <w:highlight w:val="yellow"/>
        </w:rPr>
      </w:pPr>
      <w:r w:rsidRPr="00473C25">
        <w:rPr>
          <w:rFonts w:ascii="Arial" w:hAnsi="Arial" w:cs="Arial"/>
          <w:highlight w:val="yellow"/>
        </w:rPr>
        <w:t>Dla przypadku zamówień migracji powiązanych z Przeniesieniem Numeru, gdzie nie zmienia się Dawca/ Biorca usługi - Biorca przesyłając zamówienie w ISI wskazuje, że jest to migracja bez zmiany umowy abonenckiej. W tym przypadku nie jest realizowana synchronizacja pomiędzy ISI a PLI CBD.</w:t>
      </w:r>
    </w:p>
    <w:p w:rsidR="00114FDC" w:rsidRPr="00C41F5E" w:rsidRDefault="00114FDC" w:rsidP="00A101E5">
      <w:pPr>
        <w:pStyle w:val="Lista2"/>
        <w:numPr>
          <w:ilvl w:val="0"/>
          <w:numId w:val="202"/>
        </w:numPr>
        <w:spacing w:line="360" w:lineRule="auto"/>
        <w:jc w:val="both"/>
        <w:rPr>
          <w:rFonts w:ascii="Arial" w:hAnsi="Arial" w:cs="Arial"/>
        </w:rPr>
      </w:pPr>
      <w:r w:rsidRPr="00C41F5E">
        <w:rPr>
          <w:rFonts w:ascii="Arial" w:hAnsi="Arial" w:cs="Arial"/>
        </w:rPr>
        <w:t>Biorca, po otrzymaniu potwierdzenia dostarczenia Rezygnacji Abonenta do Dawcy, przesyła do OPL drogą elektroniczną komunikat Zamówienia Migracji. W zamówieniu na usługę BSA Biorca może wskazać Najwyższą Możliwą Opcję prędkości z jaką usługa może zostać dostarczona. Dodatkowo Biorca w zamówieniu może wyrazić zgodę na zmianę technologii usługi BSA. Zakres danych zawartych w przesyłanym komunikacje opisany jest w dokumencie MWD Komunikaty.</w:t>
      </w:r>
    </w:p>
    <w:p w:rsidR="00114FDC" w:rsidRPr="00C41F5E" w:rsidRDefault="00114FDC" w:rsidP="00A101E5">
      <w:pPr>
        <w:pStyle w:val="Lista2"/>
        <w:numPr>
          <w:ilvl w:val="0"/>
          <w:numId w:val="202"/>
        </w:numPr>
        <w:spacing w:line="360" w:lineRule="auto"/>
        <w:jc w:val="both"/>
        <w:rPr>
          <w:rFonts w:ascii="Arial" w:hAnsi="Arial" w:cs="Arial"/>
        </w:rPr>
      </w:pPr>
      <w:r w:rsidRPr="00C41F5E">
        <w:rPr>
          <w:rFonts w:ascii="Arial" w:hAnsi="Arial" w:cs="Arial"/>
        </w:rPr>
        <w:t>Biorca może zamówić migrację usług głosowych za zachowaniem wiązki PBX tylko w przypadki, kiedy klient posiadał aktywną wiązkę PBX przed migracją. W takim przypadku Biorca powinien wskazać wszystkie usługi głosowe wchodzące w skład wiązki PBX oraz wymienić te usług w sekcji usług, z których następuje rezygnacja.</w:t>
      </w:r>
    </w:p>
    <w:p w:rsidR="00114FDC" w:rsidRPr="002163E4" w:rsidRDefault="00114FDC" w:rsidP="00A101E5">
      <w:pPr>
        <w:pStyle w:val="Lista2"/>
        <w:numPr>
          <w:ilvl w:val="0"/>
          <w:numId w:val="202"/>
        </w:numPr>
        <w:spacing w:line="360" w:lineRule="auto"/>
        <w:jc w:val="both"/>
        <w:rPr>
          <w:rFonts w:ascii="Arial" w:hAnsi="Arial" w:cs="Arial"/>
        </w:rPr>
      </w:pPr>
      <w:r w:rsidRPr="00C41F5E">
        <w:rPr>
          <w:rFonts w:ascii="Arial" w:hAnsi="Arial" w:cs="Arial"/>
        </w:rPr>
        <w:lastRenderedPageBreak/>
        <w:t xml:space="preserve">W procesie migracji z usługi głosowej na usługę głosową zakres usług opcjonalnych VAS dostępnych </w:t>
      </w:r>
      <w:r w:rsidRPr="00467BE9">
        <w:rPr>
          <w:rFonts w:ascii="Arial" w:hAnsi="Arial" w:cs="Arial"/>
        </w:rPr>
        <w:t>dla usługi WLR</w:t>
      </w:r>
      <w:r w:rsidR="00D3747F" w:rsidRPr="002163E4">
        <w:rPr>
          <w:rFonts w:ascii="Arial" w:hAnsi="Arial" w:cs="Arial"/>
        </w:rPr>
        <w:t>,</w:t>
      </w:r>
      <w:r w:rsidRPr="002163E4">
        <w:rPr>
          <w:rFonts w:ascii="Arial" w:hAnsi="Arial" w:cs="Arial"/>
        </w:rPr>
        <w:t xml:space="preserve"> </w:t>
      </w:r>
      <w:r w:rsidR="00D3747F" w:rsidRPr="002163E4">
        <w:rPr>
          <w:rFonts w:ascii="Arial" w:hAnsi="Arial" w:cs="Arial"/>
        </w:rPr>
        <w:t xml:space="preserve">za wyjątkiem blokad </w:t>
      </w:r>
      <w:r w:rsidR="00A351D4" w:rsidRPr="002163E4">
        <w:rPr>
          <w:rFonts w:ascii="Arial" w:hAnsi="Arial" w:cs="Arial"/>
        </w:rPr>
        <w:t xml:space="preserve">i/lub limitów  </w:t>
      </w:r>
      <w:r w:rsidR="00D3747F" w:rsidRPr="002163E4">
        <w:rPr>
          <w:rFonts w:ascii="Arial" w:hAnsi="Arial" w:cs="Arial"/>
        </w:rPr>
        <w:t>PRS aktywowanych na dedykowanej Platformie</w:t>
      </w:r>
      <w:r w:rsidR="00D3747F" w:rsidRPr="00467BE9">
        <w:rPr>
          <w:rFonts w:ascii="Arial" w:hAnsi="Arial" w:cs="Arial"/>
        </w:rPr>
        <w:t xml:space="preserve">, </w:t>
      </w:r>
      <w:r w:rsidRPr="002163E4">
        <w:rPr>
          <w:rFonts w:ascii="Arial" w:hAnsi="Arial" w:cs="Arial"/>
        </w:rPr>
        <w:t xml:space="preserve">pozostaje bez zmian. Modyfikacji może podlegać </w:t>
      </w:r>
      <w:r w:rsidR="00D3747F" w:rsidRPr="002163E4">
        <w:rPr>
          <w:rFonts w:ascii="Arial" w:hAnsi="Arial" w:cs="Arial"/>
        </w:rPr>
        <w:t>także</w:t>
      </w:r>
      <w:r w:rsidR="00D3747F" w:rsidRPr="00467BE9">
        <w:rPr>
          <w:rFonts w:ascii="Arial" w:hAnsi="Arial" w:cs="Arial"/>
        </w:rPr>
        <w:t xml:space="preserve"> </w:t>
      </w:r>
      <w:r w:rsidRPr="002163E4">
        <w:rPr>
          <w:rFonts w:ascii="Arial" w:hAnsi="Arial" w:cs="Arial"/>
        </w:rPr>
        <w:t xml:space="preserve"> usługa preselekcji.</w:t>
      </w:r>
    </w:p>
    <w:p w:rsidR="004F2FF5" w:rsidRPr="002163E4" w:rsidRDefault="004F2FF5" w:rsidP="00A101E5">
      <w:pPr>
        <w:pStyle w:val="Lista2"/>
        <w:numPr>
          <w:ilvl w:val="0"/>
          <w:numId w:val="202"/>
        </w:numPr>
        <w:spacing w:line="360" w:lineRule="auto"/>
        <w:jc w:val="both"/>
        <w:rPr>
          <w:rFonts w:ascii="Arial" w:hAnsi="Arial" w:cs="Arial"/>
        </w:rPr>
      </w:pPr>
      <w:r w:rsidRPr="002163E4">
        <w:rPr>
          <w:rFonts w:ascii="Arial" w:hAnsi="Arial" w:cs="Arial"/>
        </w:rPr>
        <w:t xml:space="preserve">W przypadku, gdy Operator Dawca posiada na dedykowanej Platformie dla danej usługi WLR aktywne konto wraz z blokadami </w:t>
      </w:r>
      <w:r w:rsidR="00A351D4" w:rsidRPr="002163E4">
        <w:rPr>
          <w:rFonts w:ascii="Arial" w:hAnsi="Arial" w:cs="Arial"/>
        </w:rPr>
        <w:t xml:space="preserve">i/lub limitami </w:t>
      </w:r>
      <w:r w:rsidRPr="002163E4">
        <w:rPr>
          <w:rFonts w:ascii="Arial" w:hAnsi="Arial" w:cs="Arial"/>
        </w:rPr>
        <w:t>PRS, wszystkie aktywne warianty blokad i limitów dla danego konta zostaną zdezaktywowane w dacie wymaganej realizacji Zamówienia Migracji</w:t>
      </w:r>
      <w:r w:rsidR="00A768C3" w:rsidRPr="00467BE9">
        <w:rPr>
          <w:rFonts w:ascii="Arial" w:hAnsi="Arial" w:cs="Arial"/>
        </w:rPr>
        <w:t>.</w:t>
      </w:r>
    </w:p>
    <w:p w:rsidR="00114FDC" w:rsidRPr="00C41F5E" w:rsidRDefault="00114FDC" w:rsidP="00A101E5">
      <w:pPr>
        <w:pStyle w:val="Lista2"/>
        <w:numPr>
          <w:ilvl w:val="0"/>
          <w:numId w:val="202"/>
        </w:numPr>
        <w:spacing w:line="360" w:lineRule="auto"/>
        <w:jc w:val="both"/>
        <w:rPr>
          <w:rFonts w:ascii="Arial" w:hAnsi="Arial" w:cs="Arial"/>
        </w:rPr>
      </w:pPr>
      <w:r w:rsidRPr="00C41F5E">
        <w:rPr>
          <w:rFonts w:ascii="Arial" w:hAnsi="Arial" w:cs="Arial"/>
        </w:rPr>
        <w:t xml:space="preserve">OPL umożliwi realizację Migracji na rzecz Biorcy w terminie wynikającym z Zamówienia oraz z późniejszych uzgodnień pomiędzy stronami (Biorca, Dawca). Termin ten nie może być krótszy niż 7 DR lub 5 DR dla usługi BSA w technologii </w:t>
      </w:r>
      <w:proofErr w:type="spellStart"/>
      <w:r w:rsidRPr="00C41F5E">
        <w:rPr>
          <w:rFonts w:ascii="Arial" w:hAnsi="Arial" w:cs="Arial"/>
        </w:rPr>
        <w:t>VDSLi</w:t>
      </w:r>
      <w:proofErr w:type="spellEnd"/>
      <w:r w:rsidRPr="00C41F5E">
        <w:rPr>
          <w:rFonts w:ascii="Arial" w:hAnsi="Arial" w:cs="Arial"/>
        </w:rPr>
        <w:t xml:space="preserve"> dłuższy niż 120 DK od daty wpływu Zamówienia Migracji do OPL i przypadać na dzień świąteczny, ani dni ustawowo wolne od pracy.</w:t>
      </w:r>
      <w:r w:rsidRPr="00C41F5E">
        <w:t xml:space="preserve"> </w:t>
      </w:r>
      <w:r w:rsidRPr="00C41F5E">
        <w:rPr>
          <w:rFonts w:ascii="Arial" w:hAnsi="Arial" w:cs="Arial"/>
        </w:rPr>
        <w:t>Wyjątek stanowi zamówienie na usługę WLR, które w miarę możliwości może być realizowane w dzień świąteczny bądź w dzień wolny od pracy. Dzień wpływu zamówienia liczony jest jako T-0. W przypadku braku możliwości realizacji w dzień świąteczny lub wolny od pracy, OPL zrealizuje usługę WLR w najbliższym możliwym terminie. W przypadku, kiedy do zrealizowania zamówienia konieczne jest wykonanie inwestycji po stronie OPL lub/i Biorcy  data realizacji przesuwana będzie o czas niezbędny do zakończenia procesów inwestycyjnych.</w:t>
      </w:r>
    </w:p>
    <w:p w:rsidR="00114FDC" w:rsidRPr="00C41F5E" w:rsidRDefault="00114FDC" w:rsidP="00A101E5">
      <w:pPr>
        <w:pStyle w:val="Lista2"/>
        <w:numPr>
          <w:ilvl w:val="0"/>
          <w:numId w:val="202"/>
        </w:numPr>
        <w:spacing w:line="360" w:lineRule="auto"/>
        <w:jc w:val="both"/>
        <w:rPr>
          <w:rFonts w:ascii="Arial" w:hAnsi="Arial" w:cs="Arial"/>
        </w:rPr>
      </w:pPr>
      <w:r w:rsidRPr="00C41F5E">
        <w:rPr>
          <w:rFonts w:ascii="Arial" w:hAnsi="Arial" w:cs="Arial"/>
        </w:rPr>
        <w:t>Dla zamówień na usługę BSA w technologii VDSL i GPON Biorca jest zobligowany do podawania danych kontaktowych (numeru telefonu) do Abonenta lub przedstawiciela Biorcy odpowiedzialnego za ustalenie wizyty służb technicznych w lokalu Abonenta. Brak tych informacji będzie powodem do odrzucenia zamówienia na etapie weryfikacji formalnej.</w:t>
      </w:r>
    </w:p>
    <w:p w:rsidR="00114FDC" w:rsidRPr="00C41F5E" w:rsidRDefault="00114FDC" w:rsidP="00A101E5">
      <w:pPr>
        <w:pStyle w:val="Lista2"/>
        <w:numPr>
          <w:ilvl w:val="0"/>
          <w:numId w:val="202"/>
        </w:numPr>
        <w:spacing w:line="360" w:lineRule="auto"/>
        <w:jc w:val="both"/>
        <w:rPr>
          <w:rFonts w:ascii="Arial" w:hAnsi="Arial" w:cs="Arial"/>
        </w:rPr>
      </w:pPr>
      <w:r w:rsidRPr="00C41F5E">
        <w:rPr>
          <w:rFonts w:ascii="Arial" w:hAnsi="Arial" w:cs="Arial"/>
        </w:rPr>
        <w:t xml:space="preserve">Dla zamówień migracji której wynikiem jest dostarczenie usługi LLU </w:t>
      </w:r>
      <w:proofErr w:type="spellStart"/>
      <w:r w:rsidRPr="00C41F5E">
        <w:rPr>
          <w:rFonts w:ascii="Arial" w:hAnsi="Arial" w:cs="Arial"/>
        </w:rPr>
        <w:t>Shared</w:t>
      </w:r>
      <w:proofErr w:type="spellEnd"/>
      <w:r w:rsidRPr="00C41F5E">
        <w:rPr>
          <w:rFonts w:ascii="Arial" w:hAnsi="Arial" w:cs="Arial"/>
        </w:rPr>
        <w:t xml:space="preserve"> na łączu bez aktywnej usługi głosowej OPL będzie pobierało opłatę jak za LLU Full.</w:t>
      </w:r>
    </w:p>
    <w:p w:rsidR="00114FDC" w:rsidRPr="00C41F5E" w:rsidRDefault="00114FDC" w:rsidP="002C5063">
      <w:pPr>
        <w:pStyle w:val="No"/>
        <w:numPr>
          <w:ilvl w:val="3"/>
          <w:numId w:val="101"/>
        </w:numPr>
      </w:pPr>
      <w:bookmarkStart w:id="104" w:name="_Toc286619547"/>
      <w:bookmarkStart w:id="105" w:name="_Toc440362612"/>
      <w:r w:rsidRPr="00C41F5E">
        <w:t>Weryfikacja informatyczna Zamówienia</w:t>
      </w:r>
      <w:bookmarkEnd w:id="104"/>
      <w:bookmarkEnd w:id="105"/>
    </w:p>
    <w:p w:rsidR="00114FDC" w:rsidRPr="00C41F5E" w:rsidRDefault="00114FDC" w:rsidP="00A101E5">
      <w:pPr>
        <w:pStyle w:val="Tekstkomentarza"/>
        <w:tabs>
          <w:tab w:val="left" w:pos="-142"/>
          <w:tab w:val="left" w:pos="0"/>
        </w:tabs>
        <w:spacing w:line="360" w:lineRule="auto"/>
        <w:ind w:left="357"/>
        <w:rPr>
          <w:rFonts w:ascii="Arial" w:hAnsi="Arial" w:cs="Arial"/>
        </w:rPr>
      </w:pPr>
    </w:p>
    <w:p w:rsidR="00114FDC" w:rsidRPr="00C41F5E" w:rsidRDefault="00114FDC" w:rsidP="00A101E5">
      <w:pPr>
        <w:pStyle w:val="Tekstkomentarza"/>
        <w:numPr>
          <w:ilvl w:val="0"/>
          <w:numId w:val="203"/>
        </w:numPr>
        <w:tabs>
          <w:tab w:val="left" w:pos="-142"/>
          <w:tab w:val="left" w:pos="0"/>
        </w:tabs>
        <w:spacing w:line="360" w:lineRule="auto"/>
        <w:rPr>
          <w:rFonts w:ascii="Arial" w:hAnsi="Arial" w:cs="Arial"/>
        </w:rPr>
      </w:pPr>
      <w:r w:rsidRPr="00C41F5E">
        <w:rPr>
          <w:rFonts w:ascii="Arial" w:hAnsi="Arial" w:cs="Arial"/>
        </w:rPr>
        <w:t>Zamówienie przesłane przez Biorcę jest weryfikowane pod kątem informatycznym. Następuje automatyczne sprawdzenie przez system, struktury i formatu komunikatu,</w:t>
      </w:r>
      <w:r w:rsidRPr="00C41F5E" w:rsidDel="00BB749C">
        <w:rPr>
          <w:rFonts w:ascii="Arial" w:hAnsi="Arial" w:cs="Arial"/>
        </w:rPr>
        <w:t xml:space="preserve"> </w:t>
      </w:r>
      <w:r w:rsidRPr="00C41F5E">
        <w:rPr>
          <w:rFonts w:ascii="Arial" w:hAnsi="Arial" w:cs="Arial"/>
        </w:rPr>
        <w:t xml:space="preserve">zgodnie ze specyfikacją dla poszczególnych rodzajów komunikatów określoną w dokumencie MWD Komunikaty. </w:t>
      </w:r>
    </w:p>
    <w:p w:rsidR="00114FDC" w:rsidRPr="00C41F5E" w:rsidRDefault="00114FDC" w:rsidP="00A101E5">
      <w:pPr>
        <w:pStyle w:val="Tekstkomentarza"/>
        <w:numPr>
          <w:ilvl w:val="0"/>
          <w:numId w:val="203"/>
        </w:numPr>
        <w:tabs>
          <w:tab w:val="left" w:pos="-426"/>
          <w:tab w:val="left" w:pos="-142"/>
        </w:tabs>
        <w:spacing w:line="360" w:lineRule="auto"/>
        <w:rPr>
          <w:rFonts w:ascii="Arial" w:hAnsi="Arial" w:cs="Arial"/>
        </w:rPr>
      </w:pPr>
      <w:r w:rsidRPr="00C41F5E">
        <w:rPr>
          <w:rFonts w:ascii="Arial" w:hAnsi="Arial" w:cs="Arial"/>
        </w:rPr>
        <w:t>W wyniku pozytywnej weryfikacji informatycznej następuje przyjęcie i rejestracja zamówienia, które przechodzi do etapu weryfikacji formalnej.</w:t>
      </w:r>
    </w:p>
    <w:p w:rsidR="00114FDC" w:rsidRPr="00C41F5E" w:rsidRDefault="00114FDC" w:rsidP="00A101E5">
      <w:pPr>
        <w:pStyle w:val="Tekstkomentarza"/>
        <w:numPr>
          <w:ilvl w:val="0"/>
          <w:numId w:val="203"/>
        </w:numPr>
        <w:tabs>
          <w:tab w:val="left" w:pos="-426"/>
          <w:tab w:val="left" w:pos="-142"/>
        </w:tabs>
        <w:spacing w:line="360" w:lineRule="auto"/>
        <w:rPr>
          <w:rFonts w:ascii="Arial" w:hAnsi="Arial" w:cs="Arial"/>
        </w:rPr>
      </w:pPr>
      <w:r w:rsidRPr="00C41F5E">
        <w:rPr>
          <w:rFonts w:ascii="Arial" w:hAnsi="Arial" w:cs="Arial"/>
        </w:rPr>
        <w:t>W wyniku negatywnej weryfikacji informatycznej następuje odrzucenie zamówienia. Do Biorcy zostaje wysłany komunikat o odrzuceniu zamówienia wraz ze wskazaniem przyczyny odrzucenia zgodnej z dokumentem MWD Komunikaty.</w:t>
      </w:r>
    </w:p>
    <w:p w:rsidR="00114FDC" w:rsidRPr="00C41F5E" w:rsidRDefault="00114FDC" w:rsidP="002C5063">
      <w:pPr>
        <w:pStyle w:val="No"/>
        <w:numPr>
          <w:ilvl w:val="3"/>
          <w:numId w:val="101"/>
        </w:numPr>
      </w:pPr>
      <w:bookmarkStart w:id="106" w:name="_Toc286619548"/>
      <w:bookmarkStart w:id="107" w:name="_Toc440362613"/>
      <w:r w:rsidRPr="00C41F5E">
        <w:t>Weryfikacja formalna Zamówienia</w:t>
      </w:r>
      <w:bookmarkEnd w:id="106"/>
      <w:bookmarkEnd w:id="107"/>
    </w:p>
    <w:p w:rsidR="00114FDC" w:rsidRPr="00C41F5E" w:rsidRDefault="00114FDC" w:rsidP="00A101E5">
      <w:pPr>
        <w:pStyle w:val="Tekstkomentarza"/>
        <w:numPr>
          <w:ilvl w:val="0"/>
          <w:numId w:val="204"/>
        </w:numPr>
        <w:tabs>
          <w:tab w:val="left" w:pos="-426"/>
          <w:tab w:val="left" w:pos="-142"/>
        </w:tabs>
        <w:spacing w:line="360" w:lineRule="auto"/>
        <w:rPr>
          <w:rFonts w:ascii="Arial" w:hAnsi="Arial" w:cs="Arial"/>
        </w:rPr>
      </w:pPr>
      <w:r w:rsidRPr="00C41F5E">
        <w:rPr>
          <w:rFonts w:ascii="Arial" w:hAnsi="Arial" w:cs="Arial"/>
        </w:rPr>
        <w:t>OPL, w terminie 1 Dnia Roboczego od dnia otrzymania Zamówienia na Usługę Regulowaną na Łączu Abonenckim Aktywnym, dokonuje jego weryfikacji formalnej, przy założeniu, iż dzień otrzymania Zamówienia przez OPL jest dniem T-0.</w:t>
      </w:r>
    </w:p>
    <w:p w:rsidR="00114FDC" w:rsidRPr="00C41F5E" w:rsidRDefault="00114FDC" w:rsidP="00A101E5">
      <w:pPr>
        <w:pStyle w:val="Tekstkomentarza"/>
        <w:numPr>
          <w:ilvl w:val="0"/>
          <w:numId w:val="204"/>
        </w:numPr>
        <w:tabs>
          <w:tab w:val="left" w:pos="-426"/>
          <w:tab w:val="left" w:pos="-142"/>
        </w:tabs>
        <w:spacing w:line="360" w:lineRule="auto"/>
        <w:rPr>
          <w:rFonts w:ascii="Arial" w:hAnsi="Arial" w:cs="Arial"/>
        </w:rPr>
      </w:pPr>
      <w:r w:rsidRPr="00C41F5E">
        <w:rPr>
          <w:rFonts w:ascii="Arial" w:hAnsi="Arial" w:cs="Arial"/>
        </w:rPr>
        <w:t>W przypadku negatywnej weryfikacji formalnej Zamówienia Migracji, OPL odsyła, drogą elektroniczną komunikat do Biorcy zawierający przyczynę odmowy realizacji Zamówienia Migracji. Kody odrzutu są zgodne z Załącznikiem do MWD Komunikaty.</w:t>
      </w:r>
    </w:p>
    <w:p w:rsidR="00114FDC" w:rsidRDefault="00114FDC" w:rsidP="00A101E5">
      <w:pPr>
        <w:pStyle w:val="Tekstkomentarza"/>
        <w:numPr>
          <w:ilvl w:val="0"/>
          <w:numId w:val="204"/>
        </w:numPr>
        <w:tabs>
          <w:tab w:val="left" w:pos="-426"/>
          <w:tab w:val="left" w:pos="-142"/>
        </w:tabs>
        <w:spacing w:line="360" w:lineRule="auto"/>
        <w:rPr>
          <w:rFonts w:ascii="Arial" w:hAnsi="Arial" w:cs="Arial"/>
        </w:rPr>
      </w:pPr>
      <w:r w:rsidRPr="00C41F5E">
        <w:rPr>
          <w:rFonts w:ascii="Arial" w:hAnsi="Arial" w:cs="Arial"/>
        </w:rPr>
        <w:lastRenderedPageBreak/>
        <w:t>W przypadku odmowy realizacji Zamówienia Migracji na skutek negatywnej weryfikacji formalnej, Biorca nie ma możliwości ponownego wysłania tego samego Zamówienia tj. Zamówienia z tym samym identyfikatorem. OPL może rozpocząć ponownie proces tylko w przypadku przesłania przez Biorcę nowego Zamówienia Migracji.</w:t>
      </w:r>
    </w:p>
    <w:p w:rsidR="00B569CD" w:rsidRPr="00477237" w:rsidRDefault="00B569CD" w:rsidP="00477237">
      <w:pPr>
        <w:pStyle w:val="Lista2"/>
        <w:numPr>
          <w:ilvl w:val="0"/>
          <w:numId w:val="204"/>
        </w:numPr>
        <w:spacing w:line="360" w:lineRule="auto"/>
        <w:jc w:val="both"/>
        <w:rPr>
          <w:rFonts w:ascii="Arial" w:hAnsi="Arial" w:cs="Arial"/>
          <w:highlight w:val="yellow"/>
        </w:rPr>
      </w:pPr>
      <w:r w:rsidRPr="00473C25">
        <w:rPr>
          <w:rFonts w:ascii="Arial" w:hAnsi="Arial" w:cs="Arial"/>
          <w:highlight w:val="yellow"/>
        </w:rPr>
        <w:t xml:space="preserve">W przypadku Zamówienia powiązanego z NP, Biorca po otrzymaniu od OPL negatywnej weryfikacji formalnej i niezłożeniu reklamacji dotyczącej negatywnej weryfikacji formalnej, zobowiązany jest w ciągu 1 (jednego) DR powiadomić System PLI CBD o przerwaniu procesu Przeniesienia Numeru NP komunikatem E18, o ile Biorca nie zamierza ponowić Zamówienia w ISI wykorzystując ten sam Numer Sprawy w Systemie PLI CBD w terminie jej ważności.  </w:t>
      </w:r>
    </w:p>
    <w:p w:rsidR="00114FDC" w:rsidRPr="00C41F5E" w:rsidRDefault="00114FDC" w:rsidP="00A101E5">
      <w:pPr>
        <w:pStyle w:val="Tekstkomentarza"/>
        <w:numPr>
          <w:ilvl w:val="0"/>
          <w:numId w:val="204"/>
        </w:numPr>
        <w:tabs>
          <w:tab w:val="left" w:pos="-426"/>
          <w:tab w:val="left" w:pos="-142"/>
        </w:tabs>
        <w:spacing w:line="360" w:lineRule="auto"/>
        <w:rPr>
          <w:rFonts w:ascii="Arial" w:hAnsi="Arial" w:cs="Arial"/>
        </w:rPr>
      </w:pPr>
      <w:r w:rsidRPr="00C41F5E">
        <w:rPr>
          <w:rFonts w:ascii="Arial" w:hAnsi="Arial" w:cs="Arial"/>
        </w:rPr>
        <w:t xml:space="preserve">W przypadku pozytywnej weryfikacji formalnej Zamówienia Migracji, OPL wysyła drogą elektroniczną komunikat do Dawcy o przyjęciu Zamówienia Migracji do OPL oraz o  planowanej dacie realizacji usługi wskazanej przez Biorcę w Zamówieniu Migracji. Opcjonalnie do Operatora Macierzystego wysyłany jest komunikat dotyczący weryfikacji możliwości zmiany RN. W przypadku, kiedy Operator Dawca/Dawcy </w:t>
      </w:r>
      <w:r w:rsidRPr="00473C25">
        <w:rPr>
          <w:rFonts w:ascii="Arial" w:hAnsi="Arial" w:cs="Arial"/>
          <w:strike/>
          <w:highlight w:val="yellow"/>
        </w:rPr>
        <w:t>lub Macierzysty</w:t>
      </w:r>
      <w:r w:rsidRPr="00C41F5E">
        <w:rPr>
          <w:rFonts w:ascii="Arial" w:hAnsi="Arial" w:cs="Arial"/>
        </w:rPr>
        <w:t xml:space="preserve"> nie przystąpił do MWM, komunikat ten jest wysyłany kanałem poza ISI. Zakres danych zawartych w przesyłanym komunikacje opisany jest w dokumencie MWD Komunikaty</w:t>
      </w:r>
      <w:r w:rsidR="00B703A1">
        <w:rPr>
          <w:rFonts w:ascii="Arial" w:hAnsi="Arial" w:cs="Arial"/>
        </w:rPr>
        <w:t>.</w:t>
      </w:r>
    </w:p>
    <w:p w:rsidR="00114FDC" w:rsidRPr="00C41F5E" w:rsidRDefault="00114FDC" w:rsidP="00A101E5">
      <w:pPr>
        <w:pStyle w:val="Tekstkomentarza"/>
        <w:numPr>
          <w:ilvl w:val="0"/>
          <w:numId w:val="204"/>
        </w:numPr>
        <w:tabs>
          <w:tab w:val="left" w:pos="-426"/>
          <w:tab w:val="left" w:pos="-142"/>
        </w:tabs>
        <w:spacing w:line="360" w:lineRule="auto"/>
        <w:rPr>
          <w:rFonts w:ascii="Arial" w:hAnsi="Arial" w:cs="Arial"/>
        </w:rPr>
      </w:pPr>
      <w:r w:rsidRPr="00C41F5E">
        <w:rPr>
          <w:rFonts w:ascii="Arial" w:hAnsi="Arial" w:cs="Arial"/>
        </w:rPr>
        <w:t xml:space="preserve">Dawca po otrzymaniu z OPL komunikatu o przyjęciu Zamówienia Migracji, weryfikują go pod względem formalnym. Weryfikacja następuje w terminie 3 DR i obejmuje między innymi potwierdzenie otrzymania wersji papierowej rezygnacji Abonenta ze świadczonych usług. </w:t>
      </w:r>
      <w:r w:rsidRPr="00473C25">
        <w:rPr>
          <w:rFonts w:ascii="Arial" w:hAnsi="Arial" w:cs="Arial"/>
          <w:strike/>
          <w:highlight w:val="yellow"/>
        </w:rPr>
        <w:t>Opcjonalnie Operator Macierzysty weryfikuje (również w terminie 3 DR) możliwość kierowania ruchu na wskazany RN.</w:t>
      </w:r>
      <w:r w:rsidRPr="00C41F5E">
        <w:rPr>
          <w:rFonts w:ascii="Arial" w:hAnsi="Arial" w:cs="Arial"/>
        </w:rPr>
        <w:t xml:space="preserve"> Następnie, Dawca </w:t>
      </w:r>
      <w:r w:rsidRPr="00473C25">
        <w:rPr>
          <w:rFonts w:ascii="Arial" w:hAnsi="Arial" w:cs="Arial"/>
          <w:strike/>
          <w:highlight w:val="yellow"/>
        </w:rPr>
        <w:t>(opcjonalnie Operator Macierzysty)</w:t>
      </w:r>
      <w:r w:rsidRPr="00C41F5E">
        <w:rPr>
          <w:rFonts w:ascii="Arial" w:hAnsi="Arial" w:cs="Arial"/>
        </w:rPr>
        <w:t xml:space="preserve"> uzupełnia komunikat o wynik weryfikacji.</w:t>
      </w:r>
    </w:p>
    <w:p w:rsidR="00114FDC" w:rsidRPr="00C41F5E" w:rsidRDefault="00114FDC" w:rsidP="00A101E5">
      <w:pPr>
        <w:pStyle w:val="Tekstkomentarza"/>
        <w:numPr>
          <w:ilvl w:val="0"/>
          <w:numId w:val="204"/>
        </w:numPr>
        <w:tabs>
          <w:tab w:val="left" w:pos="-426"/>
          <w:tab w:val="left" w:pos="-142"/>
        </w:tabs>
        <w:spacing w:line="360" w:lineRule="auto"/>
        <w:rPr>
          <w:rFonts w:ascii="Arial" w:hAnsi="Arial" w:cs="Arial"/>
        </w:rPr>
      </w:pPr>
      <w:r w:rsidRPr="00C41F5E">
        <w:rPr>
          <w:rFonts w:ascii="Arial" w:hAnsi="Arial" w:cs="Arial"/>
        </w:rPr>
        <w:t>Uzupełniony przez Dawcę komunikat, przesyłany jest drogą elektroniczną do OPL. Zakres danych zawartych w przesyłanym komunikacje opisany jest w dokumencie MWD Komunikaty</w:t>
      </w:r>
    </w:p>
    <w:p w:rsidR="00114FDC" w:rsidRPr="00C41F5E" w:rsidRDefault="00114FDC" w:rsidP="00A101E5">
      <w:pPr>
        <w:pStyle w:val="Tekstkomentarza"/>
        <w:tabs>
          <w:tab w:val="left" w:pos="-142"/>
          <w:tab w:val="left" w:pos="0"/>
        </w:tabs>
        <w:spacing w:line="360" w:lineRule="auto"/>
        <w:ind w:left="357"/>
        <w:rPr>
          <w:rFonts w:ascii="Arial" w:hAnsi="Arial" w:cs="Arial"/>
        </w:rPr>
      </w:pPr>
      <w:r w:rsidRPr="00C41F5E">
        <w:rPr>
          <w:rFonts w:ascii="Arial" w:hAnsi="Arial" w:cs="Arial"/>
        </w:rPr>
        <w:t>Dawca mogą:</w:t>
      </w:r>
    </w:p>
    <w:p w:rsidR="00114FDC" w:rsidRPr="00C41F5E" w:rsidRDefault="00114FDC" w:rsidP="00A101E5">
      <w:pPr>
        <w:pStyle w:val="Tekstkomentarza"/>
        <w:numPr>
          <w:ilvl w:val="1"/>
          <w:numId w:val="150"/>
        </w:numPr>
        <w:tabs>
          <w:tab w:val="left" w:pos="-426"/>
          <w:tab w:val="left" w:pos="-142"/>
        </w:tabs>
        <w:spacing w:line="360" w:lineRule="auto"/>
        <w:rPr>
          <w:rFonts w:ascii="Arial" w:hAnsi="Arial" w:cs="Arial"/>
        </w:rPr>
      </w:pPr>
      <w:r w:rsidRPr="00C41F5E">
        <w:rPr>
          <w:rFonts w:ascii="Arial" w:hAnsi="Arial" w:cs="Arial"/>
        </w:rPr>
        <w:t>Potwierdzić datę wskazaną przez Biorcę.</w:t>
      </w:r>
    </w:p>
    <w:p w:rsidR="00114FDC" w:rsidRPr="00C41F5E" w:rsidRDefault="00114FDC" w:rsidP="00A101E5">
      <w:pPr>
        <w:pStyle w:val="Tekstkomentarza"/>
        <w:numPr>
          <w:ilvl w:val="1"/>
          <w:numId w:val="150"/>
        </w:numPr>
        <w:tabs>
          <w:tab w:val="left" w:pos="-426"/>
          <w:tab w:val="left" w:pos="-142"/>
        </w:tabs>
        <w:spacing w:line="360" w:lineRule="auto"/>
        <w:rPr>
          <w:rFonts w:ascii="Arial" w:hAnsi="Arial" w:cs="Arial"/>
        </w:rPr>
      </w:pPr>
      <w:r w:rsidRPr="00C41F5E">
        <w:rPr>
          <w:rFonts w:ascii="Arial" w:hAnsi="Arial" w:cs="Arial"/>
        </w:rPr>
        <w:t>Zmodyfikować datę wskazaną przez Biorcę, przy czym zmodyfikowana data nie może być wcześniejsza, niż data pierwotnie wskazana przez Biorcę.</w:t>
      </w:r>
    </w:p>
    <w:p w:rsidR="00114FDC" w:rsidRPr="00C41F5E" w:rsidRDefault="00114FDC" w:rsidP="00A101E5">
      <w:pPr>
        <w:pStyle w:val="Tekstkomentarza"/>
        <w:numPr>
          <w:ilvl w:val="1"/>
          <w:numId w:val="150"/>
        </w:numPr>
        <w:tabs>
          <w:tab w:val="left" w:pos="-426"/>
          <w:tab w:val="left" w:pos="-142"/>
        </w:tabs>
        <w:spacing w:line="360" w:lineRule="auto"/>
        <w:rPr>
          <w:rFonts w:ascii="Arial" w:hAnsi="Arial" w:cs="Arial"/>
        </w:rPr>
      </w:pPr>
      <w:r w:rsidRPr="00C41F5E">
        <w:rPr>
          <w:rFonts w:ascii="Arial" w:hAnsi="Arial" w:cs="Arial"/>
        </w:rPr>
        <w:t>Odrzucić Zmówienie Migracji z podaniem przyczyny odrzucenia zgodnej z Załącznikiem do MWD Komunikaty</w:t>
      </w:r>
      <w:r w:rsidR="00B703A1">
        <w:rPr>
          <w:rFonts w:ascii="Arial" w:hAnsi="Arial" w:cs="Arial"/>
        </w:rPr>
        <w:t xml:space="preserve"> </w:t>
      </w:r>
      <w:r w:rsidR="00B703A1" w:rsidRPr="00473C25">
        <w:rPr>
          <w:rFonts w:ascii="Arial" w:hAnsi="Arial" w:cs="Arial"/>
          <w:highlight w:val="yellow"/>
        </w:rPr>
        <w:t>(nie dotyczy zamówień migracji powiązanych z Przeniesieniem Numeru).</w:t>
      </w:r>
    </w:p>
    <w:p w:rsidR="00114FDC" w:rsidRPr="00C41F5E" w:rsidRDefault="00114FDC" w:rsidP="00B47048">
      <w:pPr>
        <w:pStyle w:val="Tekstkomentarza"/>
        <w:tabs>
          <w:tab w:val="left" w:pos="-426"/>
          <w:tab w:val="left" w:pos="-142"/>
        </w:tabs>
        <w:spacing w:line="360" w:lineRule="auto"/>
        <w:ind w:left="426"/>
        <w:rPr>
          <w:rFonts w:ascii="Arial" w:hAnsi="Arial" w:cs="Arial"/>
        </w:rPr>
      </w:pPr>
      <w:r w:rsidRPr="00C41F5E">
        <w:rPr>
          <w:rFonts w:ascii="Arial" w:hAnsi="Arial" w:cs="Arial"/>
        </w:rPr>
        <w:t xml:space="preserve">W przypadku, kiedy Operator Dawca/Dawcy </w:t>
      </w:r>
      <w:r w:rsidRPr="00473C25">
        <w:rPr>
          <w:rFonts w:ascii="Arial" w:hAnsi="Arial" w:cs="Arial"/>
          <w:strike/>
          <w:highlight w:val="yellow"/>
        </w:rPr>
        <w:t>lub Macierzysty</w:t>
      </w:r>
      <w:r w:rsidRPr="00C41F5E">
        <w:rPr>
          <w:rFonts w:ascii="Arial" w:hAnsi="Arial" w:cs="Arial"/>
        </w:rPr>
        <w:t xml:space="preserve"> nie przystąpił do MWM, komunikat ten jest wysyłany kanałem poza ISI.</w:t>
      </w:r>
    </w:p>
    <w:p w:rsidR="00114FDC" w:rsidRPr="00C41F5E" w:rsidRDefault="00114FDC" w:rsidP="00ED2B29">
      <w:pPr>
        <w:pStyle w:val="Tekstkomentarza"/>
        <w:numPr>
          <w:ilvl w:val="0"/>
          <w:numId w:val="204"/>
        </w:numPr>
        <w:tabs>
          <w:tab w:val="left" w:pos="-426"/>
          <w:tab w:val="left" w:pos="-142"/>
        </w:tabs>
        <w:spacing w:line="360" w:lineRule="auto"/>
        <w:rPr>
          <w:rFonts w:ascii="Arial" w:hAnsi="Arial" w:cs="Arial"/>
        </w:rPr>
      </w:pPr>
      <w:r w:rsidRPr="00C41F5E">
        <w:rPr>
          <w:rFonts w:ascii="Arial" w:hAnsi="Arial" w:cs="Arial"/>
        </w:rPr>
        <w:t>W przypadku, gdy wskazana w punkcie 6b data, nie mieści się w przedziale czasowym pomiędzy 7 DR</w:t>
      </w:r>
      <w:r w:rsidRPr="00C41F5E">
        <w:t xml:space="preserve"> </w:t>
      </w:r>
      <w:r w:rsidRPr="00C41F5E">
        <w:rPr>
          <w:rFonts w:ascii="Arial" w:hAnsi="Arial" w:cs="Arial"/>
        </w:rPr>
        <w:t xml:space="preserve">lub 5 DR dla usługi BSA w technologii VDSL a 120 DK lub przypada na dzień świąteczny lub na dni ustawowo wolne od pracy, komunikat od Dawcy zostaje odrzucony przez OPL. W takim przypadku Dawca ma możliwość przesłania poprawionego komunikatu, jeżeli nie upłynął termin odpowiedzi (3 DR). Wyjątek stanowi zamówienie na usługę WLR, które w miarę możliwości może być realizowane w dzień świąteczny bądź w dzień wolny od pracy. W przypadku braku możliwości realizacji w dzień świąteczny lub wolny od pracy, OPL zrealizuje usługę WLR w najbliższym możliwym terminie. </w:t>
      </w:r>
      <w:r w:rsidRPr="00C41F5E">
        <w:rPr>
          <w:rFonts w:ascii="Arial" w:hAnsi="Arial" w:cs="Arial"/>
        </w:rPr>
        <w:tab/>
        <w:t>.</w:t>
      </w:r>
    </w:p>
    <w:p w:rsidR="00114FDC" w:rsidRPr="00473C25" w:rsidRDefault="00114FDC" w:rsidP="00A101E5">
      <w:pPr>
        <w:pStyle w:val="Tekstkomentarza"/>
        <w:numPr>
          <w:ilvl w:val="0"/>
          <w:numId w:val="204"/>
        </w:numPr>
        <w:tabs>
          <w:tab w:val="left" w:pos="-426"/>
          <w:tab w:val="left" w:pos="-142"/>
        </w:tabs>
        <w:spacing w:line="360" w:lineRule="auto"/>
        <w:rPr>
          <w:rFonts w:ascii="Arial" w:hAnsi="Arial" w:cs="Arial"/>
          <w:strike/>
          <w:highlight w:val="yellow"/>
        </w:rPr>
      </w:pPr>
      <w:r w:rsidRPr="00473C25">
        <w:rPr>
          <w:rFonts w:ascii="Arial" w:hAnsi="Arial" w:cs="Arial"/>
          <w:strike/>
          <w:highlight w:val="yellow"/>
        </w:rPr>
        <w:t xml:space="preserve">Operator Macierzysty odpowiadając OPL potwierdza lub odrzuca zamówienie Migracji. </w:t>
      </w:r>
      <w:r w:rsidRPr="00473C25">
        <w:rPr>
          <w:rFonts w:ascii="Arial" w:hAnsi="Arial" w:cs="Arial"/>
          <w:strike/>
          <w:highlight w:val="yellow"/>
        </w:rPr>
        <w:lastRenderedPageBreak/>
        <w:t>Odrzucenie zamówienia przez Operatora Macierzystego może nastąpić w przypadku, gdy wskazany w zamówieniu numer nie jest w zakresie numeracji przyznanym mu przez UKE lub Operator posiada prawne zwolnienie z obowiązku realizacji NP. Operator Macierzysty nie może zmienić daty realizacji usługi. Zakres danych zawartych w przesyłanym komunikacje opisany jest w dokumencie MWD Komunikaty</w:t>
      </w:r>
    </w:p>
    <w:p w:rsidR="00114FDC" w:rsidRPr="00C41F5E" w:rsidRDefault="00114FDC" w:rsidP="00A101E5">
      <w:pPr>
        <w:pStyle w:val="Tekstkomentarza"/>
        <w:numPr>
          <w:ilvl w:val="0"/>
          <w:numId w:val="204"/>
        </w:numPr>
        <w:tabs>
          <w:tab w:val="left" w:pos="-426"/>
          <w:tab w:val="left" w:pos="-142"/>
        </w:tabs>
        <w:spacing w:line="360" w:lineRule="auto"/>
        <w:rPr>
          <w:rFonts w:ascii="Arial" w:hAnsi="Arial" w:cs="Arial"/>
        </w:rPr>
      </w:pPr>
      <w:r w:rsidRPr="00C41F5E">
        <w:rPr>
          <w:rFonts w:ascii="Arial" w:hAnsi="Arial" w:cs="Arial"/>
        </w:rPr>
        <w:t xml:space="preserve">Brak poprawnego komunikatu zwrotnego od Dawcy </w:t>
      </w:r>
      <w:r w:rsidRPr="00473C25">
        <w:rPr>
          <w:rFonts w:ascii="Arial" w:hAnsi="Arial" w:cs="Arial"/>
          <w:strike/>
          <w:highlight w:val="yellow"/>
        </w:rPr>
        <w:t>(opcjonalnie Operatora Macierzystego)</w:t>
      </w:r>
      <w:r w:rsidRPr="00C41F5E">
        <w:rPr>
          <w:rFonts w:ascii="Arial" w:hAnsi="Arial" w:cs="Arial"/>
        </w:rPr>
        <w:t xml:space="preserve"> w terminie 3 DR skutkuje akceptacją: </w:t>
      </w:r>
    </w:p>
    <w:p w:rsidR="00114FDC" w:rsidRPr="00C41F5E" w:rsidRDefault="00114FDC" w:rsidP="00A101E5">
      <w:pPr>
        <w:pStyle w:val="Lista2"/>
        <w:numPr>
          <w:ilvl w:val="1"/>
          <w:numId w:val="204"/>
        </w:numPr>
        <w:spacing w:line="360" w:lineRule="auto"/>
        <w:jc w:val="both"/>
        <w:rPr>
          <w:rFonts w:ascii="Arial" w:hAnsi="Arial" w:cs="Arial"/>
        </w:rPr>
      </w:pPr>
      <w:r w:rsidRPr="00C41F5E">
        <w:rPr>
          <w:rFonts w:ascii="Arial" w:hAnsi="Arial" w:cs="Arial"/>
        </w:rPr>
        <w:t>Daty wskazanej przez Biorcę.</w:t>
      </w:r>
    </w:p>
    <w:p w:rsidR="00114FDC" w:rsidRPr="00C41F5E" w:rsidRDefault="00114FDC" w:rsidP="00A101E5">
      <w:pPr>
        <w:pStyle w:val="Lista2"/>
        <w:numPr>
          <w:ilvl w:val="1"/>
          <w:numId w:val="204"/>
        </w:numPr>
        <w:spacing w:line="360" w:lineRule="auto"/>
        <w:jc w:val="both"/>
        <w:rPr>
          <w:rFonts w:ascii="Arial" w:hAnsi="Arial" w:cs="Arial"/>
        </w:rPr>
      </w:pPr>
      <w:r w:rsidRPr="00C41F5E">
        <w:rPr>
          <w:rFonts w:ascii="Arial" w:hAnsi="Arial" w:cs="Arial"/>
        </w:rPr>
        <w:t>Trybu rozwiązania umowy.</w:t>
      </w:r>
    </w:p>
    <w:p w:rsidR="00114FDC" w:rsidRPr="00473C25" w:rsidRDefault="00114FDC" w:rsidP="00A101E5">
      <w:pPr>
        <w:pStyle w:val="Lista2"/>
        <w:spacing w:line="360" w:lineRule="auto"/>
        <w:ind w:left="426" w:firstLine="0"/>
        <w:jc w:val="both"/>
        <w:rPr>
          <w:rFonts w:ascii="Arial" w:hAnsi="Arial" w:cs="Arial"/>
          <w:strike/>
        </w:rPr>
      </w:pPr>
      <w:r w:rsidRPr="00473C25">
        <w:rPr>
          <w:rFonts w:ascii="Arial" w:hAnsi="Arial" w:cs="Arial"/>
          <w:strike/>
          <w:highlight w:val="yellow"/>
        </w:rPr>
        <w:t>W przypadku Operatora Macierzystego przyjmuje się, iż nie posiada on zwolnienia z obowiązku wykonania uprawnienia NP a numer należy do jego zakresu.</w:t>
      </w:r>
      <w:r w:rsidRPr="00473C25">
        <w:rPr>
          <w:rFonts w:ascii="Arial" w:hAnsi="Arial" w:cs="Arial"/>
          <w:strike/>
        </w:rPr>
        <w:t xml:space="preserve"> </w:t>
      </w:r>
    </w:p>
    <w:p w:rsidR="00114FDC" w:rsidRPr="00C41F5E" w:rsidRDefault="00114FDC" w:rsidP="00A101E5">
      <w:pPr>
        <w:pStyle w:val="Tekstkomentarza"/>
        <w:numPr>
          <w:ilvl w:val="0"/>
          <w:numId w:val="204"/>
        </w:numPr>
        <w:tabs>
          <w:tab w:val="left" w:pos="-426"/>
          <w:tab w:val="left" w:pos="-142"/>
        </w:tabs>
        <w:spacing w:line="360" w:lineRule="auto"/>
        <w:rPr>
          <w:rFonts w:ascii="Arial" w:hAnsi="Arial" w:cs="Arial"/>
        </w:rPr>
      </w:pPr>
      <w:r w:rsidRPr="00C41F5E">
        <w:rPr>
          <w:rFonts w:ascii="Arial" w:hAnsi="Arial" w:cs="Arial"/>
        </w:rPr>
        <w:t xml:space="preserve">W przypadku odmowy otrzymanej od </w:t>
      </w:r>
      <w:proofErr w:type="spellStart"/>
      <w:r w:rsidRPr="00C41F5E">
        <w:rPr>
          <w:rFonts w:ascii="Arial" w:hAnsi="Arial" w:cs="Arial"/>
        </w:rPr>
        <w:t>Dawcy</w:t>
      </w:r>
      <w:r w:rsidRPr="00473C25">
        <w:rPr>
          <w:rFonts w:ascii="Arial" w:hAnsi="Arial" w:cs="Arial"/>
          <w:strike/>
          <w:highlight w:val="yellow"/>
        </w:rPr>
        <w:t>lub</w:t>
      </w:r>
      <w:proofErr w:type="spellEnd"/>
      <w:r w:rsidRPr="00473C25">
        <w:rPr>
          <w:rFonts w:ascii="Arial" w:hAnsi="Arial" w:cs="Arial"/>
          <w:strike/>
          <w:highlight w:val="yellow"/>
        </w:rPr>
        <w:t xml:space="preserve"> Operatora Macierzystego</w:t>
      </w:r>
      <w:r w:rsidR="00212D37">
        <w:rPr>
          <w:rFonts w:ascii="Arial" w:hAnsi="Arial" w:cs="Arial"/>
        </w:rPr>
        <w:t xml:space="preserve"> </w:t>
      </w:r>
      <w:r w:rsidR="00212D37" w:rsidRPr="00473C25">
        <w:rPr>
          <w:rFonts w:ascii="Arial" w:hAnsi="Arial" w:cs="Arial"/>
          <w:highlight w:val="yellow"/>
        </w:rPr>
        <w:t>lub PLI CBD</w:t>
      </w:r>
      <w:r w:rsidRPr="00C41F5E">
        <w:rPr>
          <w:rFonts w:ascii="Arial" w:hAnsi="Arial" w:cs="Arial"/>
        </w:rPr>
        <w:t xml:space="preserve">, OPL odmawia realizacji zamówienia wskazując Operatora Dawcę lub </w:t>
      </w:r>
      <w:r w:rsidR="00212D37" w:rsidRPr="00473C25">
        <w:rPr>
          <w:rFonts w:ascii="Arial" w:hAnsi="Arial" w:cs="Arial"/>
          <w:highlight w:val="yellow"/>
        </w:rPr>
        <w:t>PLI CBD</w:t>
      </w:r>
      <w:r w:rsidR="00212D37">
        <w:rPr>
          <w:rFonts w:ascii="Arial" w:hAnsi="Arial" w:cs="Arial"/>
        </w:rPr>
        <w:t xml:space="preserve"> </w:t>
      </w:r>
      <w:r w:rsidRPr="00473C25">
        <w:rPr>
          <w:rFonts w:ascii="Arial" w:hAnsi="Arial" w:cs="Arial"/>
          <w:strike/>
          <w:highlight w:val="yellow"/>
        </w:rPr>
        <w:t>Macierzystego)</w:t>
      </w:r>
      <w:r w:rsidRPr="00C41F5E">
        <w:rPr>
          <w:rFonts w:ascii="Arial" w:hAnsi="Arial" w:cs="Arial"/>
        </w:rPr>
        <w:t>i przyczynę, z jakiej Dawca/</w:t>
      </w:r>
      <w:r w:rsidRPr="006E6DD9">
        <w:rPr>
          <w:rFonts w:ascii="Arial" w:hAnsi="Arial" w:cs="Arial"/>
          <w:strike/>
          <w:highlight w:val="yellow"/>
        </w:rPr>
        <w:t>Macierzysty</w:t>
      </w:r>
      <w:r w:rsidR="006E6DD9">
        <w:rPr>
          <w:rFonts w:ascii="Arial" w:hAnsi="Arial" w:cs="Arial"/>
          <w:highlight w:val="yellow"/>
        </w:rPr>
        <w:t xml:space="preserve"> </w:t>
      </w:r>
      <w:r w:rsidR="00212D37" w:rsidRPr="00473C25">
        <w:rPr>
          <w:rFonts w:ascii="Arial" w:hAnsi="Arial" w:cs="Arial"/>
          <w:highlight w:val="yellow"/>
        </w:rPr>
        <w:t>PLI CBD</w:t>
      </w:r>
      <w:r w:rsidRPr="00C41F5E">
        <w:rPr>
          <w:rFonts w:ascii="Arial" w:hAnsi="Arial" w:cs="Arial"/>
        </w:rPr>
        <w:t xml:space="preserve"> odmówił realizacji oraz niezwłocznie najpóźniej w terminie 1 DR od dnia otrzymania odmowy od Dawcy informuje o tym Biorcę /Dawcę</w:t>
      </w:r>
      <w:r w:rsidRPr="006E6DD9">
        <w:rPr>
          <w:rFonts w:ascii="Arial" w:hAnsi="Arial" w:cs="Arial"/>
          <w:strike/>
          <w:highlight w:val="yellow"/>
        </w:rPr>
        <w:t>/Macierzystego</w:t>
      </w:r>
      <w:r w:rsidRPr="00C41F5E">
        <w:rPr>
          <w:rFonts w:ascii="Arial" w:hAnsi="Arial" w:cs="Arial"/>
        </w:rPr>
        <w:t>. Wynik weryfikacji technicznej w tym przypadku nie jest brany pod uwagę. OPL przesyła poniższy komunikat po otrzymaniu pierwszej negatywnej odpowiedzi. Zakres danych zawartych w przesyłanym komunikacje opisany jest w dokumencie MWD Komunikaty</w:t>
      </w:r>
    </w:p>
    <w:p w:rsidR="00114FDC" w:rsidRPr="00C41F5E" w:rsidRDefault="00114FDC" w:rsidP="002C5063">
      <w:pPr>
        <w:pStyle w:val="No"/>
        <w:numPr>
          <w:ilvl w:val="3"/>
          <w:numId w:val="101"/>
        </w:numPr>
      </w:pPr>
      <w:bookmarkStart w:id="108" w:name="_Toc293690942"/>
      <w:bookmarkStart w:id="109" w:name="_Toc286619549"/>
      <w:bookmarkStart w:id="110" w:name="_Toc440362614"/>
      <w:bookmarkEnd w:id="108"/>
      <w:r w:rsidRPr="00C41F5E">
        <w:t>Weryfikacja techniczna Zamówienia</w:t>
      </w:r>
      <w:bookmarkEnd w:id="109"/>
      <w:bookmarkEnd w:id="110"/>
    </w:p>
    <w:p w:rsidR="00114FDC" w:rsidRPr="00C41F5E" w:rsidRDefault="00114FDC" w:rsidP="00A101E5"/>
    <w:p w:rsidR="00503DD7" w:rsidRPr="006E6DD9" w:rsidRDefault="00114FDC" w:rsidP="00503DD7">
      <w:pPr>
        <w:pStyle w:val="Akapitzlist"/>
        <w:numPr>
          <w:ilvl w:val="0"/>
          <w:numId w:val="205"/>
        </w:numPr>
        <w:rPr>
          <w:rFonts w:ascii="Arial" w:hAnsi="Arial" w:cs="Arial"/>
          <w:highlight w:val="yellow"/>
        </w:rPr>
      </w:pPr>
      <w:r w:rsidRPr="00212D37">
        <w:rPr>
          <w:rFonts w:ascii="Arial" w:hAnsi="Arial" w:cs="Arial"/>
        </w:rPr>
        <w:t xml:space="preserve">W przypadku dokonania przez OPL pozytywnej weryfikacji formalnej, OPL rozpocznie weryfikację techniczną niezależnie od komunikatu opisanego w pkt. 4 weryfikacji formalnej. </w:t>
      </w:r>
      <w:r w:rsidR="00212D37" w:rsidRPr="006E6DD9">
        <w:rPr>
          <w:rFonts w:ascii="Arial" w:hAnsi="Arial" w:cs="Arial"/>
          <w:highlight w:val="yellow"/>
        </w:rPr>
        <w:t xml:space="preserve">Dodatkowo w przypadku, gdy migracja jest związana z koniecznością Przeniesienia Numeru OPL wysyła komunikat E07 odpytania do systemu PLI CBD w zakresie Numeru Sprawy Przeniesienia Numeru podanego w zamówieniu przez Biorcę oraz ważności sprawy. </w:t>
      </w:r>
    </w:p>
    <w:p w:rsidR="00503DD7" w:rsidRPr="006E6DD9" w:rsidRDefault="00503DD7" w:rsidP="00477237">
      <w:pPr>
        <w:pStyle w:val="Akapitzlist"/>
        <w:ind w:left="357"/>
        <w:rPr>
          <w:rFonts w:ascii="Arial" w:hAnsi="Arial" w:cs="Arial"/>
          <w:highlight w:val="yellow"/>
        </w:rPr>
      </w:pPr>
    </w:p>
    <w:p w:rsidR="00212D37" w:rsidRPr="00477237" w:rsidRDefault="00212D37" w:rsidP="00477237">
      <w:pPr>
        <w:pStyle w:val="Lista3"/>
        <w:numPr>
          <w:ilvl w:val="0"/>
          <w:numId w:val="205"/>
        </w:numPr>
        <w:spacing w:line="360" w:lineRule="auto"/>
        <w:rPr>
          <w:rFonts w:ascii="Arial" w:hAnsi="Arial" w:cs="Arial"/>
          <w:highlight w:val="yellow"/>
        </w:rPr>
      </w:pPr>
      <w:r w:rsidRPr="006E6DD9">
        <w:rPr>
          <w:rFonts w:ascii="Arial" w:hAnsi="Arial" w:cs="Arial"/>
          <w:highlight w:val="yellow"/>
        </w:rPr>
        <w:t xml:space="preserve">W odpowiedzi PLI CBD może potwierdzić fakt zarejestrowania danej sprawy komunikatem E08 bądź przekazać komunikat E16 dotyczący braku zarejestrowanej sprawy z informacją o przyczynie odrzucenia bądź upływu ważności sprawy. Jeśli w PLI CBD jest zarejesrtowana sprawa - OPL dokonuje walidacji ważności sprawy w stosunku do wyznaczonej daty wymaganej. </w:t>
      </w:r>
    </w:p>
    <w:p w:rsidR="00114FDC" w:rsidRPr="00C41F5E" w:rsidRDefault="00114FDC" w:rsidP="00A101E5">
      <w:pPr>
        <w:pStyle w:val="Lista2"/>
        <w:numPr>
          <w:ilvl w:val="0"/>
          <w:numId w:val="205"/>
        </w:numPr>
        <w:spacing w:line="360" w:lineRule="auto"/>
        <w:jc w:val="both"/>
        <w:rPr>
          <w:rFonts w:ascii="Arial" w:hAnsi="Arial" w:cs="Arial"/>
        </w:rPr>
      </w:pPr>
      <w:r w:rsidRPr="00C41F5E">
        <w:rPr>
          <w:rFonts w:ascii="Arial" w:hAnsi="Arial" w:cs="Arial"/>
        </w:rPr>
        <w:t>Weryfikacja techniczna dotyczy sprawdzenia możliwości technicznych realizacji Zamówienia Migracji. OPL dokona weryfikacji technicznej w ciągu 4 DR liczonych od terminu przewidzianego na zakończenie weryfikacji formalnej.</w:t>
      </w:r>
    </w:p>
    <w:p w:rsidR="00114FDC" w:rsidRPr="00C41F5E" w:rsidRDefault="00114FDC" w:rsidP="00A101E5">
      <w:pPr>
        <w:pStyle w:val="Lista2"/>
        <w:numPr>
          <w:ilvl w:val="0"/>
          <w:numId w:val="205"/>
        </w:numPr>
        <w:spacing w:line="360" w:lineRule="auto"/>
        <w:jc w:val="both"/>
        <w:rPr>
          <w:rFonts w:ascii="Arial" w:hAnsi="Arial" w:cs="Arial"/>
        </w:rPr>
      </w:pPr>
      <w:r w:rsidRPr="00C41F5E">
        <w:rPr>
          <w:rFonts w:ascii="Arial" w:hAnsi="Arial" w:cs="Arial"/>
        </w:rPr>
        <w:t xml:space="preserve">W przypadku kiedy Biorca planuje wykonanie migracji w ramach usług BSA w technologii GPON lub LLU </w:t>
      </w:r>
      <w:proofErr w:type="spellStart"/>
      <w:r w:rsidRPr="00C41F5E">
        <w:rPr>
          <w:rFonts w:ascii="Arial" w:hAnsi="Arial" w:cs="Arial"/>
        </w:rPr>
        <w:t>Fiber</w:t>
      </w:r>
      <w:proofErr w:type="spellEnd"/>
      <w:r w:rsidRPr="00C41F5E">
        <w:rPr>
          <w:rFonts w:ascii="Arial" w:hAnsi="Arial" w:cs="Arial"/>
        </w:rPr>
        <w:t>, a podczas weryfikacji technicznej okaże się, że przyłącze światłowodowe na którym działa usługa nie jest własnością OPL wówczas takie zamówienia zostanie odrzucone z dedykowanym kodem.</w:t>
      </w:r>
    </w:p>
    <w:p w:rsidR="00114FDC" w:rsidRPr="00C41F5E" w:rsidRDefault="00114FDC" w:rsidP="00A101E5">
      <w:pPr>
        <w:pStyle w:val="Lista2"/>
        <w:numPr>
          <w:ilvl w:val="0"/>
          <w:numId w:val="205"/>
        </w:numPr>
        <w:spacing w:line="360" w:lineRule="auto"/>
        <w:jc w:val="both"/>
        <w:rPr>
          <w:rFonts w:ascii="Arial" w:hAnsi="Arial" w:cs="Arial"/>
        </w:rPr>
      </w:pPr>
      <w:r w:rsidRPr="00C41F5E">
        <w:rPr>
          <w:rFonts w:ascii="Arial" w:hAnsi="Arial" w:cs="Arial"/>
        </w:rPr>
        <w:t>OPL weryfikuje wskazane przez Biorcę</w:t>
      </w:r>
      <w:r w:rsidR="00503DD7">
        <w:rPr>
          <w:rFonts w:ascii="Arial" w:hAnsi="Arial" w:cs="Arial"/>
        </w:rPr>
        <w:t>,</w:t>
      </w:r>
      <w:r w:rsidRPr="00C41F5E">
        <w:rPr>
          <w:rFonts w:ascii="Arial" w:hAnsi="Arial" w:cs="Arial"/>
        </w:rPr>
        <w:t xml:space="preserve"> </w:t>
      </w:r>
      <w:r w:rsidRPr="006E6DD9">
        <w:rPr>
          <w:rFonts w:ascii="Arial" w:hAnsi="Arial" w:cs="Arial"/>
          <w:strike/>
          <w:highlight w:val="yellow"/>
        </w:rPr>
        <w:t>oraz</w:t>
      </w:r>
      <w:r w:rsidRPr="00C41F5E">
        <w:rPr>
          <w:rFonts w:ascii="Arial" w:hAnsi="Arial" w:cs="Arial"/>
        </w:rPr>
        <w:t xml:space="preserve"> Dawcę </w:t>
      </w:r>
      <w:r w:rsidR="00503DD7" w:rsidRPr="006E6DD9">
        <w:rPr>
          <w:rFonts w:ascii="Arial" w:hAnsi="Arial" w:cs="Arial"/>
          <w:highlight w:val="yellow"/>
        </w:rPr>
        <w:t>oraz PLI CBD (dla zamówień powiązanych z Przeniesieniem Numeru)</w:t>
      </w:r>
      <w:r w:rsidR="00503DD7">
        <w:rPr>
          <w:rFonts w:ascii="Arial" w:hAnsi="Arial" w:cs="Arial"/>
        </w:rPr>
        <w:t xml:space="preserve"> </w:t>
      </w:r>
      <w:r w:rsidRPr="00C41F5E">
        <w:rPr>
          <w:rFonts w:ascii="Arial" w:hAnsi="Arial" w:cs="Arial"/>
        </w:rPr>
        <w:t>daty. Jako termin realizacji przyjmowana jest data najdłuższa wskazana przez Biorcę</w:t>
      </w:r>
      <w:r w:rsidR="00503DD7">
        <w:rPr>
          <w:rFonts w:ascii="Arial" w:hAnsi="Arial" w:cs="Arial"/>
        </w:rPr>
        <w:t>,</w:t>
      </w:r>
      <w:r w:rsidRPr="00C41F5E">
        <w:rPr>
          <w:rFonts w:ascii="Arial" w:hAnsi="Arial" w:cs="Arial"/>
        </w:rPr>
        <w:t xml:space="preserve"> Dawcę lub</w:t>
      </w:r>
      <w:r w:rsidR="00503DD7">
        <w:rPr>
          <w:rFonts w:ascii="Arial" w:hAnsi="Arial" w:cs="Arial"/>
        </w:rPr>
        <w:t xml:space="preserve"> </w:t>
      </w:r>
      <w:r w:rsidR="00503DD7" w:rsidRPr="006E6DD9">
        <w:rPr>
          <w:rFonts w:ascii="Arial" w:hAnsi="Arial" w:cs="Arial"/>
          <w:highlight w:val="yellow"/>
        </w:rPr>
        <w:t>PLI CBD</w:t>
      </w:r>
      <w:r w:rsidRPr="006E6DD9">
        <w:rPr>
          <w:rFonts w:ascii="Arial" w:hAnsi="Arial" w:cs="Arial"/>
          <w:highlight w:val="yellow"/>
        </w:rPr>
        <w:t xml:space="preserve"> </w:t>
      </w:r>
      <w:r w:rsidR="00A20B7E" w:rsidRPr="006E6DD9">
        <w:rPr>
          <w:rFonts w:ascii="Arial" w:hAnsi="Arial" w:cs="Arial"/>
          <w:highlight w:val="yellow"/>
        </w:rPr>
        <w:t>lub</w:t>
      </w:r>
      <w:r w:rsidR="00A20B7E">
        <w:rPr>
          <w:rFonts w:ascii="Arial" w:hAnsi="Arial" w:cs="Arial"/>
        </w:rPr>
        <w:t xml:space="preserve"> </w:t>
      </w:r>
      <w:r w:rsidRPr="00C41F5E">
        <w:rPr>
          <w:rFonts w:ascii="Arial" w:hAnsi="Arial" w:cs="Arial"/>
        </w:rPr>
        <w:t>wynikająca z konieczności przesunięcia terminu realizacji w związku z sytuacją opisaną w pkt. 3.1.1.4 ppkt.3</w:t>
      </w:r>
    </w:p>
    <w:p w:rsidR="00114FDC" w:rsidRPr="00C41F5E" w:rsidRDefault="00114FDC" w:rsidP="00A101E5">
      <w:pPr>
        <w:pStyle w:val="Lista2"/>
        <w:numPr>
          <w:ilvl w:val="0"/>
          <w:numId w:val="205"/>
        </w:numPr>
        <w:spacing w:line="360" w:lineRule="auto"/>
        <w:jc w:val="both"/>
        <w:rPr>
          <w:rFonts w:ascii="Arial" w:hAnsi="Arial" w:cs="Arial"/>
        </w:rPr>
      </w:pPr>
      <w:r w:rsidRPr="00C41F5E">
        <w:rPr>
          <w:rFonts w:ascii="Arial" w:hAnsi="Arial" w:cs="Arial"/>
        </w:rPr>
        <w:lastRenderedPageBreak/>
        <w:t xml:space="preserve">W przypadku, gdy liczba Zamówień na Usługę LLU, przyjętych do realizacji na dany DR, na jednostkowym PG, przekroczy liczbę 25 sztuk, OPL wyznaczy termin realizacji Zamówienia na Usługę Regulowaną, na pierwszy dostępny DR, w którym przewidziana liczba Zamówień nie przekracza limitu 25 sztuk. W przypadku gdy liczba zamówień na usługę LLU </w:t>
      </w:r>
      <w:proofErr w:type="spellStart"/>
      <w:r w:rsidRPr="00C41F5E">
        <w:rPr>
          <w:rFonts w:ascii="Arial" w:hAnsi="Arial" w:cs="Arial"/>
        </w:rPr>
        <w:t>Fiber</w:t>
      </w:r>
      <w:proofErr w:type="spellEnd"/>
      <w:r w:rsidRPr="00C41F5E">
        <w:rPr>
          <w:rFonts w:ascii="Arial" w:hAnsi="Arial" w:cs="Arial"/>
        </w:rPr>
        <w:t xml:space="preserve"> przyjętych do realizacji na jeden OLT przekroczy 15 szt. OPL wyznaczy termin realizacji Zamówienia na Usługę Regulowaną, na pierwszy dostępny DR, w którym przewidziana liczba Zamówień nie przekracza limitu 15 szt.</w:t>
      </w:r>
    </w:p>
    <w:p w:rsidR="00114FDC" w:rsidRPr="00C41F5E" w:rsidRDefault="00114FDC" w:rsidP="00A101E5">
      <w:pPr>
        <w:pStyle w:val="Lista2"/>
        <w:spacing w:line="360" w:lineRule="auto"/>
        <w:ind w:left="284" w:firstLine="0"/>
        <w:jc w:val="both"/>
        <w:rPr>
          <w:rFonts w:ascii="Arial" w:hAnsi="Arial" w:cs="Arial"/>
        </w:rPr>
      </w:pPr>
      <w:r w:rsidRPr="00C41F5E">
        <w:rPr>
          <w:rFonts w:ascii="Arial" w:hAnsi="Arial" w:cs="Arial"/>
        </w:rPr>
        <w:t>W przypadku, gdy ustalona data realizacji zamówienia na usługę WLR przypada na dzień świąteczny lub wolny od pracy, OPL zastrzega sobie możliwość wyznaczenia innego terminu realizacji usługi przypadającego na najbliższy dzień roboczy po dniu świątecznym lub wolnym od pracy.</w:t>
      </w:r>
    </w:p>
    <w:p w:rsidR="00114FDC" w:rsidRPr="00C41F5E" w:rsidRDefault="00114FDC" w:rsidP="00A101E5">
      <w:pPr>
        <w:pStyle w:val="Lista2"/>
        <w:numPr>
          <w:ilvl w:val="0"/>
          <w:numId w:val="205"/>
        </w:numPr>
        <w:spacing w:line="360" w:lineRule="auto"/>
        <w:jc w:val="both"/>
        <w:rPr>
          <w:rFonts w:ascii="Arial" w:hAnsi="Arial" w:cs="Arial"/>
          <w:bCs/>
        </w:rPr>
      </w:pPr>
      <w:r w:rsidRPr="00C41F5E">
        <w:rPr>
          <w:rFonts w:ascii="Arial" w:hAnsi="Arial" w:cs="Arial"/>
        </w:rPr>
        <w:t xml:space="preserve">W przypadku pozytywnej weryfikacji technicznej, OPL wysyła w terminie 4 DR, od rozpoczęcia weryfikacji technicznej, drogą elektroniczną komunikat do Biorcy i Dawcy </w:t>
      </w:r>
      <w:r w:rsidRPr="006E6DD9">
        <w:rPr>
          <w:rFonts w:ascii="Arial" w:hAnsi="Arial" w:cs="Arial"/>
          <w:strike/>
          <w:highlight w:val="yellow"/>
        </w:rPr>
        <w:t>(opcjonalnie Operatora Macierzystego)</w:t>
      </w:r>
      <w:r w:rsidRPr="006E6DD9">
        <w:rPr>
          <w:rFonts w:ascii="Arial" w:hAnsi="Arial" w:cs="Arial"/>
          <w:strike/>
        </w:rPr>
        <w:t xml:space="preserve"> </w:t>
      </w:r>
      <w:r w:rsidRPr="00C41F5E">
        <w:rPr>
          <w:rFonts w:ascii="Arial" w:hAnsi="Arial" w:cs="Arial"/>
        </w:rPr>
        <w:t xml:space="preserve">z potwierdzoną datą realizacji Zamówienia Migracji z Dawcą. Dla przypadków dla których Biorca w zamówieniu wyraził zgodę na dostarczenie usługi w najwyższej możliwej opcji prędkości, w komunikacie informującym o pozytywnej weryfikacji technicznej może zostać wskazana opcja prędkości z jaką zostanie uruchomiona usługa. Alternatywna opcja będzie wyznaczana w tej samej technologii której dotyczyło zamówienie. Dla przypadków dla których Biorca w zamówieniu usługi BSA w technologii GPON wyraził zgodę na dostarczenie usługi w najwyższej możliwej opcji prędkości nie będzie wskazywane rozwiązanie alternatywne w zakresie rozbudowy sieci światłowodowej. W przypadku istnienia możliwości technicznych zostanie dostarczona usługa w technologii </w:t>
      </w:r>
      <w:proofErr w:type="spellStart"/>
      <w:r w:rsidRPr="00C41F5E">
        <w:rPr>
          <w:rFonts w:ascii="Arial" w:hAnsi="Arial" w:cs="Arial"/>
        </w:rPr>
        <w:t>xDSL</w:t>
      </w:r>
      <w:proofErr w:type="spellEnd"/>
      <w:r w:rsidRPr="00C41F5E">
        <w:rPr>
          <w:rFonts w:ascii="Arial" w:hAnsi="Arial" w:cs="Arial"/>
        </w:rPr>
        <w:t xml:space="preserve"> dla przypadków kiedy w zamówieniu Biorca wyraził zgodę na zmianę technologii, w przypadku braku takiej zgodny zostanie wskazane rozwiązanie alternatywne w zakresie rozbudowy sieci miedzianej. Zakres danych zawartych w przesyłanym komunikacje opisany jest w dokumencie MWD Komunikaty. </w:t>
      </w:r>
    </w:p>
    <w:p w:rsidR="00114FDC" w:rsidRPr="00C41F5E" w:rsidRDefault="00114FDC" w:rsidP="00A101E5">
      <w:pPr>
        <w:pStyle w:val="Lista2"/>
        <w:numPr>
          <w:ilvl w:val="0"/>
          <w:numId w:val="205"/>
        </w:numPr>
        <w:spacing w:line="360" w:lineRule="auto"/>
        <w:jc w:val="both"/>
        <w:rPr>
          <w:rFonts w:ascii="Arial" w:hAnsi="Arial" w:cs="Arial"/>
        </w:rPr>
      </w:pPr>
      <w:r w:rsidRPr="00C41F5E">
        <w:rPr>
          <w:rFonts w:ascii="Arial" w:hAnsi="Arial" w:cs="Arial"/>
        </w:rPr>
        <w:t>Po wysłaniu komunikatu o pozytywnej weryfikacji technicznej wraz z potwierdzoną datą realizacji Zamówienie przechodzi w fazę realizacji.</w:t>
      </w:r>
    </w:p>
    <w:p w:rsidR="00114FDC" w:rsidRPr="00C41F5E" w:rsidRDefault="00114FDC" w:rsidP="00A101E5">
      <w:pPr>
        <w:pStyle w:val="Lista2"/>
        <w:numPr>
          <w:ilvl w:val="0"/>
          <w:numId w:val="205"/>
        </w:numPr>
        <w:spacing w:line="360" w:lineRule="auto"/>
        <w:jc w:val="both"/>
        <w:rPr>
          <w:rFonts w:ascii="Arial" w:hAnsi="Arial" w:cs="Arial"/>
        </w:rPr>
      </w:pPr>
      <w:r w:rsidRPr="00C41F5E">
        <w:rPr>
          <w:rFonts w:ascii="Arial" w:hAnsi="Arial" w:cs="Arial"/>
        </w:rPr>
        <w:t xml:space="preserve">W przypadku negatywnej weryfikacji technicznej, OPL w ciągu 4 DR, od rozpoczęcia weryfikacji technicznej, odsyła drogą elektroniczną komunikat do Biorcy i Dawcy </w:t>
      </w:r>
      <w:r w:rsidRPr="006E6DD9">
        <w:rPr>
          <w:rFonts w:ascii="Arial" w:hAnsi="Arial" w:cs="Arial"/>
          <w:strike/>
          <w:highlight w:val="yellow"/>
        </w:rPr>
        <w:t>(opcjonalnie Operatora Macierzystego)</w:t>
      </w:r>
      <w:r w:rsidRPr="00C41F5E">
        <w:rPr>
          <w:rFonts w:ascii="Arial" w:hAnsi="Arial" w:cs="Arial"/>
        </w:rPr>
        <w:t xml:space="preserve"> uzupełniony o przyczynę odmowy realizacji Zamówienia zgodnie z Załącznikiem do MWD Komunikaty. Możliwe wyniki negatywnej weryfikacji technicznej:</w:t>
      </w:r>
    </w:p>
    <w:p w:rsidR="00114FDC" w:rsidRPr="00C41F5E" w:rsidRDefault="00114FDC" w:rsidP="00DC6BFB">
      <w:pPr>
        <w:pStyle w:val="Lista2"/>
        <w:numPr>
          <w:ilvl w:val="1"/>
          <w:numId w:val="151"/>
        </w:numPr>
        <w:spacing w:line="360" w:lineRule="auto"/>
        <w:jc w:val="both"/>
        <w:rPr>
          <w:rFonts w:ascii="Arial" w:hAnsi="Arial" w:cs="Arial"/>
        </w:rPr>
      </w:pPr>
      <w:r w:rsidRPr="00C41F5E">
        <w:rPr>
          <w:rFonts w:ascii="Arial" w:hAnsi="Arial" w:cs="Arial"/>
        </w:rPr>
        <w:t>Negatywny – brak możliwości realizacji zamówienia.</w:t>
      </w:r>
      <w:r w:rsidR="00526859">
        <w:rPr>
          <w:rFonts w:ascii="Arial" w:hAnsi="Arial" w:cs="Arial"/>
        </w:rPr>
        <w:t xml:space="preserve"> </w:t>
      </w:r>
      <w:r w:rsidR="00526859" w:rsidRPr="006E6DD9">
        <w:rPr>
          <w:rFonts w:ascii="Arial" w:hAnsi="Arial" w:cs="Arial"/>
          <w:highlight w:val="yellow"/>
        </w:rPr>
        <w:t>W przypadku negatywnej weryfikacji technicznej dla Zamówień powiązanych z Przeniesieniem Numeru, Biorca jest zobowiązany w ciągu 1 Dnia Roboczego od otrzymania negatywnej weryfikacji technicznej, do przerwania procesu Przeniesienia Numeru komunikatem E18 przesłanym do Systemu PLI CBD.</w:t>
      </w:r>
    </w:p>
    <w:p w:rsidR="00114FDC" w:rsidRPr="00C41F5E" w:rsidRDefault="00114FDC" w:rsidP="00A3282B">
      <w:pPr>
        <w:pStyle w:val="Lista2"/>
        <w:numPr>
          <w:ilvl w:val="1"/>
          <w:numId w:val="151"/>
        </w:numPr>
        <w:spacing w:line="360" w:lineRule="auto"/>
        <w:jc w:val="both"/>
        <w:rPr>
          <w:rFonts w:ascii="Arial" w:hAnsi="Arial" w:cs="Arial"/>
        </w:rPr>
      </w:pPr>
      <w:r w:rsidRPr="00C41F5E">
        <w:rPr>
          <w:rFonts w:ascii="Arial" w:hAnsi="Arial" w:cs="Arial"/>
        </w:rPr>
        <w:t xml:space="preserve">Negatywny z opisem rozwiązania alternatywnego – konieczność wykonania inwestycji po stronie OPL (zakres RA nie obejmuje możliwości dostarczenia usługi SLA i usługa SLA nie będzie w tym przypadku zrealizowana). Dla zamówień dotyczących migracji usługi BSA w technologii GPON nie będzie wskazywane rozwiązanie alternatywne w zakresie rozbudowy sieci światłowodowej. Zostanie przekazana informacja o możliwości dostarczenie usługi na sieci miedzianej OPL. W tym komunikacje OPL </w:t>
      </w:r>
      <w:r w:rsidRPr="00C41F5E">
        <w:rPr>
          <w:rFonts w:ascii="Arial" w:hAnsi="Arial" w:cs="Arial"/>
        </w:rPr>
        <w:lastRenderedPageBreak/>
        <w:t>może wskazać</w:t>
      </w:r>
      <w:r w:rsidRPr="00C41F5E" w:rsidDel="00281907">
        <w:rPr>
          <w:rFonts w:ascii="Arial" w:hAnsi="Arial" w:cs="Arial"/>
        </w:rPr>
        <w:t xml:space="preserve"> </w:t>
      </w:r>
      <w:r w:rsidRPr="00C41F5E">
        <w:rPr>
          <w:rFonts w:ascii="Arial" w:hAnsi="Arial" w:cs="Arial"/>
        </w:rPr>
        <w:t xml:space="preserve">również maksymalną możliwą prędkość dla świadczenia usługi BSA bez konieczności wykonania inwestycji (informacja ta nie będzie przekazywana jeżeli Biorca wyraził zgodę na dostarczenie usługi w najwyższej możliwej opcji prędkości). W komunikacie tym OPL wskazuje także datę realizacji usługi BSA z proponowaną niższą prędkością. </w:t>
      </w:r>
    </w:p>
    <w:p w:rsidR="00114FDC" w:rsidRPr="00C41F5E" w:rsidRDefault="00114FDC" w:rsidP="002963EC">
      <w:pPr>
        <w:pStyle w:val="Lista2"/>
        <w:spacing w:line="360" w:lineRule="auto"/>
        <w:ind w:left="1418" w:firstLine="0"/>
        <w:jc w:val="both"/>
        <w:rPr>
          <w:rFonts w:ascii="Arial" w:hAnsi="Arial" w:cs="Arial"/>
        </w:rPr>
      </w:pPr>
      <w:r w:rsidRPr="00C41F5E">
        <w:rPr>
          <w:rFonts w:ascii="Arial" w:hAnsi="Arial" w:cs="Arial"/>
        </w:rPr>
        <w:t>Dla sposobu wyznaczenia tej daty obowiązują następujące zasady:</w:t>
      </w:r>
    </w:p>
    <w:p w:rsidR="00114FDC" w:rsidRPr="00C41F5E" w:rsidRDefault="00114FDC" w:rsidP="002963EC">
      <w:pPr>
        <w:pStyle w:val="Lista2"/>
        <w:numPr>
          <w:ilvl w:val="1"/>
          <w:numId w:val="75"/>
        </w:numPr>
        <w:tabs>
          <w:tab w:val="clear" w:pos="2180"/>
          <w:tab w:val="num" w:pos="-1276"/>
        </w:tabs>
        <w:spacing w:line="360" w:lineRule="auto"/>
        <w:ind w:left="1701" w:hanging="284"/>
        <w:jc w:val="both"/>
        <w:rPr>
          <w:rFonts w:ascii="Arial" w:hAnsi="Arial" w:cs="Arial"/>
        </w:rPr>
      </w:pPr>
      <w:r w:rsidRPr="00C41F5E">
        <w:rPr>
          <w:rFonts w:ascii="Arial" w:hAnsi="Arial" w:cs="Arial"/>
        </w:rPr>
        <w:t>jeżeli usługa BSA z niższą prędkością może być dostarczona w pierwotnie wyznaczonej dacie potwierdzonej z Biorcą i Dawcą - OPL wskazuje w komunikacie tą datę bez możliwości edycji jej przez Biorcę,</w:t>
      </w:r>
    </w:p>
    <w:p w:rsidR="00114FDC" w:rsidRPr="00C41F5E" w:rsidRDefault="00114FDC" w:rsidP="002963EC">
      <w:pPr>
        <w:pStyle w:val="Lista2"/>
        <w:numPr>
          <w:ilvl w:val="1"/>
          <w:numId w:val="75"/>
        </w:numPr>
        <w:tabs>
          <w:tab w:val="clear" w:pos="2180"/>
        </w:tabs>
        <w:spacing w:line="360" w:lineRule="auto"/>
        <w:ind w:left="1701" w:hanging="284"/>
        <w:jc w:val="both"/>
        <w:rPr>
          <w:rFonts w:ascii="Arial" w:hAnsi="Arial" w:cs="Arial"/>
        </w:rPr>
      </w:pPr>
      <w:r w:rsidRPr="00C41F5E">
        <w:rPr>
          <w:rFonts w:ascii="Arial" w:hAnsi="Arial" w:cs="Arial"/>
        </w:rPr>
        <w:t>jeżeli usługa BSA z niższą prędkością nie może być dostarczona w pierwotnie wyznaczonej dacie potwierdzonej z Biorcą i Dawcą - OPL wskazuje w komunikacie najkrótszy, możliwy termin realizacji. W tym przypadku Biorca ma możliwość dokonania edycji tej daty w komunikacie zwrotnym. Data ta musi zawierać się w przedziale 7 DR</w:t>
      </w:r>
      <w:r w:rsidRPr="00C41F5E">
        <w:t xml:space="preserve"> </w:t>
      </w:r>
      <w:r w:rsidRPr="00C41F5E">
        <w:rPr>
          <w:rFonts w:ascii="Arial" w:hAnsi="Arial" w:cs="Arial"/>
        </w:rPr>
        <w:t>lub 5 DR dla usługi BSA w technologii VDSL – 120 DK licząc od daty wpływu zamówienia.</w:t>
      </w:r>
    </w:p>
    <w:p w:rsidR="00114FDC" w:rsidRPr="00C41F5E" w:rsidRDefault="00114FDC" w:rsidP="00B47048">
      <w:pPr>
        <w:pStyle w:val="Lista2"/>
        <w:numPr>
          <w:ilvl w:val="1"/>
          <w:numId w:val="151"/>
        </w:numPr>
        <w:spacing w:line="360" w:lineRule="auto"/>
        <w:jc w:val="both"/>
        <w:rPr>
          <w:rFonts w:ascii="Arial" w:hAnsi="Arial" w:cs="Arial"/>
        </w:rPr>
      </w:pPr>
      <w:r w:rsidRPr="00C41F5E">
        <w:rPr>
          <w:rFonts w:ascii="Arial" w:hAnsi="Arial" w:cs="Arial"/>
        </w:rPr>
        <w:t>Negatywny z rozwiązaniem alternatywnym (z podaniem punktu dostępowego) – konieczność wybudowania przyłącza po stronie Biorcy (zakres RA nie obejmuje możliwości dostarczenia usługi SLA i usługa SLA nie będzie w tym przypadku zrealizowana).</w:t>
      </w:r>
    </w:p>
    <w:p w:rsidR="00114FDC" w:rsidRPr="00C41F5E" w:rsidRDefault="00114FDC" w:rsidP="00B47048">
      <w:pPr>
        <w:pStyle w:val="Lista2"/>
        <w:numPr>
          <w:ilvl w:val="1"/>
          <w:numId w:val="151"/>
        </w:numPr>
        <w:spacing w:line="360" w:lineRule="auto"/>
        <w:jc w:val="both"/>
        <w:rPr>
          <w:rFonts w:ascii="Arial" w:hAnsi="Arial" w:cs="Arial"/>
        </w:rPr>
      </w:pPr>
      <w:r w:rsidRPr="00C41F5E">
        <w:rPr>
          <w:rFonts w:ascii="Arial" w:hAnsi="Arial" w:cs="Arial"/>
        </w:rPr>
        <w:t>Negatywny z opisem rozwiązania alternatywnego i podaniem punktu dostępowego (w przypadku, gdy punkt dostępowy po stronie OPL istnieje) – konieczność wybudowania przyłącza po stronie Biorcy i wykonania inwestycji po stronie OPL (zakres RA nie obejmuje możliwości dostarczenia usługi SLA i usługa SLA nie będzie w tym przypadku zrealizowana). Zakres danych zawartych w przesyłanym komunikacje opisany jest w dokumencie MWD Komunikaty</w:t>
      </w:r>
    </w:p>
    <w:p w:rsidR="00114FDC" w:rsidRPr="00C41F5E" w:rsidRDefault="00114FDC" w:rsidP="00B47048">
      <w:pPr>
        <w:pStyle w:val="Lista2"/>
        <w:numPr>
          <w:ilvl w:val="1"/>
          <w:numId w:val="151"/>
        </w:numPr>
        <w:spacing w:line="360" w:lineRule="auto"/>
        <w:jc w:val="both"/>
        <w:rPr>
          <w:rFonts w:ascii="Arial" w:hAnsi="Arial" w:cs="Arial"/>
        </w:rPr>
      </w:pPr>
      <w:r w:rsidRPr="00C41F5E">
        <w:rPr>
          <w:rFonts w:ascii="Arial" w:hAnsi="Arial" w:cs="Arial"/>
        </w:rPr>
        <w:t>Dla zamówień dotyczących migracji usługi w technologii GPON nie będzie wskazywane rozwiązanie alternatywne.</w:t>
      </w:r>
    </w:p>
    <w:p w:rsidR="00114FDC" w:rsidRPr="00C41F5E" w:rsidRDefault="00114FDC" w:rsidP="00A101E5">
      <w:pPr>
        <w:pStyle w:val="Lista2"/>
        <w:numPr>
          <w:ilvl w:val="0"/>
          <w:numId w:val="205"/>
        </w:numPr>
        <w:spacing w:line="360" w:lineRule="auto"/>
        <w:jc w:val="both"/>
        <w:rPr>
          <w:rFonts w:ascii="Arial" w:hAnsi="Arial" w:cs="Arial"/>
        </w:rPr>
      </w:pPr>
      <w:r w:rsidRPr="00C41F5E">
        <w:rPr>
          <w:rFonts w:ascii="Arial" w:hAnsi="Arial" w:cs="Arial"/>
        </w:rPr>
        <w:t xml:space="preserve">Wynik negatywnej weryfikacji technicznej z RA skutkuje dalszą realizacją procesu przez OPL z Biorcą. Dawca </w:t>
      </w:r>
      <w:r w:rsidRPr="006E6DD9">
        <w:rPr>
          <w:rFonts w:ascii="Arial" w:hAnsi="Arial" w:cs="Arial"/>
          <w:strike/>
          <w:highlight w:val="yellow"/>
        </w:rPr>
        <w:t>oraz Operator Macierzysty</w:t>
      </w:r>
      <w:r w:rsidRPr="00C41F5E">
        <w:rPr>
          <w:rFonts w:ascii="Arial" w:hAnsi="Arial" w:cs="Arial"/>
        </w:rPr>
        <w:t xml:space="preserve"> w tym przypadku oczekuj</w:t>
      </w:r>
      <w:r w:rsidR="00A84831">
        <w:rPr>
          <w:rFonts w:ascii="Arial" w:hAnsi="Arial" w:cs="Arial"/>
        </w:rPr>
        <w:t>e</w:t>
      </w:r>
      <w:r w:rsidRPr="00C41F5E">
        <w:rPr>
          <w:rFonts w:ascii="Arial" w:hAnsi="Arial" w:cs="Arial"/>
        </w:rPr>
        <w:t xml:space="preserve"> na nowy komunikat od OPL lub na komunikat o anulowaniu zamówienia. </w:t>
      </w:r>
    </w:p>
    <w:p w:rsidR="00114FDC" w:rsidRPr="00C41F5E" w:rsidRDefault="00114FDC" w:rsidP="00A101E5">
      <w:pPr>
        <w:pStyle w:val="Lista2"/>
        <w:numPr>
          <w:ilvl w:val="0"/>
          <w:numId w:val="205"/>
        </w:numPr>
        <w:spacing w:line="360" w:lineRule="auto"/>
        <w:jc w:val="both"/>
        <w:rPr>
          <w:rFonts w:ascii="Arial" w:hAnsi="Arial" w:cs="Arial"/>
        </w:rPr>
      </w:pPr>
      <w:r w:rsidRPr="00C41F5E">
        <w:rPr>
          <w:rFonts w:ascii="Arial" w:hAnsi="Arial" w:cs="Arial"/>
        </w:rPr>
        <w:t>Biorca po odebraniu powyższego komunikatu, zapoznaje się z zaproponowanym rozwiązaniem alternatywnym i podejmuje decyzje, czy akceptuje przedstawione przez OPL warunki techniczne (dotyczy punktów 6 b, c i d). Zakres danych zawartych w przesyłanym komunikacje opisany jest w dokumencie MWD Komunikaty. Biorca może:</w:t>
      </w:r>
    </w:p>
    <w:p w:rsidR="00114FDC" w:rsidRPr="00C41F5E" w:rsidRDefault="00114FDC" w:rsidP="00A101E5">
      <w:pPr>
        <w:pStyle w:val="Lista2"/>
        <w:numPr>
          <w:ilvl w:val="1"/>
          <w:numId w:val="205"/>
        </w:numPr>
        <w:spacing w:line="360" w:lineRule="auto"/>
        <w:jc w:val="both"/>
        <w:rPr>
          <w:rFonts w:ascii="Arial" w:hAnsi="Arial" w:cs="Arial"/>
        </w:rPr>
      </w:pPr>
      <w:r w:rsidRPr="00C41F5E">
        <w:rPr>
          <w:rFonts w:ascii="Arial" w:hAnsi="Arial" w:cs="Arial"/>
        </w:rPr>
        <w:t xml:space="preserve"> zaakceptować RA</w:t>
      </w:r>
    </w:p>
    <w:p w:rsidR="00114FDC" w:rsidRPr="00C41F5E" w:rsidRDefault="00114FDC" w:rsidP="00A101E5">
      <w:pPr>
        <w:pStyle w:val="Lista2"/>
        <w:numPr>
          <w:ilvl w:val="1"/>
          <w:numId w:val="205"/>
        </w:numPr>
        <w:spacing w:line="360" w:lineRule="auto"/>
        <w:jc w:val="both"/>
        <w:rPr>
          <w:rFonts w:ascii="Arial" w:hAnsi="Arial" w:cs="Arial"/>
        </w:rPr>
      </w:pPr>
      <w:r w:rsidRPr="00C41F5E">
        <w:rPr>
          <w:rFonts w:ascii="Arial" w:hAnsi="Arial" w:cs="Arial"/>
        </w:rPr>
        <w:t>Odrzucić proponowane RA</w:t>
      </w:r>
    </w:p>
    <w:p w:rsidR="00114FDC" w:rsidRPr="00C41F5E" w:rsidRDefault="00114FDC" w:rsidP="00A101E5">
      <w:pPr>
        <w:pStyle w:val="Lista2"/>
        <w:numPr>
          <w:ilvl w:val="1"/>
          <w:numId w:val="205"/>
        </w:numPr>
        <w:spacing w:line="360" w:lineRule="auto"/>
        <w:jc w:val="both"/>
        <w:rPr>
          <w:rFonts w:ascii="Arial" w:hAnsi="Arial" w:cs="Arial"/>
        </w:rPr>
      </w:pPr>
      <w:r w:rsidRPr="00C41F5E">
        <w:rPr>
          <w:rFonts w:ascii="Arial" w:hAnsi="Arial" w:cs="Arial"/>
        </w:rPr>
        <w:t>zaakceptować RA i poprosić o kosztorys (gdy RA przewiduje inwestycję po stronie OPL).</w:t>
      </w:r>
    </w:p>
    <w:p w:rsidR="00114FDC" w:rsidRPr="00C41F5E" w:rsidRDefault="00114FDC" w:rsidP="00A101E5">
      <w:pPr>
        <w:pStyle w:val="Lista2"/>
        <w:numPr>
          <w:ilvl w:val="1"/>
          <w:numId w:val="205"/>
        </w:numPr>
        <w:spacing w:line="360" w:lineRule="auto"/>
        <w:jc w:val="both"/>
        <w:rPr>
          <w:rFonts w:ascii="Arial" w:hAnsi="Arial" w:cs="Arial"/>
        </w:rPr>
      </w:pPr>
      <w:r w:rsidRPr="00C41F5E">
        <w:rPr>
          <w:rFonts w:ascii="Arial" w:hAnsi="Arial" w:cs="Arial"/>
        </w:rPr>
        <w:t>w przypadku propozycji przez OPL realizacji zamówienia na usługę BSA z niższą prędkością zrezygnować z RA i potwierdzić realizacje zamówienia z zaproponowaną prędkością</w:t>
      </w:r>
    </w:p>
    <w:p w:rsidR="00114FDC" w:rsidRPr="00C41F5E" w:rsidRDefault="00114FDC" w:rsidP="00D02032">
      <w:pPr>
        <w:pStyle w:val="Lista2"/>
        <w:spacing w:line="360" w:lineRule="auto"/>
        <w:ind w:left="993" w:hanging="425"/>
        <w:jc w:val="both"/>
        <w:rPr>
          <w:rFonts w:ascii="Arial" w:hAnsi="Arial" w:cs="Arial"/>
        </w:rPr>
      </w:pPr>
      <w:r w:rsidRPr="00C41F5E">
        <w:rPr>
          <w:rFonts w:ascii="Arial" w:hAnsi="Arial" w:cs="Arial"/>
        </w:rPr>
        <w:t>Dla sposobu wyznaczenia tej daty obowiązują następujące zasady:</w:t>
      </w:r>
    </w:p>
    <w:p w:rsidR="00114FDC" w:rsidRPr="00C41F5E" w:rsidRDefault="00114FDC" w:rsidP="00D02032">
      <w:pPr>
        <w:pStyle w:val="Lista2"/>
        <w:numPr>
          <w:ilvl w:val="1"/>
          <w:numId w:val="75"/>
        </w:numPr>
        <w:tabs>
          <w:tab w:val="clear" w:pos="2180"/>
          <w:tab w:val="num" w:pos="993"/>
        </w:tabs>
        <w:spacing w:line="360" w:lineRule="auto"/>
        <w:ind w:left="993" w:hanging="425"/>
        <w:jc w:val="both"/>
        <w:rPr>
          <w:rFonts w:ascii="Arial" w:hAnsi="Arial" w:cs="Arial"/>
        </w:rPr>
      </w:pPr>
      <w:r w:rsidRPr="00C41F5E">
        <w:rPr>
          <w:rFonts w:ascii="Arial" w:hAnsi="Arial" w:cs="Arial"/>
        </w:rPr>
        <w:lastRenderedPageBreak/>
        <w:t>jeżeli usługa BSA z niższą prędkością może być dostarczona w pierwotnie wyznaczonej dacie potwierdzonej z Biorcą i Dawcą - OPL wskazuje w komunikacie tą datę bez możliwości edycji jej przez Biorcę,</w:t>
      </w:r>
    </w:p>
    <w:p w:rsidR="00114FDC" w:rsidRPr="00C41F5E" w:rsidRDefault="00114FDC" w:rsidP="002963EC">
      <w:pPr>
        <w:pStyle w:val="Lista2"/>
        <w:numPr>
          <w:ilvl w:val="1"/>
          <w:numId w:val="75"/>
        </w:numPr>
        <w:tabs>
          <w:tab w:val="clear" w:pos="2180"/>
        </w:tabs>
        <w:spacing w:line="360" w:lineRule="auto"/>
        <w:ind w:left="993" w:hanging="426"/>
        <w:jc w:val="both"/>
        <w:rPr>
          <w:rFonts w:ascii="Arial" w:hAnsi="Arial" w:cs="Arial"/>
        </w:rPr>
      </w:pPr>
      <w:r w:rsidRPr="00C41F5E">
        <w:rPr>
          <w:rFonts w:ascii="Arial" w:hAnsi="Arial" w:cs="Arial"/>
        </w:rPr>
        <w:t>jeżeli usługa BSA z niższą prędkością nie może być dostarczona w pierwotnie wyznaczonej dacie potwierdzonej z Biorcą i Dawcą - OPL wskazuje w komunikacie najkrótszy, możliwy termin realizacji. W tym przypadku Biorca ma możliwość dokonania edycji tej daty w komunikacie zwrotnym. Data ta musi zawierać się w przedziale 7 DR lub 5 DR dla usługi BSA w technologii VDSL – 120 DK licząc od daty wpływu zamówienia.</w:t>
      </w:r>
    </w:p>
    <w:p w:rsidR="00114FDC" w:rsidRPr="00C41F5E" w:rsidRDefault="00114FDC" w:rsidP="00A101E5">
      <w:pPr>
        <w:pStyle w:val="Lista2"/>
        <w:numPr>
          <w:ilvl w:val="0"/>
          <w:numId w:val="205"/>
        </w:numPr>
        <w:spacing w:line="360" w:lineRule="auto"/>
        <w:jc w:val="both"/>
      </w:pPr>
      <w:r w:rsidRPr="00C41F5E">
        <w:rPr>
          <w:rFonts w:ascii="Arial" w:hAnsi="Arial" w:cs="Arial"/>
        </w:rPr>
        <w:t>W przypadku akceptacji dobudowy przyłącza (pkt 6c) Biorca powinien wskazać planowaną datę</w:t>
      </w:r>
      <w:r w:rsidRPr="00C41F5E">
        <w:rPr>
          <w:rFonts w:ascii="Arial" w:hAnsi="Arial" w:cs="Arial"/>
          <w:bCs/>
        </w:rPr>
        <w:t xml:space="preserve"> zakończenia dobudowy przyłącza abonenckiego. Data powinna mieścić się w przedziale </w:t>
      </w:r>
      <w:r w:rsidRPr="00C41F5E">
        <w:rPr>
          <w:rFonts w:ascii="Arial" w:hAnsi="Arial" w:cs="Arial"/>
        </w:rPr>
        <w:t>7 DR – 120</w:t>
      </w:r>
      <w:r w:rsidRPr="00C41F5E">
        <w:rPr>
          <w:rFonts w:ascii="Arial" w:hAnsi="Arial" w:cs="Arial"/>
          <w:bCs/>
        </w:rPr>
        <w:t xml:space="preserve"> DK od dnia odesłania komunikatu do OPL.</w:t>
      </w:r>
    </w:p>
    <w:p w:rsidR="00114FDC" w:rsidRPr="00C41F5E" w:rsidRDefault="00114FDC" w:rsidP="00A101E5">
      <w:pPr>
        <w:pStyle w:val="Lista2"/>
        <w:numPr>
          <w:ilvl w:val="0"/>
          <w:numId w:val="205"/>
        </w:numPr>
        <w:spacing w:line="360" w:lineRule="auto"/>
        <w:jc w:val="both"/>
        <w:rPr>
          <w:rFonts w:ascii="Arial" w:hAnsi="Arial" w:cs="Arial"/>
        </w:rPr>
      </w:pPr>
      <w:r w:rsidRPr="00C41F5E">
        <w:rPr>
          <w:rFonts w:ascii="Arial" w:hAnsi="Arial" w:cs="Arial"/>
        </w:rPr>
        <w:t xml:space="preserve">W przypadku braku akceptacji rozwiązania alternatywnego przez Biorcę OPL anuluje zamówienie. Brak przesłania przez Biorcę komunikatu w terminie 5 DR oznacza brak akceptacji i anulowanie zamówienia przez OPL. Anulowanie zamówienia skutkuje przesłaniem komunikatu do Biorcy oraz Dawcy </w:t>
      </w:r>
      <w:r w:rsidRPr="006E6DD9">
        <w:rPr>
          <w:rFonts w:ascii="Arial" w:hAnsi="Arial" w:cs="Arial"/>
          <w:strike/>
          <w:highlight w:val="yellow"/>
        </w:rPr>
        <w:t>(opcjonalnie Operatora Macierzystego)</w:t>
      </w:r>
      <w:r w:rsidRPr="00C41F5E">
        <w:rPr>
          <w:rFonts w:ascii="Arial" w:hAnsi="Arial" w:cs="Arial"/>
        </w:rPr>
        <w:t xml:space="preserve"> o zakończeniu realizacji zamówienia Migracji.</w:t>
      </w:r>
    </w:p>
    <w:p w:rsidR="00114FDC" w:rsidRPr="00C41F5E" w:rsidRDefault="00114FDC" w:rsidP="00A101E5">
      <w:pPr>
        <w:pStyle w:val="Lista2"/>
        <w:numPr>
          <w:ilvl w:val="0"/>
          <w:numId w:val="205"/>
        </w:numPr>
        <w:spacing w:line="360" w:lineRule="auto"/>
        <w:jc w:val="both"/>
        <w:rPr>
          <w:rFonts w:ascii="Arial" w:hAnsi="Arial" w:cs="Arial"/>
        </w:rPr>
      </w:pPr>
      <w:r w:rsidRPr="00C41F5E">
        <w:rPr>
          <w:rFonts w:ascii="Arial" w:hAnsi="Arial" w:cs="Arial"/>
        </w:rPr>
        <w:t>Jeżeli Biorca zamówił kosztorys, OPL w terminie 4 DR sporządza i przesyła do Biorcy zamówiony kosztorys zawierający szacunkowy koszt i termin wykonania inwestycji.</w:t>
      </w:r>
      <w:r w:rsidRPr="00C41F5E">
        <w:t xml:space="preserve"> </w:t>
      </w:r>
      <w:r w:rsidRPr="00C41F5E">
        <w:rPr>
          <w:rFonts w:ascii="Arial" w:hAnsi="Arial" w:cs="Arial"/>
        </w:rPr>
        <w:t>Zakres danych zawartych w przesyłanym komunikacje opisany jest w dokumencie MWD Komunikaty</w:t>
      </w:r>
    </w:p>
    <w:p w:rsidR="00114FDC" w:rsidRPr="00C41F5E" w:rsidRDefault="00114FDC" w:rsidP="00A101E5">
      <w:pPr>
        <w:pStyle w:val="Lista2"/>
        <w:numPr>
          <w:ilvl w:val="0"/>
          <w:numId w:val="205"/>
        </w:numPr>
        <w:spacing w:line="360" w:lineRule="auto"/>
        <w:jc w:val="both"/>
        <w:rPr>
          <w:rFonts w:ascii="Arial" w:hAnsi="Arial" w:cs="Arial"/>
        </w:rPr>
      </w:pPr>
      <w:r w:rsidRPr="00C41F5E">
        <w:rPr>
          <w:rFonts w:ascii="Arial" w:hAnsi="Arial" w:cs="Arial"/>
        </w:rPr>
        <w:t xml:space="preserve">Biorca w terminie 5 DR przesyła odpowiedź na otrzymany kosztorys. Brak przesłanego komunikatu w terminie 5 DR lub brak akceptacji kosztorysu skutkuje anulowaniem zamówienia przez OPL i przesłaniem komunikatu do Biorcy oraz Dawcy </w:t>
      </w:r>
      <w:r w:rsidRPr="006E6DD9">
        <w:rPr>
          <w:rFonts w:ascii="Arial" w:hAnsi="Arial" w:cs="Arial"/>
          <w:strike/>
          <w:highlight w:val="yellow"/>
        </w:rPr>
        <w:t>(opcjonalnie do Operatora Macierzystego)</w:t>
      </w:r>
      <w:r w:rsidRPr="006E6DD9">
        <w:rPr>
          <w:rFonts w:ascii="Arial" w:hAnsi="Arial" w:cs="Arial"/>
          <w:strike/>
        </w:rPr>
        <w:t xml:space="preserve"> </w:t>
      </w:r>
      <w:r w:rsidRPr="00C41F5E">
        <w:rPr>
          <w:rFonts w:ascii="Arial" w:hAnsi="Arial" w:cs="Arial"/>
        </w:rPr>
        <w:t>o zakończeniu realizacji zamówienia Migracji. Zakres danych zawartych w przesyłanym komunikacje opisany jest w dokumencie MWD Komunikaty</w:t>
      </w:r>
      <w:r w:rsidR="00526859">
        <w:rPr>
          <w:rFonts w:ascii="Arial" w:hAnsi="Arial" w:cs="Arial"/>
        </w:rPr>
        <w:t>.</w:t>
      </w:r>
    </w:p>
    <w:p w:rsidR="00114FDC" w:rsidRDefault="00114FDC" w:rsidP="00A101E5">
      <w:pPr>
        <w:pStyle w:val="Lista2"/>
        <w:spacing w:line="360" w:lineRule="auto"/>
        <w:jc w:val="both"/>
        <w:rPr>
          <w:rFonts w:ascii="Arial" w:hAnsi="Arial" w:cs="Arial"/>
        </w:rPr>
      </w:pPr>
    </w:p>
    <w:p w:rsidR="002B77A5" w:rsidRPr="00C41F5E" w:rsidRDefault="002B77A5" w:rsidP="00A101E5">
      <w:pPr>
        <w:pStyle w:val="Lista2"/>
        <w:spacing w:line="360" w:lineRule="auto"/>
        <w:jc w:val="both"/>
        <w:rPr>
          <w:rFonts w:ascii="Arial" w:hAnsi="Arial" w:cs="Arial"/>
        </w:rPr>
      </w:pPr>
    </w:p>
    <w:p w:rsidR="00114FDC" w:rsidRPr="00C41F5E" w:rsidRDefault="00114FDC" w:rsidP="002C5063">
      <w:pPr>
        <w:pStyle w:val="No"/>
        <w:numPr>
          <w:ilvl w:val="3"/>
          <w:numId w:val="101"/>
        </w:numPr>
      </w:pPr>
      <w:bookmarkStart w:id="111" w:name="_Toc286619550"/>
      <w:bookmarkStart w:id="112" w:name="_Toc440362615"/>
      <w:r w:rsidRPr="00C41F5E">
        <w:t xml:space="preserve">Realizacja procesu inwestycji po stronie </w:t>
      </w:r>
      <w:bookmarkEnd w:id="111"/>
      <w:r w:rsidRPr="00C41F5E">
        <w:t>OPL</w:t>
      </w:r>
      <w:bookmarkEnd w:id="112"/>
    </w:p>
    <w:p w:rsidR="00114FDC" w:rsidRPr="00C41F5E" w:rsidRDefault="00114FDC" w:rsidP="00A101E5">
      <w:pPr>
        <w:pStyle w:val="Tekstkomentarza"/>
        <w:tabs>
          <w:tab w:val="left" w:pos="-142"/>
          <w:tab w:val="left" w:pos="0"/>
        </w:tabs>
        <w:spacing w:line="360" w:lineRule="auto"/>
        <w:ind w:left="357"/>
        <w:rPr>
          <w:rFonts w:ascii="Arial" w:hAnsi="Arial" w:cs="Arial"/>
          <w:b/>
          <w:u w:val="single"/>
        </w:rPr>
      </w:pPr>
    </w:p>
    <w:p w:rsidR="00114FDC" w:rsidRPr="00C41F5E" w:rsidRDefault="00114FDC" w:rsidP="00A101E5">
      <w:pPr>
        <w:widowControl/>
        <w:numPr>
          <w:ilvl w:val="0"/>
          <w:numId w:val="206"/>
        </w:numPr>
        <w:spacing w:line="360" w:lineRule="auto"/>
        <w:textAlignment w:val="auto"/>
        <w:rPr>
          <w:rFonts w:ascii="Arial" w:hAnsi="Arial" w:cs="Arial"/>
        </w:rPr>
      </w:pPr>
      <w:r w:rsidRPr="00C41F5E">
        <w:rPr>
          <w:rFonts w:ascii="Arial" w:hAnsi="Arial" w:cs="Arial"/>
        </w:rPr>
        <w:t>W przypadku, gdy Biorca zaakceptuje szacunkowy kosztorys przekazany przez OPL, OPL, po stronie własnego przedsiębiorstwa rozpoczyna działania w ramach procesu inwestycji, zgodnie z rozwiązaniem alternatywnym (RA), przekazanym do Biorcy.</w:t>
      </w:r>
    </w:p>
    <w:p w:rsidR="00114FDC" w:rsidRPr="00C41F5E" w:rsidRDefault="00114FDC" w:rsidP="00A101E5">
      <w:pPr>
        <w:widowControl/>
        <w:numPr>
          <w:ilvl w:val="0"/>
          <w:numId w:val="206"/>
        </w:numPr>
        <w:spacing w:line="360" w:lineRule="auto"/>
        <w:textAlignment w:val="auto"/>
        <w:rPr>
          <w:rFonts w:ascii="Arial" w:hAnsi="Arial" w:cs="Arial"/>
        </w:rPr>
      </w:pPr>
      <w:r w:rsidRPr="00C41F5E">
        <w:rPr>
          <w:rFonts w:ascii="Arial" w:hAnsi="Arial" w:cs="Arial"/>
        </w:rPr>
        <w:t xml:space="preserve">W sytuacji, o której mowa w ust. 1, Biorca zobowiązuje się do poniesienia wobec OPL kosztów na podstawie zaakceptowanego szacowanego kosztorysu. </w:t>
      </w:r>
    </w:p>
    <w:p w:rsidR="00114FDC" w:rsidRPr="00C41F5E" w:rsidRDefault="00114FDC" w:rsidP="00A101E5">
      <w:pPr>
        <w:widowControl/>
        <w:numPr>
          <w:ilvl w:val="0"/>
          <w:numId w:val="206"/>
        </w:numPr>
        <w:spacing w:line="360" w:lineRule="auto"/>
        <w:textAlignment w:val="auto"/>
        <w:rPr>
          <w:rFonts w:ascii="Arial" w:hAnsi="Arial" w:cs="Arial"/>
        </w:rPr>
      </w:pPr>
      <w:r w:rsidRPr="00C41F5E">
        <w:rPr>
          <w:rFonts w:ascii="Arial" w:hAnsi="Arial" w:cs="Arial"/>
        </w:rPr>
        <w:t xml:space="preserve"> Po wykonaniu działań, o których mowa w ust. 1, OPL niezwłocznie wysyła do Biorcy komunikat zawierający informację o zakończeniu inwestycji oraz nową datę realizacji usługi. Zakres danych zawartych w przesyłanym komunikacje opisany jest w dokumencie MWD Komunikaty</w:t>
      </w:r>
    </w:p>
    <w:p w:rsidR="00114FDC" w:rsidRPr="00C41F5E" w:rsidRDefault="00114FDC" w:rsidP="00ED2B29">
      <w:pPr>
        <w:pStyle w:val="Lista2"/>
        <w:numPr>
          <w:ilvl w:val="0"/>
          <w:numId w:val="206"/>
        </w:numPr>
        <w:spacing w:line="360" w:lineRule="auto"/>
        <w:jc w:val="both"/>
        <w:rPr>
          <w:rFonts w:ascii="Arial" w:hAnsi="Arial" w:cs="Arial"/>
        </w:rPr>
      </w:pPr>
      <w:r w:rsidRPr="00C41F5E">
        <w:rPr>
          <w:rFonts w:ascii="Arial" w:hAnsi="Arial" w:cs="Arial"/>
        </w:rPr>
        <w:t>Biorca przesyła komunikat zwrotny z potwierdzeniem daty podanej przez OPL lub wskazaniem nowej daty realizacji usługi. Data wskazana przez Biorcę powinna zawierać się w przedziale minimum 7 DR</w:t>
      </w:r>
      <w:r w:rsidRPr="00C41F5E">
        <w:t xml:space="preserve"> </w:t>
      </w:r>
      <w:r w:rsidRPr="00C41F5E">
        <w:rPr>
          <w:rFonts w:ascii="Arial" w:hAnsi="Arial" w:cs="Arial"/>
        </w:rPr>
        <w:t xml:space="preserve">lub 5 DR dla usługi BSA w technologii VDSL maksimum 120 DK od dnia przesłania komunikatu / odpowiedzi do OPL i musi przypadać na dzień roboczy. Wyjątek stanowi zamówienie na usługę WLR, które w miarę możliwości może być realizowane w dzień świąteczny bądź w dzień wolny od pracy. W przypadku braku możliwości realizacji w dzień świąteczny lub </w:t>
      </w:r>
      <w:r w:rsidRPr="00C41F5E">
        <w:rPr>
          <w:rFonts w:ascii="Arial" w:hAnsi="Arial" w:cs="Arial"/>
        </w:rPr>
        <w:lastRenderedPageBreak/>
        <w:t xml:space="preserve">wolny od pracy, OPL zrealizuje usługę WLR w najbliższym możliwym terminie. Biorca ma 3 DR na przesłanie poprawnego komunikatu, ze wskazaniem tej daty. OPL dokonuje weryfikacji, czy nowa data realizacji mieści się w wymaganym terminie. </w:t>
      </w:r>
    </w:p>
    <w:p w:rsidR="00114FDC" w:rsidRPr="00C41F5E" w:rsidRDefault="00114FDC" w:rsidP="00A92133">
      <w:pPr>
        <w:pStyle w:val="Lista2"/>
        <w:numPr>
          <w:ilvl w:val="1"/>
          <w:numId w:val="152"/>
        </w:numPr>
        <w:tabs>
          <w:tab w:val="clear" w:pos="-540"/>
          <w:tab w:val="num" w:pos="-1276"/>
        </w:tabs>
        <w:spacing w:line="360" w:lineRule="auto"/>
        <w:ind w:left="1134"/>
        <w:jc w:val="both"/>
        <w:rPr>
          <w:rFonts w:ascii="Arial" w:hAnsi="Arial" w:cs="Arial"/>
        </w:rPr>
      </w:pPr>
      <w:r w:rsidRPr="00C41F5E">
        <w:rPr>
          <w:rFonts w:ascii="Arial" w:hAnsi="Arial" w:cs="Arial"/>
        </w:rPr>
        <w:t>Jeżeli data mieści się w wymaganym terminie, to OPL wysyła drogą elektroniczną komunikat do Dawcy o nowej dacie realizacji usługi.</w:t>
      </w:r>
    </w:p>
    <w:p w:rsidR="00114FDC" w:rsidRPr="00C41F5E" w:rsidRDefault="00114FDC" w:rsidP="00A92133">
      <w:pPr>
        <w:pStyle w:val="Lista2"/>
        <w:numPr>
          <w:ilvl w:val="1"/>
          <w:numId w:val="152"/>
        </w:numPr>
        <w:tabs>
          <w:tab w:val="clear" w:pos="-540"/>
          <w:tab w:val="num" w:pos="-1276"/>
        </w:tabs>
        <w:spacing w:line="360" w:lineRule="auto"/>
        <w:ind w:left="1134"/>
        <w:jc w:val="both"/>
        <w:rPr>
          <w:rFonts w:ascii="Arial" w:hAnsi="Arial" w:cs="Arial"/>
        </w:rPr>
      </w:pPr>
      <w:r w:rsidRPr="00C41F5E">
        <w:rPr>
          <w:rFonts w:ascii="Arial" w:hAnsi="Arial" w:cs="Arial"/>
        </w:rPr>
        <w:t>Jeżeli data podana przez Biorcę nie mieści się w wymaganym terminie, to następuje anulowanie zamówienia oraz przekazanie informacji do Biorcy oraz Dawcy o anulowaniu zamówienia (zgodny z komunikatem z pkt 7). W przypadku anulowania zamówienia Biorca zostaje obciążony kosztami obsługi zamówienia.</w:t>
      </w:r>
    </w:p>
    <w:p w:rsidR="00114FDC" w:rsidRPr="00C41F5E" w:rsidRDefault="00114FDC" w:rsidP="00A92133">
      <w:pPr>
        <w:pStyle w:val="Lista2"/>
        <w:numPr>
          <w:ilvl w:val="1"/>
          <w:numId w:val="152"/>
        </w:numPr>
        <w:tabs>
          <w:tab w:val="clear" w:pos="-540"/>
          <w:tab w:val="num" w:pos="-1276"/>
        </w:tabs>
        <w:spacing w:line="360" w:lineRule="auto"/>
        <w:ind w:left="1134"/>
        <w:jc w:val="both"/>
        <w:rPr>
          <w:rFonts w:ascii="Arial" w:hAnsi="Arial" w:cs="Arial"/>
        </w:rPr>
      </w:pPr>
      <w:r w:rsidRPr="00C41F5E">
        <w:rPr>
          <w:rFonts w:ascii="Arial" w:hAnsi="Arial" w:cs="Arial"/>
        </w:rPr>
        <w:t>W przypadku braku akceptacji podanej daty lub innej z przedziału, o którym mowa powyżej Operator przesyła komunikat anulowania zamówienia zgodnie z procesem anulowania.</w:t>
      </w:r>
    </w:p>
    <w:p w:rsidR="00114FDC" w:rsidRPr="00C41F5E" w:rsidRDefault="00114FDC" w:rsidP="00DC0A30">
      <w:pPr>
        <w:pStyle w:val="Tekstkomentarza"/>
        <w:tabs>
          <w:tab w:val="left" w:pos="-142"/>
          <w:tab w:val="left" w:pos="0"/>
        </w:tabs>
        <w:spacing w:line="360" w:lineRule="auto"/>
        <w:ind w:left="426"/>
        <w:rPr>
          <w:rFonts w:ascii="Arial" w:hAnsi="Arial" w:cs="Arial"/>
          <w:bCs/>
        </w:rPr>
      </w:pPr>
      <w:r w:rsidRPr="00C41F5E">
        <w:rPr>
          <w:rFonts w:ascii="Arial" w:hAnsi="Arial" w:cs="Arial"/>
          <w:bCs/>
        </w:rPr>
        <w:t>Zakres danych zawartych w przesyłanym komunikacje opisany jest w dokumencie MWD Komunikaty</w:t>
      </w:r>
    </w:p>
    <w:p w:rsidR="00114FDC" w:rsidRPr="00C41F5E" w:rsidRDefault="00114FDC" w:rsidP="00A101E5">
      <w:pPr>
        <w:pStyle w:val="Lista2"/>
        <w:numPr>
          <w:ilvl w:val="0"/>
          <w:numId w:val="206"/>
        </w:numPr>
        <w:spacing w:line="360" w:lineRule="auto"/>
        <w:jc w:val="both"/>
        <w:rPr>
          <w:rFonts w:ascii="Arial" w:hAnsi="Arial" w:cs="Arial"/>
        </w:rPr>
      </w:pPr>
      <w:r w:rsidRPr="00C41F5E">
        <w:rPr>
          <w:rFonts w:ascii="Arial" w:hAnsi="Arial" w:cs="Arial"/>
        </w:rPr>
        <w:t xml:space="preserve">Po otrzymaniu odpowiedzi od Biorcy OPL wysyła do Dawcy komunikat z proponowaną nową datą realizacji zamówienia. W przypadku, kiedy Operator Dawca/Dawcy </w:t>
      </w:r>
      <w:r w:rsidRPr="006E6DD9">
        <w:rPr>
          <w:rFonts w:ascii="Arial" w:hAnsi="Arial" w:cs="Arial"/>
          <w:strike/>
          <w:highlight w:val="yellow"/>
        </w:rPr>
        <w:t>lub Macierzysty</w:t>
      </w:r>
      <w:r w:rsidRPr="00C41F5E">
        <w:rPr>
          <w:rFonts w:ascii="Arial" w:hAnsi="Arial" w:cs="Arial"/>
        </w:rPr>
        <w:t xml:space="preserve"> nie przystąpił do MWM, komunikat ten jest wysyłany kanałem poza ISI. Zakres danych zawartych w przesyłanym komunikacje opisany jest w dokumencie MWD Komunikaty</w:t>
      </w:r>
      <w:r w:rsidR="001446B8">
        <w:rPr>
          <w:rFonts w:ascii="Arial" w:hAnsi="Arial" w:cs="Arial"/>
        </w:rPr>
        <w:t>.</w:t>
      </w:r>
    </w:p>
    <w:p w:rsidR="00114FDC" w:rsidRPr="00C41F5E" w:rsidRDefault="00114FDC" w:rsidP="00A101E5">
      <w:pPr>
        <w:pStyle w:val="Lista2"/>
        <w:numPr>
          <w:ilvl w:val="0"/>
          <w:numId w:val="206"/>
        </w:numPr>
        <w:spacing w:line="360" w:lineRule="auto"/>
        <w:jc w:val="both"/>
        <w:rPr>
          <w:rFonts w:ascii="Arial" w:hAnsi="Arial" w:cs="Arial"/>
        </w:rPr>
      </w:pPr>
      <w:r w:rsidRPr="00C41F5E">
        <w:rPr>
          <w:rFonts w:ascii="Arial" w:hAnsi="Arial" w:cs="Arial"/>
        </w:rPr>
        <w:t>Dawca, po otrzymaniu z OPL komunikatu o nowej dacie realizacji Zamówienia Migracji, w terminie 3 Dni Roboczych weryfikuje/ją wskazaną datę i uzupełnia/ją komunikat.</w:t>
      </w:r>
    </w:p>
    <w:p w:rsidR="00114FDC" w:rsidRPr="00C41F5E" w:rsidRDefault="00114FDC" w:rsidP="00A101E5">
      <w:pPr>
        <w:pStyle w:val="Lista2"/>
        <w:numPr>
          <w:ilvl w:val="0"/>
          <w:numId w:val="206"/>
        </w:numPr>
        <w:spacing w:line="360" w:lineRule="auto"/>
        <w:jc w:val="both"/>
        <w:rPr>
          <w:rFonts w:ascii="Arial" w:hAnsi="Arial" w:cs="Arial"/>
        </w:rPr>
      </w:pPr>
      <w:r w:rsidRPr="00C41F5E">
        <w:rPr>
          <w:rFonts w:ascii="Arial" w:hAnsi="Arial" w:cs="Arial"/>
        </w:rPr>
        <w:t>Uzupełniony przez Dawcę Komunikat, przesyłany jest zwrotnie do OPL. Dawca może:</w:t>
      </w:r>
    </w:p>
    <w:p w:rsidR="00114FDC" w:rsidRPr="00C41F5E" w:rsidRDefault="00114FDC" w:rsidP="00A101E5">
      <w:pPr>
        <w:pStyle w:val="Lista3"/>
        <w:numPr>
          <w:ilvl w:val="1"/>
          <w:numId w:val="206"/>
        </w:numPr>
        <w:spacing w:line="360" w:lineRule="auto"/>
        <w:jc w:val="both"/>
        <w:rPr>
          <w:rFonts w:ascii="Arial" w:hAnsi="Arial" w:cs="Arial"/>
        </w:rPr>
      </w:pPr>
      <w:r w:rsidRPr="00C41F5E">
        <w:rPr>
          <w:rFonts w:ascii="Arial" w:hAnsi="Arial" w:cs="Arial"/>
        </w:rPr>
        <w:t>Potwierdzić datę wskazaną przez Biorcę.</w:t>
      </w:r>
    </w:p>
    <w:p w:rsidR="00114FDC" w:rsidRPr="00C41F5E" w:rsidRDefault="00114FDC" w:rsidP="00ED2B29">
      <w:pPr>
        <w:pStyle w:val="Lista3"/>
        <w:numPr>
          <w:ilvl w:val="1"/>
          <w:numId w:val="206"/>
        </w:numPr>
        <w:spacing w:line="360" w:lineRule="auto"/>
        <w:jc w:val="both"/>
        <w:rPr>
          <w:rFonts w:ascii="Arial" w:hAnsi="Arial" w:cs="Arial"/>
        </w:rPr>
      </w:pPr>
      <w:r w:rsidRPr="00C41F5E">
        <w:rPr>
          <w:rFonts w:ascii="Arial" w:hAnsi="Arial" w:cs="Arial"/>
        </w:rPr>
        <w:t>Zmodyfikować datę realizacji Zamówienia Migracji, przy czym zmodyfikowana data nie może być wcześniejsza, niż data pierwotnie wskazana przez Biorcę. W przypadku, gdy wskazana data nie mieści się w danym przedziale czasowym pomiędzy 7 DR</w:t>
      </w:r>
      <w:r w:rsidRPr="00C41F5E">
        <w:t xml:space="preserve"> </w:t>
      </w:r>
      <w:r w:rsidRPr="00C41F5E">
        <w:rPr>
          <w:rFonts w:ascii="Arial" w:hAnsi="Arial" w:cs="Arial"/>
        </w:rPr>
        <w:t>lub 5 DR dla usługi BSA w technologii VDSL, a 120 DK lub przypada na dzień świąteczny lub na dni ustawowo wolne od pracy, komunikat od Dawcy zostaje odrzucony przez OPL. W takim przypadku Dawca ma obowiązek przesłania poprawnego komunikatu.</w:t>
      </w:r>
    </w:p>
    <w:p w:rsidR="00114FDC" w:rsidRPr="00C41F5E" w:rsidRDefault="00114FDC" w:rsidP="00A101E5">
      <w:pPr>
        <w:pStyle w:val="Lista2"/>
        <w:numPr>
          <w:ilvl w:val="1"/>
          <w:numId w:val="206"/>
        </w:numPr>
        <w:spacing w:line="360" w:lineRule="auto"/>
        <w:jc w:val="both"/>
        <w:rPr>
          <w:rFonts w:ascii="Arial" w:hAnsi="Arial" w:cs="Arial"/>
        </w:rPr>
      </w:pPr>
      <w:r w:rsidRPr="00C41F5E">
        <w:rPr>
          <w:rFonts w:ascii="Arial" w:hAnsi="Arial" w:cs="Arial"/>
        </w:rPr>
        <w:t>Odrzucić Zamówienie Migracji z podaniem przyczyny zgodnej z Załącznikiem do MWD Komunikaty.</w:t>
      </w:r>
    </w:p>
    <w:p w:rsidR="00114FDC" w:rsidRPr="00C41F5E" w:rsidRDefault="00114FDC" w:rsidP="00DC0A30">
      <w:pPr>
        <w:pStyle w:val="Lista2"/>
        <w:spacing w:line="360" w:lineRule="auto"/>
        <w:ind w:firstLine="1"/>
        <w:jc w:val="both"/>
        <w:rPr>
          <w:rFonts w:ascii="Arial" w:hAnsi="Arial" w:cs="Arial"/>
          <w:bCs/>
        </w:rPr>
      </w:pPr>
      <w:r w:rsidRPr="00C41F5E">
        <w:rPr>
          <w:rFonts w:ascii="Arial" w:hAnsi="Arial" w:cs="Arial"/>
        </w:rPr>
        <w:t xml:space="preserve">W przypadku, kiedy Operator Dawca/Dawcy </w:t>
      </w:r>
      <w:r w:rsidRPr="006E6DD9">
        <w:rPr>
          <w:rFonts w:ascii="Arial" w:hAnsi="Arial" w:cs="Arial"/>
          <w:strike/>
          <w:highlight w:val="yellow"/>
        </w:rPr>
        <w:t>lub Macierzysty</w:t>
      </w:r>
      <w:r w:rsidRPr="00C41F5E">
        <w:rPr>
          <w:rFonts w:ascii="Arial" w:hAnsi="Arial" w:cs="Arial"/>
        </w:rPr>
        <w:t xml:space="preserve"> nie przystąpił do MWM, komunikat ten jest wysyłany kanałem poza ISI.</w:t>
      </w:r>
    </w:p>
    <w:p w:rsidR="00114FDC" w:rsidRPr="00C41F5E" w:rsidRDefault="00114FDC" w:rsidP="00DC0A30">
      <w:pPr>
        <w:pStyle w:val="Lista2"/>
        <w:spacing w:line="360" w:lineRule="auto"/>
        <w:ind w:firstLine="1"/>
        <w:jc w:val="both"/>
        <w:rPr>
          <w:rFonts w:ascii="Arial" w:hAnsi="Arial" w:cs="Arial"/>
          <w:bCs/>
        </w:rPr>
      </w:pPr>
      <w:r w:rsidRPr="00C41F5E">
        <w:rPr>
          <w:rFonts w:ascii="Arial" w:hAnsi="Arial" w:cs="Arial"/>
          <w:bCs/>
        </w:rPr>
        <w:t>Zakres danych zawartych w przesyłanym komunikacje opisany jest w dokumencie MWD Komunikaty</w:t>
      </w:r>
    </w:p>
    <w:p w:rsidR="00114FDC" w:rsidRPr="00C41F5E" w:rsidRDefault="00114FDC" w:rsidP="00A101E5">
      <w:pPr>
        <w:pStyle w:val="Lista2"/>
        <w:numPr>
          <w:ilvl w:val="0"/>
          <w:numId w:val="206"/>
        </w:numPr>
        <w:spacing w:line="360" w:lineRule="auto"/>
        <w:jc w:val="both"/>
        <w:rPr>
          <w:rFonts w:ascii="Arial" w:hAnsi="Arial" w:cs="Arial"/>
        </w:rPr>
      </w:pPr>
      <w:r w:rsidRPr="00C41F5E">
        <w:rPr>
          <w:rFonts w:ascii="Arial" w:hAnsi="Arial" w:cs="Arial"/>
        </w:rPr>
        <w:t xml:space="preserve">Brak poprawnego komunikatu zwrotnego od Dawcy w terminie 3 DR skutkuje akceptacją: </w:t>
      </w:r>
    </w:p>
    <w:p w:rsidR="00114FDC" w:rsidRPr="00C41F5E" w:rsidRDefault="00114FDC" w:rsidP="00A101E5">
      <w:pPr>
        <w:pStyle w:val="Lista2"/>
        <w:numPr>
          <w:ilvl w:val="1"/>
          <w:numId w:val="206"/>
        </w:numPr>
        <w:spacing w:line="360" w:lineRule="auto"/>
        <w:jc w:val="both"/>
        <w:rPr>
          <w:rFonts w:ascii="Arial" w:hAnsi="Arial" w:cs="Arial"/>
        </w:rPr>
      </w:pPr>
      <w:r w:rsidRPr="00C41F5E">
        <w:rPr>
          <w:rFonts w:ascii="Arial" w:hAnsi="Arial" w:cs="Arial"/>
        </w:rPr>
        <w:t xml:space="preserve">Daty wskazanej przez Biorcę. </w:t>
      </w:r>
    </w:p>
    <w:p w:rsidR="00114FDC" w:rsidRPr="00C41F5E" w:rsidRDefault="00114FDC" w:rsidP="00A101E5">
      <w:pPr>
        <w:pStyle w:val="Lista2"/>
        <w:numPr>
          <w:ilvl w:val="1"/>
          <w:numId w:val="206"/>
        </w:numPr>
        <w:spacing w:line="360" w:lineRule="auto"/>
        <w:jc w:val="both"/>
        <w:rPr>
          <w:rFonts w:ascii="Arial" w:hAnsi="Arial" w:cs="Arial"/>
        </w:rPr>
      </w:pPr>
      <w:r w:rsidRPr="00C41F5E">
        <w:rPr>
          <w:rFonts w:ascii="Arial" w:hAnsi="Arial" w:cs="Arial"/>
        </w:rPr>
        <w:t>Trybu rozwiązania umowy.</w:t>
      </w:r>
    </w:p>
    <w:p w:rsidR="00114FDC" w:rsidRPr="00C41F5E" w:rsidRDefault="00114FDC" w:rsidP="00A101E5">
      <w:pPr>
        <w:pStyle w:val="Lista2"/>
        <w:numPr>
          <w:ilvl w:val="0"/>
          <w:numId w:val="206"/>
        </w:numPr>
        <w:spacing w:line="360" w:lineRule="auto"/>
        <w:jc w:val="both"/>
        <w:rPr>
          <w:rFonts w:ascii="Arial" w:hAnsi="Arial" w:cs="Arial"/>
        </w:rPr>
      </w:pPr>
      <w:r w:rsidRPr="00C41F5E">
        <w:rPr>
          <w:rFonts w:ascii="Arial" w:hAnsi="Arial" w:cs="Arial"/>
        </w:rPr>
        <w:t xml:space="preserve">W przypadku odebrania komunikatu od Dawcy o odrzuceniu zamówienia, OPL wysyła drogą elektroniczną komunikat do Biorcy i Dawcy </w:t>
      </w:r>
      <w:r w:rsidRPr="006E6DD9">
        <w:rPr>
          <w:rFonts w:ascii="Arial" w:hAnsi="Arial" w:cs="Arial"/>
          <w:strike/>
          <w:highlight w:val="yellow"/>
        </w:rPr>
        <w:t>opcjonalnie Operatora Macierzystego</w:t>
      </w:r>
      <w:r w:rsidRPr="006E6DD9">
        <w:rPr>
          <w:rFonts w:ascii="Arial" w:hAnsi="Arial" w:cs="Arial"/>
          <w:strike/>
        </w:rPr>
        <w:t xml:space="preserve"> </w:t>
      </w:r>
      <w:r w:rsidRPr="00C41F5E">
        <w:rPr>
          <w:rFonts w:ascii="Arial" w:hAnsi="Arial" w:cs="Arial"/>
        </w:rPr>
        <w:t>zawierający zakres danych, który zawarty jest w MWD Komunikaty</w:t>
      </w:r>
    </w:p>
    <w:p w:rsidR="00114FDC" w:rsidRPr="00C41F5E" w:rsidRDefault="00114FDC" w:rsidP="00A101E5">
      <w:pPr>
        <w:pStyle w:val="Lista2"/>
        <w:numPr>
          <w:ilvl w:val="0"/>
          <w:numId w:val="206"/>
        </w:numPr>
        <w:spacing w:line="360" w:lineRule="auto"/>
        <w:jc w:val="both"/>
        <w:rPr>
          <w:rFonts w:ascii="Arial" w:hAnsi="Arial" w:cs="Arial"/>
        </w:rPr>
      </w:pPr>
      <w:r w:rsidRPr="00C41F5E">
        <w:rPr>
          <w:rFonts w:ascii="Arial" w:hAnsi="Arial" w:cs="Arial"/>
        </w:rPr>
        <w:t>W przypadku odebrania pozytywnej/</w:t>
      </w:r>
      <w:proofErr w:type="spellStart"/>
      <w:r w:rsidRPr="00C41F5E">
        <w:rPr>
          <w:rFonts w:ascii="Arial" w:hAnsi="Arial" w:cs="Arial"/>
        </w:rPr>
        <w:t>ych</w:t>
      </w:r>
      <w:proofErr w:type="spellEnd"/>
      <w:r w:rsidRPr="00C41F5E">
        <w:rPr>
          <w:rFonts w:ascii="Arial" w:hAnsi="Arial" w:cs="Arial"/>
        </w:rPr>
        <w:t xml:space="preserve"> odpowiedzi od Dawcy OPL weryfikuje wskazane daty. </w:t>
      </w:r>
    </w:p>
    <w:p w:rsidR="00114FDC" w:rsidRPr="00C41F5E" w:rsidRDefault="00114FDC" w:rsidP="00A101E5">
      <w:pPr>
        <w:pStyle w:val="Lista2"/>
        <w:spacing w:line="360" w:lineRule="auto"/>
        <w:ind w:left="0" w:firstLine="0"/>
        <w:jc w:val="both"/>
        <w:rPr>
          <w:rFonts w:ascii="Arial" w:hAnsi="Arial" w:cs="Arial"/>
        </w:rPr>
      </w:pPr>
      <w:r w:rsidRPr="00C41F5E">
        <w:rPr>
          <w:rFonts w:ascii="Arial" w:hAnsi="Arial" w:cs="Arial"/>
        </w:rPr>
        <w:lastRenderedPageBreak/>
        <w:t>Termin realizacji przyjmowany jest zgodnie z poniższymi regułami:</w:t>
      </w:r>
    </w:p>
    <w:p w:rsidR="00114FDC" w:rsidRPr="00C41F5E" w:rsidRDefault="00114FDC" w:rsidP="00A92133">
      <w:pPr>
        <w:pStyle w:val="Lista2"/>
        <w:numPr>
          <w:ilvl w:val="0"/>
          <w:numId w:val="100"/>
        </w:numPr>
        <w:tabs>
          <w:tab w:val="clear" w:pos="1196"/>
          <w:tab w:val="num" w:pos="-1418"/>
          <w:tab w:val="num" w:pos="709"/>
        </w:tabs>
        <w:spacing w:line="360" w:lineRule="auto"/>
        <w:ind w:left="709" w:hanging="283"/>
        <w:jc w:val="both"/>
        <w:rPr>
          <w:rFonts w:ascii="Arial" w:hAnsi="Arial" w:cs="Arial"/>
        </w:rPr>
      </w:pPr>
      <w:r w:rsidRPr="00C41F5E">
        <w:rPr>
          <w:rFonts w:ascii="Arial" w:hAnsi="Arial" w:cs="Arial"/>
        </w:rPr>
        <w:t>Jako termin realizacji przyjmowana jest data najdłuższa (wskazana przez Biorcę lub Dawcę, o ile data ta nie przekracza okresu 120 dni kalendarzowych od daty wysłania komunikatu o zakończeniu inwestycji przez OPL).</w:t>
      </w:r>
    </w:p>
    <w:p w:rsidR="00114FDC" w:rsidRPr="00C41F5E" w:rsidRDefault="00114FDC" w:rsidP="00A92133">
      <w:pPr>
        <w:pStyle w:val="Lista2"/>
        <w:numPr>
          <w:ilvl w:val="0"/>
          <w:numId w:val="100"/>
        </w:numPr>
        <w:tabs>
          <w:tab w:val="clear" w:pos="1196"/>
          <w:tab w:val="num" w:pos="-1418"/>
          <w:tab w:val="num" w:pos="709"/>
        </w:tabs>
        <w:spacing w:line="360" w:lineRule="auto"/>
        <w:ind w:left="709" w:hanging="283"/>
        <w:jc w:val="both"/>
        <w:rPr>
          <w:rFonts w:ascii="Arial" w:hAnsi="Arial" w:cs="Arial"/>
        </w:rPr>
      </w:pPr>
      <w:r w:rsidRPr="00C41F5E">
        <w:rPr>
          <w:rFonts w:ascii="Arial" w:hAnsi="Arial" w:cs="Arial"/>
        </w:rPr>
        <w:t xml:space="preserve">W przypadku, gdy liczba Zamówień na Usługę LLU, przyjętych do realizacji na dany DR, na jednostkowym PG, przekroczy liczbę 25 sztuk, OPL wyznaczy termin realizacji Zamówienia na Usługę Regulowaną, na pierwszy dostępny DR, w którym przewidziana liczba Zamówień nie przekracza limitu 25 sztuk. W przypadku gdy liczba zamówień na usługę LLU </w:t>
      </w:r>
      <w:proofErr w:type="spellStart"/>
      <w:r w:rsidRPr="00C41F5E">
        <w:rPr>
          <w:rFonts w:ascii="Arial" w:hAnsi="Arial" w:cs="Arial"/>
        </w:rPr>
        <w:t>Fiber</w:t>
      </w:r>
      <w:proofErr w:type="spellEnd"/>
      <w:r w:rsidRPr="00C41F5E">
        <w:rPr>
          <w:rFonts w:ascii="Arial" w:hAnsi="Arial" w:cs="Arial"/>
        </w:rPr>
        <w:t xml:space="preserve"> przyjętych do realizacji na jeden OLT przekroczy 15 szt. OPL wyznaczy termin realizacji Zamówienia na Usługę Regulowaną, na pierwszy dostępny DR, w którym przewidziana liczba Zamówień nie przekracza limitu 15 szt.</w:t>
      </w:r>
    </w:p>
    <w:p w:rsidR="00114FDC" w:rsidRPr="00C41F5E" w:rsidRDefault="00114FDC" w:rsidP="00A92133">
      <w:pPr>
        <w:pStyle w:val="Lista2"/>
        <w:numPr>
          <w:ilvl w:val="0"/>
          <w:numId w:val="100"/>
        </w:numPr>
        <w:tabs>
          <w:tab w:val="clear" w:pos="1196"/>
          <w:tab w:val="num" w:pos="-1418"/>
          <w:tab w:val="num" w:pos="709"/>
        </w:tabs>
        <w:spacing w:line="360" w:lineRule="auto"/>
        <w:ind w:left="709" w:hanging="283"/>
        <w:jc w:val="both"/>
        <w:rPr>
          <w:rFonts w:ascii="Arial" w:hAnsi="Arial" w:cs="Arial"/>
        </w:rPr>
      </w:pPr>
      <w:r w:rsidRPr="00C41F5E">
        <w:rPr>
          <w:rFonts w:ascii="Arial" w:hAnsi="Arial" w:cs="Arial"/>
        </w:rPr>
        <w:t>W przypadku, gdy ustalona data realizacji zamówienia na usługę WLR przypada na dzień świąteczny lub wolny od pracy, OPL zastrzega sobie możliwość wyznaczenia innego terminu realizacji usługi przypadającego na najbliższy dzień roboczy po dniu świątecznym lub wolnym od pracy.</w:t>
      </w:r>
    </w:p>
    <w:p w:rsidR="00114FDC" w:rsidRPr="00C41F5E" w:rsidRDefault="00114FDC" w:rsidP="00A101E5">
      <w:pPr>
        <w:pStyle w:val="Lista2"/>
        <w:numPr>
          <w:ilvl w:val="0"/>
          <w:numId w:val="206"/>
        </w:numPr>
        <w:spacing w:line="360" w:lineRule="auto"/>
        <w:jc w:val="both"/>
        <w:rPr>
          <w:rFonts w:ascii="Arial" w:hAnsi="Arial" w:cs="Arial"/>
        </w:rPr>
      </w:pPr>
      <w:r w:rsidRPr="00C41F5E">
        <w:rPr>
          <w:rFonts w:ascii="Arial" w:hAnsi="Arial" w:cs="Arial"/>
        </w:rPr>
        <w:t xml:space="preserve">OPL wysyła drogą elektroniczną komunikat do Biorcy i Dawcy </w:t>
      </w:r>
      <w:r w:rsidRPr="006E6DD9">
        <w:rPr>
          <w:rFonts w:ascii="Arial" w:hAnsi="Arial" w:cs="Arial"/>
          <w:strike/>
          <w:highlight w:val="yellow"/>
        </w:rPr>
        <w:t>(opcjonalnie do Macierzystego)</w:t>
      </w:r>
      <w:r w:rsidRPr="00C41F5E">
        <w:rPr>
          <w:rFonts w:ascii="Arial" w:hAnsi="Arial" w:cs="Arial"/>
        </w:rPr>
        <w:t xml:space="preserve"> z informacją o dacie realizacji zamówienia. Po wysłaniu komunikatu zamówienie jest przekazywane do dalszej realizacji. Zakres danych zawartych w przesyłanym komunikacje opisany jest w dokumencie MWD Komunikaty</w:t>
      </w:r>
      <w:r w:rsidR="001446B8">
        <w:rPr>
          <w:rFonts w:ascii="Arial" w:hAnsi="Arial" w:cs="Arial"/>
        </w:rPr>
        <w:t>.</w:t>
      </w:r>
    </w:p>
    <w:p w:rsidR="00114FDC" w:rsidRPr="00C41F5E" w:rsidRDefault="00114FDC" w:rsidP="002C5063">
      <w:pPr>
        <w:pStyle w:val="No"/>
        <w:numPr>
          <w:ilvl w:val="3"/>
          <w:numId w:val="101"/>
        </w:numPr>
      </w:pPr>
      <w:bookmarkStart w:id="113" w:name="_Toc293690946"/>
      <w:bookmarkStart w:id="114" w:name="_Toc293690947"/>
      <w:bookmarkStart w:id="115" w:name="_Toc286619551"/>
      <w:bookmarkStart w:id="116" w:name="_Toc440362616"/>
      <w:bookmarkEnd w:id="113"/>
      <w:bookmarkEnd w:id="114"/>
      <w:r w:rsidRPr="00C41F5E">
        <w:t>Realizacja procesu inwestycji po stronie Biorcy</w:t>
      </w:r>
      <w:bookmarkEnd w:id="115"/>
      <w:bookmarkEnd w:id="116"/>
    </w:p>
    <w:p w:rsidR="00114FDC" w:rsidRPr="00C41F5E" w:rsidRDefault="00114FDC" w:rsidP="00A101E5">
      <w:pPr>
        <w:pStyle w:val="Tekstkomentarza"/>
        <w:tabs>
          <w:tab w:val="left" w:pos="-142"/>
          <w:tab w:val="left" w:pos="0"/>
        </w:tabs>
        <w:spacing w:line="360" w:lineRule="auto"/>
        <w:ind w:left="357"/>
        <w:rPr>
          <w:rFonts w:ascii="Arial" w:hAnsi="Arial" w:cs="Arial"/>
          <w:bCs/>
        </w:rPr>
      </w:pPr>
    </w:p>
    <w:p w:rsidR="00114FDC" w:rsidRPr="00C41F5E" w:rsidRDefault="00114FDC" w:rsidP="00A101E5">
      <w:pPr>
        <w:pStyle w:val="Lista2"/>
        <w:numPr>
          <w:ilvl w:val="0"/>
          <w:numId w:val="154"/>
        </w:numPr>
        <w:spacing w:line="360" w:lineRule="auto"/>
        <w:jc w:val="both"/>
        <w:rPr>
          <w:rFonts w:ascii="Arial" w:hAnsi="Arial" w:cs="Arial"/>
        </w:rPr>
      </w:pPr>
      <w:r w:rsidRPr="00C41F5E">
        <w:rPr>
          <w:rFonts w:ascii="Arial" w:hAnsi="Arial" w:cs="Arial"/>
        </w:rPr>
        <w:t>W przypadku, gdy Biorca zaakceptuje konieczność dobudowy przyłącza rozpoczyna proces dobudowy po swojej stronie.</w:t>
      </w:r>
    </w:p>
    <w:p w:rsidR="00114FDC" w:rsidRPr="00C41F5E" w:rsidRDefault="00114FDC" w:rsidP="00A101E5">
      <w:pPr>
        <w:pStyle w:val="Lista2"/>
        <w:numPr>
          <w:ilvl w:val="0"/>
          <w:numId w:val="154"/>
        </w:numPr>
        <w:spacing w:line="360" w:lineRule="auto"/>
        <w:jc w:val="both"/>
        <w:rPr>
          <w:rFonts w:ascii="Arial" w:hAnsi="Arial" w:cs="Arial"/>
        </w:rPr>
      </w:pPr>
      <w:r w:rsidRPr="00C41F5E">
        <w:rPr>
          <w:rFonts w:ascii="Arial" w:hAnsi="Arial" w:cs="Arial"/>
        </w:rPr>
        <w:t>Po zakończeniu budowy przyłącza Biorca przesyła do OPL komunikat potwierdzający dobudowanie przyłącza wraz ze wskazaniem daty realizacji (wskazana data musi przypadać na 3 DR od wysłania komunikatu do OPL lub inny termin ustalony między stronami). Komunikat ten powinien wpłynąć do OPL przed upływem daty wskazanej w odpowiedzi Biorcy na RA. Zakres danych zawartych w przesyłanym komunikacje opisany jest w dokumencie MWD Komunikaty</w:t>
      </w:r>
    </w:p>
    <w:p w:rsidR="00114FDC" w:rsidRPr="00C41F5E" w:rsidRDefault="00114FDC" w:rsidP="00A101E5">
      <w:pPr>
        <w:pStyle w:val="Lista2"/>
        <w:numPr>
          <w:ilvl w:val="0"/>
          <w:numId w:val="154"/>
        </w:numPr>
        <w:spacing w:line="360" w:lineRule="auto"/>
        <w:jc w:val="both"/>
        <w:rPr>
          <w:rFonts w:ascii="Arial" w:hAnsi="Arial" w:cs="Arial"/>
        </w:rPr>
      </w:pPr>
      <w:r w:rsidRPr="00C41F5E">
        <w:rPr>
          <w:rFonts w:ascii="Arial" w:hAnsi="Arial" w:cs="Arial"/>
        </w:rPr>
        <w:t xml:space="preserve">W kolejnym kroku OPL wysyła drogą elektroniczną komunikat do Dawcy o zakończeniu dobudowy przyłącza oraz o  planowanej dacie realizacji usługi wskazanej przez Biorcę w Zamówieniu. W przypadku, kiedy Operator Dawca/Dawcy </w:t>
      </w:r>
      <w:r w:rsidRPr="006E6DD9">
        <w:rPr>
          <w:rFonts w:ascii="Arial" w:hAnsi="Arial" w:cs="Arial"/>
          <w:strike/>
          <w:highlight w:val="yellow"/>
        </w:rPr>
        <w:t>lub Macierzysty</w:t>
      </w:r>
      <w:r w:rsidRPr="00C41F5E">
        <w:rPr>
          <w:rFonts w:ascii="Arial" w:hAnsi="Arial" w:cs="Arial"/>
        </w:rPr>
        <w:t xml:space="preserve"> nie przystąpił do MWM, komunikat ten jest wysyłany kanałem poza ISI. Zakres danych zawartych w przesyłanym komunikacje opisany jest w dokumencie MWD Komunikaty</w:t>
      </w:r>
    </w:p>
    <w:p w:rsidR="00114FDC" w:rsidRPr="00C41F5E" w:rsidRDefault="00114FDC" w:rsidP="00A101E5">
      <w:pPr>
        <w:pStyle w:val="Lista2"/>
        <w:numPr>
          <w:ilvl w:val="0"/>
          <w:numId w:val="154"/>
        </w:numPr>
        <w:spacing w:line="360" w:lineRule="auto"/>
        <w:jc w:val="both"/>
        <w:rPr>
          <w:rFonts w:ascii="Arial" w:hAnsi="Arial" w:cs="Arial"/>
        </w:rPr>
      </w:pPr>
      <w:r w:rsidRPr="00C41F5E">
        <w:rPr>
          <w:rFonts w:ascii="Arial" w:hAnsi="Arial" w:cs="Arial"/>
        </w:rPr>
        <w:t>Dawca po otrzymaniu z OPL komunikatu z proponowaną datą realizacji zamówienia, weryfikują go pod względem formalnym. Weryfikacja następuje w terminie 3 DR. i obejmuje między innymi potwierdzenie otrzymania wersji papierowej rezygnacji Abonenta ze świadczonych usług.</w:t>
      </w:r>
    </w:p>
    <w:p w:rsidR="00114FDC" w:rsidRPr="00C41F5E" w:rsidRDefault="00114FDC" w:rsidP="00A101E5">
      <w:pPr>
        <w:pStyle w:val="Lista2"/>
        <w:numPr>
          <w:ilvl w:val="0"/>
          <w:numId w:val="154"/>
        </w:numPr>
        <w:spacing w:line="360" w:lineRule="auto"/>
        <w:jc w:val="both"/>
        <w:rPr>
          <w:rFonts w:ascii="Arial" w:hAnsi="Arial" w:cs="Arial"/>
        </w:rPr>
      </w:pPr>
      <w:r w:rsidRPr="00C41F5E">
        <w:rPr>
          <w:rFonts w:ascii="Arial" w:hAnsi="Arial" w:cs="Arial"/>
        </w:rPr>
        <w:t>Uzupełniony przez Dawcę komunikat, przesyłany jest drogą elektroniczną do OPL. Dawca może:</w:t>
      </w:r>
    </w:p>
    <w:p w:rsidR="00114FDC" w:rsidRPr="00C41F5E" w:rsidRDefault="00114FDC" w:rsidP="00802A25">
      <w:pPr>
        <w:pStyle w:val="Lista2"/>
        <w:numPr>
          <w:ilvl w:val="2"/>
          <w:numId w:val="36"/>
        </w:numPr>
        <w:tabs>
          <w:tab w:val="clear" w:pos="2340"/>
          <w:tab w:val="num" w:pos="-1134"/>
        </w:tabs>
        <w:spacing w:line="360" w:lineRule="auto"/>
        <w:ind w:left="709" w:hanging="283"/>
        <w:jc w:val="both"/>
        <w:rPr>
          <w:rFonts w:ascii="Arial" w:hAnsi="Arial" w:cs="Arial"/>
        </w:rPr>
      </w:pPr>
      <w:r w:rsidRPr="00C41F5E">
        <w:rPr>
          <w:rFonts w:ascii="Arial" w:hAnsi="Arial" w:cs="Arial"/>
        </w:rPr>
        <w:t>Potwierdzić datę wskazaną przez Biorcę.</w:t>
      </w:r>
    </w:p>
    <w:p w:rsidR="00114FDC" w:rsidRPr="00C41F5E" w:rsidRDefault="00114FDC" w:rsidP="00802A25">
      <w:pPr>
        <w:pStyle w:val="Lista2"/>
        <w:numPr>
          <w:ilvl w:val="2"/>
          <w:numId w:val="36"/>
        </w:numPr>
        <w:tabs>
          <w:tab w:val="clear" w:pos="2340"/>
          <w:tab w:val="num" w:pos="-1134"/>
        </w:tabs>
        <w:spacing w:line="360" w:lineRule="auto"/>
        <w:ind w:left="709" w:hanging="283"/>
        <w:jc w:val="both"/>
        <w:rPr>
          <w:rFonts w:ascii="Arial" w:hAnsi="Arial" w:cs="Arial"/>
        </w:rPr>
      </w:pPr>
      <w:r w:rsidRPr="00C41F5E">
        <w:rPr>
          <w:rFonts w:ascii="Arial" w:hAnsi="Arial" w:cs="Arial"/>
        </w:rPr>
        <w:t>Zmodyfikować datę wskazaną przez Biorcę, przy czym zmodyfikowana data nie może być wcześniejsza, niż data pierwotnie wskazana przez Biorcę.</w:t>
      </w:r>
    </w:p>
    <w:p w:rsidR="00114FDC" w:rsidRPr="00C41F5E" w:rsidRDefault="00114FDC" w:rsidP="00802A25">
      <w:pPr>
        <w:pStyle w:val="Lista2"/>
        <w:numPr>
          <w:ilvl w:val="2"/>
          <w:numId w:val="36"/>
        </w:numPr>
        <w:tabs>
          <w:tab w:val="clear" w:pos="2340"/>
          <w:tab w:val="num" w:pos="-1134"/>
        </w:tabs>
        <w:spacing w:line="360" w:lineRule="auto"/>
        <w:ind w:left="709" w:hanging="283"/>
        <w:jc w:val="both"/>
        <w:rPr>
          <w:rFonts w:ascii="Arial" w:hAnsi="Arial" w:cs="Arial"/>
        </w:rPr>
      </w:pPr>
      <w:r w:rsidRPr="00C41F5E">
        <w:rPr>
          <w:rFonts w:ascii="Arial" w:hAnsi="Arial" w:cs="Arial"/>
        </w:rPr>
        <w:lastRenderedPageBreak/>
        <w:t>Odrzucić Zmówienie Migracji z podaniem przyczyny odrzucenia zgodnej z Załącznikiem do MWD Komunikaty.</w:t>
      </w:r>
    </w:p>
    <w:p w:rsidR="00114FDC" w:rsidRPr="00C41F5E" w:rsidRDefault="00114FDC" w:rsidP="002963EC">
      <w:pPr>
        <w:pStyle w:val="Lista2"/>
        <w:numPr>
          <w:ilvl w:val="2"/>
          <w:numId w:val="36"/>
        </w:numPr>
        <w:tabs>
          <w:tab w:val="clear" w:pos="2340"/>
        </w:tabs>
        <w:spacing w:line="360" w:lineRule="auto"/>
        <w:ind w:left="709"/>
        <w:jc w:val="both"/>
        <w:rPr>
          <w:rFonts w:ascii="Arial" w:hAnsi="Arial" w:cs="Arial"/>
        </w:rPr>
      </w:pPr>
      <w:r w:rsidRPr="00C41F5E">
        <w:rPr>
          <w:rFonts w:ascii="Arial" w:hAnsi="Arial" w:cs="Arial"/>
        </w:rPr>
        <w:t>W przypadku, gdy proponowana przez Dawcę data, nie mieści się w przedziale czasowym pomiędzy 7 DR</w:t>
      </w:r>
      <w:r w:rsidRPr="00C41F5E">
        <w:t xml:space="preserve"> </w:t>
      </w:r>
      <w:r w:rsidRPr="00C41F5E">
        <w:rPr>
          <w:rFonts w:ascii="Arial" w:hAnsi="Arial" w:cs="Arial"/>
        </w:rPr>
        <w:t>lub 5 DR dla usługi BSA w technologii VDSL, a 120 DK (od otrzymania komunikatu z OPL) lub przypada na dzień świąteczny / dni ustawowo wolne od pracy, komunikat od Dawcy zostaje odrzucony przez OPL. Wyjątek stanowi zamówienie na usługę WLR, które może być realizowane w dzień świąteczny bądź w dzień wolny od pracy. Wówczas Dawca mają możliwość przesłania poprawionego komunikatu</w:t>
      </w:r>
      <w:r w:rsidRPr="00C41F5E">
        <w:sym w:font="Symbol" w:char="F020"/>
      </w:r>
      <w:r w:rsidRPr="00C41F5E">
        <w:rPr>
          <w:rFonts w:ascii="Arial" w:hAnsi="Arial" w:cs="Arial"/>
        </w:rPr>
        <w:t>. W przypadku braku możliwości realizacji w dzień świąteczny lub wolny od pracy, OPL zrealizuje usługę WLR w najbliższym możliwym terminie. Zakres danych zawartych w przesyłanym komunikacje opisany jest w dokumencie MWD Komunikaty</w:t>
      </w:r>
    </w:p>
    <w:p w:rsidR="00114FDC" w:rsidRPr="00C41F5E" w:rsidRDefault="00114FDC" w:rsidP="00B47048">
      <w:pPr>
        <w:pStyle w:val="Lista2"/>
        <w:spacing w:line="360" w:lineRule="auto"/>
        <w:ind w:left="426" w:firstLine="0"/>
        <w:jc w:val="both"/>
        <w:rPr>
          <w:rFonts w:ascii="Arial" w:hAnsi="Arial" w:cs="Arial"/>
        </w:rPr>
      </w:pPr>
      <w:r w:rsidRPr="00C41F5E">
        <w:rPr>
          <w:rFonts w:ascii="Arial" w:hAnsi="Arial" w:cs="Arial"/>
        </w:rPr>
        <w:t xml:space="preserve">W przypadku, kiedy Operator Dawca/Dawcy </w:t>
      </w:r>
      <w:r w:rsidRPr="006E6DD9">
        <w:rPr>
          <w:rFonts w:ascii="Arial" w:hAnsi="Arial" w:cs="Arial"/>
          <w:strike/>
          <w:highlight w:val="yellow"/>
        </w:rPr>
        <w:t>lub Macierzysty</w:t>
      </w:r>
      <w:r w:rsidRPr="00C41F5E">
        <w:rPr>
          <w:rFonts w:ascii="Arial" w:hAnsi="Arial" w:cs="Arial"/>
        </w:rPr>
        <w:t xml:space="preserve"> nie przystąpił do MWM, komunikat ten jest wysyłany kanałem poza ISI.</w:t>
      </w:r>
    </w:p>
    <w:p w:rsidR="00114FDC" w:rsidRPr="00C41F5E" w:rsidRDefault="00114FDC" w:rsidP="00A101E5">
      <w:pPr>
        <w:pStyle w:val="Lista2"/>
        <w:numPr>
          <w:ilvl w:val="0"/>
          <w:numId w:val="154"/>
        </w:numPr>
        <w:spacing w:line="360" w:lineRule="auto"/>
        <w:jc w:val="both"/>
        <w:rPr>
          <w:rFonts w:ascii="Arial" w:hAnsi="Arial" w:cs="Arial"/>
        </w:rPr>
      </w:pPr>
      <w:r w:rsidRPr="00C41F5E">
        <w:rPr>
          <w:rFonts w:ascii="Arial" w:hAnsi="Arial" w:cs="Arial"/>
        </w:rPr>
        <w:t xml:space="preserve">Brak poprawnego komunikatu zwrotnego od Dawcy w terminie 3 DR skutkuje akceptacją: </w:t>
      </w:r>
    </w:p>
    <w:p w:rsidR="00114FDC" w:rsidRPr="00C41F5E" w:rsidRDefault="00114FDC" w:rsidP="00A92133">
      <w:pPr>
        <w:pStyle w:val="Lista2"/>
        <w:numPr>
          <w:ilvl w:val="1"/>
          <w:numId w:val="154"/>
        </w:numPr>
        <w:tabs>
          <w:tab w:val="clear" w:pos="-540"/>
          <w:tab w:val="num" w:pos="-1418"/>
        </w:tabs>
        <w:spacing w:line="360" w:lineRule="auto"/>
        <w:ind w:left="1701"/>
        <w:jc w:val="both"/>
        <w:rPr>
          <w:rFonts w:ascii="Arial" w:hAnsi="Arial" w:cs="Arial"/>
        </w:rPr>
      </w:pPr>
      <w:r w:rsidRPr="00C41F5E">
        <w:rPr>
          <w:rFonts w:ascii="Arial" w:hAnsi="Arial" w:cs="Arial"/>
        </w:rPr>
        <w:t xml:space="preserve">Daty wskazanej przez Biorcę. </w:t>
      </w:r>
    </w:p>
    <w:p w:rsidR="00114FDC" w:rsidRPr="00C41F5E" w:rsidRDefault="00114FDC" w:rsidP="00A92133">
      <w:pPr>
        <w:pStyle w:val="Lista2"/>
        <w:numPr>
          <w:ilvl w:val="1"/>
          <w:numId w:val="154"/>
        </w:numPr>
        <w:tabs>
          <w:tab w:val="clear" w:pos="-540"/>
          <w:tab w:val="num" w:pos="-1418"/>
        </w:tabs>
        <w:spacing w:line="360" w:lineRule="auto"/>
        <w:ind w:left="1701"/>
        <w:jc w:val="both"/>
        <w:rPr>
          <w:rFonts w:ascii="Arial" w:hAnsi="Arial" w:cs="Arial"/>
        </w:rPr>
      </w:pPr>
      <w:r w:rsidRPr="00C41F5E">
        <w:rPr>
          <w:rFonts w:ascii="Arial" w:hAnsi="Arial" w:cs="Arial"/>
        </w:rPr>
        <w:t>Trybu rozwiązania umowy.</w:t>
      </w:r>
    </w:p>
    <w:p w:rsidR="00114FDC" w:rsidRPr="00C41F5E" w:rsidRDefault="00114FDC" w:rsidP="00A101E5">
      <w:pPr>
        <w:pStyle w:val="Lista2"/>
        <w:numPr>
          <w:ilvl w:val="0"/>
          <w:numId w:val="154"/>
        </w:numPr>
        <w:spacing w:line="360" w:lineRule="auto"/>
        <w:jc w:val="both"/>
        <w:rPr>
          <w:rFonts w:ascii="Arial" w:hAnsi="Arial" w:cs="Arial"/>
        </w:rPr>
      </w:pPr>
      <w:r w:rsidRPr="00C41F5E">
        <w:rPr>
          <w:rFonts w:ascii="Arial" w:hAnsi="Arial" w:cs="Arial"/>
        </w:rPr>
        <w:t xml:space="preserve">W przypadku odebrania komunikatu od Dawcy o odrzuceniu zamówienia, OPL wysyła drogą elektroniczną komunikat do Biorcy i Dawcy </w:t>
      </w:r>
      <w:r w:rsidRPr="006E6DD9">
        <w:rPr>
          <w:rFonts w:ascii="Arial" w:hAnsi="Arial" w:cs="Arial"/>
          <w:strike/>
          <w:highlight w:val="yellow"/>
        </w:rPr>
        <w:t>opcjonalnie Operatora Macierzystego</w:t>
      </w:r>
      <w:r w:rsidRPr="00C41F5E">
        <w:rPr>
          <w:rFonts w:ascii="Arial" w:hAnsi="Arial" w:cs="Arial"/>
        </w:rPr>
        <w:t xml:space="preserve"> zawierający zakres danych zgodny w MWD Komunikaty</w:t>
      </w:r>
      <w:r w:rsidR="001446B8">
        <w:rPr>
          <w:rFonts w:ascii="Arial" w:hAnsi="Arial" w:cs="Arial"/>
        </w:rPr>
        <w:t>.</w:t>
      </w:r>
    </w:p>
    <w:p w:rsidR="00114FDC" w:rsidRPr="00C41F5E" w:rsidRDefault="00114FDC" w:rsidP="00A101E5">
      <w:pPr>
        <w:pStyle w:val="Lista2"/>
        <w:numPr>
          <w:ilvl w:val="0"/>
          <w:numId w:val="154"/>
        </w:numPr>
        <w:spacing w:line="360" w:lineRule="auto"/>
        <w:jc w:val="both"/>
        <w:rPr>
          <w:rFonts w:ascii="Arial" w:hAnsi="Arial" w:cs="Arial"/>
        </w:rPr>
      </w:pPr>
      <w:r w:rsidRPr="00C41F5E">
        <w:rPr>
          <w:rFonts w:ascii="Arial" w:hAnsi="Arial" w:cs="Arial"/>
        </w:rPr>
        <w:t>W przypadku odebrania pozytywnej/</w:t>
      </w:r>
      <w:proofErr w:type="spellStart"/>
      <w:r w:rsidRPr="00C41F5E">
        <w:rPr>
          <w:rFonts w:ascii="Arial" w:hAnsi="Arial" w:cs="Arial"/>
        </w:rPr>
        <w:t>ych</w:t>
      </w:r>
      <w:proofErr w:type="spellEnd"/>
      <w:r w:rsidRPr="00C41F5E">
        <w:rPr>
          <w:rFonts w:ascii="Arial" w:hAnsi="Arial" w:cs="Arial"/>
        </w:rPr>
        <w:t xml:space="preserve"> odpowiedzi od Dawcy OPL weryfikuje wskazane daty. </w:t>
      </w:r>
    </w:p>
    <w:p w:rsidR="00114FDC" w:rsidRPr="00C41F5E" w:rsidRDefault="00114FDC" w:rsidP="00A101E5">
      <w:pPr>
        <w:pStyle w:val="Lista3"/>
        <w:spacing w:line="360" w:lineRule="auto"/>
        <w:ind w:left="66" w:firstLine="0"/>
        <w:jc w:val="both"/>
        <w:rPr>
          <w:rFonts w:ascii="Arial" w:hAnsi="Arial" w:cs="Arial"/>
        </w:rPr>
      </w:pPr>
      <w:r w:rsidRPr="00C41F5E">
        <w:rPr>
          <w:rFonts w:ascii="Arial" w:hAnsi="Arial" w:cs="Arial"/>
        </w:rPr>
        <w:t>Termin realizacji przyjmowany jest zgodnie z poniższymi regułami:</w:t>
      </w:r>
    </w:p>
    <w:p w:rsidR="00114FDC" w:rsidRPr="00C41F5E" w:rsidRDefault="00114FDC" w:rsidP="00A92133">
      <w:pPr>
        <w:pStyle w:val="Lista2"/>
        <w:numPr>
          <w:ilvl w:val="0"/>
          <w:numId w:val="100"/>
        </w:numPr>
        <w:tabs>
          <w:tab w:val="clear" w:pos="1196"/>
          <w:tab w:val="num" w:pos="-1418"/>
          <w:tab w:val="num" w:pos="709"/>
        </w:tabs>
        <w:spacing w:line="360" w:lineRule="auto"/>
        <w:ind w:left="709" w:hanging="283"/>
        <w:jc w:val="both"/>
        <w:rPr>
          <w:rFonts w:ascii="Arial" w:hAnsi="Arial" w:cs="Arial"/>
        </w:rPr>
      </w:pPr>
      <w:r w:rsidRPr="00C41F5E">
        <w:rPr>
          <w:rFonts w:ascii="Arial" w:hAnsi="Arial" w:cs="Arial"/>
        </w:rPr>
        <w:t>Jako termin realizacji przyjmowana jest data najdłuższa (wskazana przez Biorcę lub Dawcę, o ile data ta nie przekracza okresu 120 dni kalendarzowych od daty wysłania komunikatu o zakończeniu inwestycji przez OPL).</w:t>
      </w:r>
    </w:p>
    <w:p w:rsidR="00114FDC" w:rsidRPr="00C41F5E" w:rsidRDefault="00114FDC" w:rsidP="00A92133">
      <w:pPr>
        <w:pStyle w:val="Lista2"/>
        <w:numPr>
          <w:ilvl w:val="0"/>
          <w:numId w:val="100"/>
        </w:numPr>
        <w:tabs>
          <w:tab w:val="clear" w:pos="1196"/>
          <w:tab w:val="num" w:pos="-1418"/>
          <w:tab w:val="num" w:pos="709"/>
        </w:tabs>
        <w:spacing w:line="360" w:lineRule="auto"/>
        <w:ind w:left="709" w:hanging="283"/>
        <w:jc w:val="both"/>
        <w:rPr>
          <w:rFonts w:ascii="Arial" w:hAnsi="Arial" w:cs="Arial"/>
        </w:rPr>
      </w:pPr>
      <w:r w:rsidRPr="00C41F5E">
        <w:rPr>
          <w:rFonts w:ascii="Arial" w:hAnsi="Arial" w:cs="Arial"/>
        </w:rPr>
        <w:t xml:space="preserve">W przypadku, gdy liczba Zamówień na Usługę LLU, przyjętych do realizacji na dany DR, na jednostkowym PG, przekroczy liczbę 25 sztuk, OPL wyznaczy termin realizacji Zamówienia na Usługę Regulowaną, na pierwszy dostępny DR, w którym przewidziana liczba Zamówień nie przekracza limitu 25 sztuk. W przypadku gdy liczba zamówień na usługę LLU </w:t>
      </w:r>
      <w:proofErr w:type="spellStart"/>
      <w:r w:rsidRPr="00C41F5E">
        <w:rPr>
          <w:rFonts w:ascii="Arial" w:hAnsi="Arial" w:cs="Arial"/>
        </w:rPr>
        <w:t>Fiber</w:t>
      </w:r>
      <w:proofErr w:type="spellEnd"/>
      <w:r w:rsidRPr="00C41F5E">
        <w:rPr>
          <w:rFonts w:ascii="Arial" w:hAnsi="Arial" w:cs="Arial"/>
        </w:rPr>
        <w:t xml:space="preserve"> przyjętych do realizacji na jeden OLT przekroczy 15 szt. OPL wyznaczy termin realizacji Zamówienia na Usługę Regulowaną, na pierwszy dostępny DR, w którym przewidziana liczba Zamówień nie przekracza limitu 15 szt.</w:t>
      </w:r>
    </w:p>
    <w:p w:rsidR="00114FDC" w:rsidRPr="00C41F5E" w:rsidRDefault="00114FDC" w:rsidP="00A92133">
      <w:pPr>
        <w:pStyle w:val="Lista2"/>
        <w:numPr>
          <w:ilvl w:val="0"/>
          <w:numId w:val="100"/>
        </w:numPr>
        <w:tabs>
          <w:tab w:val="clear" w:pos="1196"/>
          <w:tab w:val="num" w:pos="-1418"/>
          <w:tab w:val="num" w:pos="709"/>
        </w:tabs>
        <w:spacing w:line="360" w:lineRule="auto"/>
        <w:ind w:left="709" w:hanging="283"/>
        <w:jc w:val="both"/>
        <w:rPr>
          <w:rFonts w:ascii="Arial" w:hAnsi="Arial" w:cs="Arial"/>
        </w:rPr>
      </w:pPr>
      <w:r w:rsidRPr="00C41F5E">
        <w:rPr>
          <w:rFonts w:ascii="Arial" w:hAnsi="Arial" w:cs="Arial"/>
        </w:rPr>
        <w:t>W przypadku, gdy ustalona data realizacji zamówienia na usługę WLR przypada na dzień świąteczny lub wolny od pracy, OPL zastrzega sobie możliwość wyznaczenia innego terminu realizacji usługi przypadającego na najbliższy dzień roboczy po dniu świątecznym lub wolnym od pracy.</w:t>
      </w:r>
    </w:p>
    <w:p w:rsidR="00114FDC" w:rsidRPr="00C41F5E" w:rsidRDefault="00114FDC" w:rsidP="00A101E5">
      <w:pPr>
        <w:pStyle w:val="Lista2"/>
        <w:numPr>
          <w:ilvl w:val="0"/>
          <w:numId w:val="154"/>
        </w:numPr>
        <w:spacing w:line="360" w:lineRule="auto"/>
        <w:jc w:val="both"/>
        <w:rPr>
          <w:rFonts w:ascii="Arial" w:hAnsi="Arial" w:cs="Arial"/>
        </w:rPr>
      </w:pPr>
      <w:r w:rsidRPr="00C41F5E">
        <w:rPr>
          <w:rFonts w:ascii="Arial" w:hAnsi="Arial" w:cs="Arial"/>
        </w:rPr>
        <w:t xml:space="preserve">OPL wysyła drogą elektroniczną komunikat do Biorcy i Dawcy </w:t>
      </w:r>
      <w:r w:rsidRPr="006E6DD9">
        <w:rPr>
          <w:rFonts w:ascii="Arial" w:hAnsi="Arial" w:cs="Arial"/>
          <w:strike/>
          <w:highlight w:val="yellow"/>
        </w:rPr>
        <w:t>(opcjonalnie do Macierzystego)</w:t>
      </w:r>
      <w:r w:rsidRPr="00C41F5E">
        <w:rPr>
          <w:rFonts w:ascii="Arial" w:hAnsi="Arial" w:cs="Arial"/>
        </w:rPr>
        <w:t xml:space="preserve"> z informacją o dacie realizacji zamówienia. Po wysłaniu komunikatu zamówienie jest przekazywane do dalszej realizacji.</w:t>
      </w:r>
      <w:r w:rsidRPr="00C41F5E" w:rsidDel="00436AFF">
        <w:rPr>
          <w:rFonts w:ascii="Arial" w:hAnsi="Arial" w:cs="Arial"/>
        </w:rPr>
        <w:t xml:space="preserve"> </w:t>
      </w:r>
      <w:r w:rsidRPr="00C41F5E">
        <w:rPr>
          <w:rFonts w:ascii="Arial" w:hAnsi="Arial" w:cs="Arial"/>
        </w:rPr>
        <w:t>Zakres danych zawartych w przesyłanym komunikacje opisany jest w dokumencie MWD Komunikaty</w:t>
      </w:r>
      <w:r w:rsidR="001446B8">
        <w:rPr>
          <w:rFonts w:ascii="Arial" w:hAnsi="Arial" w:cs="Arial"/>
        </w:rPr>
        <w:t>.</w:t>
      </w:r>
    </w:p>
    <w:p w:rsidR="00114FDC" w:rsidRPr="00C41F5E" w:rsidRDefault="00114FDC" w:rsidP="00A101E5">
      <w:pPr>
        <w:pStyle w:val="Lista2"/>
        <w:numPr>
          <w:ilvl w:val="0"/>
          <w:numId w:val="154"/>
        </w:numPr>
        <w:spacing w:line="360" w:lineRule="auto"/>
        <w:jc w:val="both"/>
        <w:rPr>
          <w:rFonts w:ascii="Arial" w:hAnsi="Arial" w:cs="Arial"/>
        </w:rPr>
      </w:pPr>
      <w:r w:rsidRPr="00C41F5E">
        <w:rPr>
          <w:rFonts w:ascii="Arial" w:hAnsi="Arial" w:cs="Arial"/>
        </w:rPr>
        <w:t>Równocześnie Biorca przesyła do OPL na dedykowaną skrzynkę: dokumentację techniczną dobudowanego przyłącza, na podany poniżej adres:</w:t>
      </w:r>
    </w:p>
    <w:p w:rsidR="00114FDC" w:rsidRPr="00C41F5E" w:rsidRDefault="00634C52" w:rsidP="00A92133">
      <w:pPr>
        <w:pStyle w:val="Lista2"/>
        <w:numPr>
          <w:ilvl w:val="0"/>
          <w:numId w:val="83"/>
        </w:numPr>
        <w:tabs>
          <w:tab w:val="clear" w:pos="720"/>
          <w:tab w:val="num" w:pos="0"/>
        </w:tabs>
        <w:spacing w:line="360" w:lineRule="auto"/>
        <w:ind w:left="1560"/>
        <w:jc w:val="both"/>
        <w:rPr>
          <w:rFonts w:ascii="Arial" w:hAnsi="Arial" w:cs="Arial"/>
        </w:rPr>
      </w:pPr>
      <w:hyperlink r:id="rId19" w:history="1">
        <w:r w:rsidR="00114FDC" w:rsidRPr="00C41F5E">
          <w:rPr>
            <w:rStyle w:val="Hipercze"/>
            <w:rFonts w:ascii="Arial" w:hAnsi="Arial" w:cs="Arial"/>
          </w:rPr>
          <w:t>Dokumentacja.OdbiorowaBSA@orange.com</w:t>
        </w:r>
      </w:hyperlink>
      <w:r w:rsidR="00114FDC" w:rsidRPr="00C41F5E">
        <w:rPr>
          <w:rFonts w:ascii="Arial" w:hAnsi="Arial" w:cs="Arial"/>
        </w:rPr>
        <w:t xml:space="preserve"> </w:t>
      </w:r>
    </w:p>
    <w:p w:rsidR="00114FDC" w:rsidRPr="00C41F5E" w:rsidRDefault="00114FDC" w:rsidP="00A101E5">
      <w:pPr>
        <w:pStyle w:val="Lista2"/>
        <w:spacing w:line="360" w:lineRule="auto"/>
        <w:ind w:left="426" w:firstLine="0"/>
        <w:jc w:val="both"/>
        <w:rPr>
          <w:rFonts w:ascii="Arial" w:hAnsi="Arial" w:cs="Arial"/>
        </w:rPr>
      </w:pPr>
      <w:r w:rsidRPr="00C41F5E">
        <w:rPr>
          <w:rFonts w:ascii="Arial" w:hAnsi="Arial" w:cs="Arial"/>
        </w:rPr>
        <w:lastRenderedPageBreak/>
        <w:t>Dokumentacja w formie papierowej (oryginały dokumentów) powinny być przekazane, za zwrotnym potwierdzeniem odbioru, na adres wskazany przez OPL podczas podpisywania umowy. Dokumentacja przekazywana OPL przez OA, dotycząca wybudowanego Przyłącza Abonenckiego musi być zgodna z przepisami  prawa, w tym ustawy Prawo budowlane z dnia 7 lipca 1994 roku (</w:t>
      </w:r>
      <w:proofErr w:type="spellStart"/>
      <w:r w:rsidRPr="00C41F5E">
        <w:rPr>
          <w:rFonts w:ascii="Arial" w:hAnsi="Arial" w:cs="Arial"/>
        </w:rPr>
        <w:t>Dz.U</w:t>
      </w:r>
      <w:proofErr w:type="spellEnd"/>
      <w:r w:rsidRPr="00C41F5E">
        <w:rPr>
          <w:rFonts w:ascii="Arial" w:hAnsi="Arial" w:cs="Arial"/>
        </w:rPr>
        <w:t>. Nr 89, poz.414 z późn.zm.) i aktów wykonawczych do ww. ustawy oraz powinna zostać przekazana w formie uzgodnionej z OPL.</w:t>
      </w:r>
      <w:r w:rsidRPr="00C41F5E" w:rsidDel="00A127E2">
        <w:rPr>
          <w:rFonts w:ascii="Arial" w:hAnsi="Arial" w:cs="Arial"/>
        </w:rPr>
        <w:t xml:space="preserve"> </w:t>
      </w:r>
    </w:p>
    <w:p w:rsidR="00114FDC" w:rsidRPr="00C41F5E" w:rsidRDefault="00114FDC" w:rsidP="00A127E2">
      <w:pPr>
        <w:pStyle w:val="Lista2"/>
        <w:spacing w:line="360" w:lineRule="auto"/>
        <w:ind w:left="1418" w:firstLine="0"/>
        <w:rPr>
          <w:rFonts w:ascii="Arial" w:hAnsi="Arial" w:cs="Arial"/>
        </w:rPr>
      </w:pPr>
    </w:p>
    <w:p w:rsidR="00114FDC" w:rsidRPr="00C41F5E" w:rsidRDefault="00114FDC" w:rsidP="00A101E5">
      <w:pPr>
        <w:pStyle w:val="Lista2"/>
        <w:spacing w:line="360" w:lineRule="auto"/>
        <w:ind w:left="426" w:firstLine="0"/>
        <w:jc w:val="both"/>
        <w:rPr>
          <w:rFonts w:ascii="Arial" w:hAnsi="Arial" w:cs="Arial"/>
        </w:rPr>
      </w:pPr>
      <w:r w:rsidRPr="00C41F5E">
        <w:rPr>
          <w:rFonts w:ascii="Arial" w:hAnsi="Arial" w:cs="Arial"/>
        </w:rPr>
        <w:t>W przypadku odbiorów dwustronnych oryginały dokumentacji przedstawiciel Biorcy może  przekazać na ręce przedstawiciela OPL przy podpisywaniu Protokołu odbioru przyłącza. Termin  (ustalona godzina) dwustronnego odbioru przyłącza powinien być ustalony podczas kontaktu pomiędzy służbami technicznymi Biorcy i OPL.</w:t>
      </w:r>
    </w:p>
    <w:p w:rsidR="00114FDC" w:rsidRPr="00C41F5E" w:rsidRDefault="00114FDC" w:rsidP="00A101E5">
      <w:pPr>
        <w:pStyle w:val="Lista3"/>
        <w:spacing w:line="360" w:lineRule="auto"/>
        <w:ind w:left="0" w:firstLine="357"/>
        <w:jc w:val="both"/>
        <w:rPr>
          <w:rFonts w:ascii="Arial" w:hAnsi="Arial" w:cs="Arial"/>
          <w:strike/>
        </w:rPr>
      </w:pPr>
      <w:r w:rsidRPr="00C41F5E">
        <w:rPr>
          <w:rFonts w:ascii="Arial" w:hAnsi="Arial" w:cs="Arial"/>
        </w:rPr>
        <w:t>Dla zamówień Migracji z dobudową przyłącza obowiązują poniższe zasady:</w:t>
      </w:r>
    </w:p>
    <w:p w:rsidR="00114FDC" w:rsidRPr="00C41F5E" w:rsidRDefault="00114FDC" w:rsidP="00A101E5">
      <w:pPr>
        <w:pStyle w:val="Lista3"/>
        <w:numPr>
          <w:ilvl w:val="0"/>
          <w:numId w:val="130"/>
        </w:numPr>
        <w:spacing w:line="360" w:lineRule="auto"/>
        <w:jc w:val="both"/>
        <w:rPr>
          <w:rFonts w:ascii="Arial" w:hAnsi="Arial" w:cs="Arial"/>
          <w:strike/>
        </w:rPr>
      </w:pPr>
      <w:r w:rsidRPr="00C41F5E">
        <w:rPr>
          <w:rFonts w:ascii="Arial" w:hAnsi="Arial" w:cs="Arial"/>
        </w:rPr>
        <w:t>Odbiór przyłącza następuje w obecności upoważnionego przedstawiciela Biorcy, który potwierdza dokonanie przełączenia poprzez podpisanie protokołu odbioru przyłącza.</w:t>
      </w:r>
    </w:p>
    <w:p w:rsidR="00114FDC" w:rsidRPr="00C41F5E" w:rsidRDefault="00114FDC" w:rsidP="00A101E5">
      <w:pPr>
        <w:pStyle w:val="Lista3"/>
        <w:numPr>
          <w:ilvl w:val="0"/>
          <w:numId w:val="130"/>
        </w:numPr>
        <w:spacing w:line="360" w:lineRule="auto"/>
        <w:jc w:val="both"/>
        <w:rPr>
          <w:rFonts w:ascii="Arial" w:hAnsi="Arial" w:cs="Arial"/>
          <w:strike/>
        </w:rPr>
      </w:pPr>
      <w:r w:rsidRPr="00C41F5E">
        <w:rPr>
          <w:rFonts w:ascii="Arial" w:hAnsi="Arial" w:cs="Arial"/>
        </w:rPr>
        <w:t xml:space="preserve">W przypadku nieobecności przedstawiciela Biorcy w terminie i miejscu planowanego odbioru przyłącza, OPL ma prawo do dokonania odbioru jednostronnego. OPL prześle Biorcy, w terminie 2 (dwóch) DR od dnia dokonania odbioru jednostronnie podpisany protokół odbioru na adres wskazany w załączniku adresowym. W przypadku ustaleń między stronami protokół odbioru przyłącza może być przekazywany w formie elektronicznej poprzez ISI wraz ze </w:t>
      </w:r>
      <w:proofErr w:type="spellStart"/>
      <w:r w:rsidRPr="00C41F5E">
        <w:rPr>
          <w:rFonts w:ascii="Arial" w:hAnsi="Arial" w:cs="Arial"/>
        </w:rPr>
        <w:t>skanem</w:t>
      </w:r>
      <w:proofErr w:type="spellEnd"/>
      <w:r w:rsidRPr="00C41F5E">
        <w:rPr>
          <w:rFonts w:ascii="Arial" w:hAnsi="Arial" w:cs="Arial"/>
        </w:rPr>
        <w:t xml:space="preserve"> protokołu odbioru przyłącza.</w:t>
      </w:r>
    </w:p>
    <w:p w:rsidR="00114FDC" w:rsidRPr="00C41F5E" w:rsidRDefault="00114FDC" w:rsidP="00A101E5">
      <w:pPr>
        <w:pStyle w:val="Lista3"/>
        <w:numPr>
          <w:ilvl w:val="0"/>
          <w:numId w:val="130"/>
        </w:numPr>
        <w:spacing w:line="360" w:lineRule="auto"/>
        <w:jc w:val="both"/>
        <w:rPr>
          <w:rFonts w:ascii="Arial" w:hAnsi="Arial" w:cs="Arial"/>
        </w:rPr>
      </w:pPr>
      <w:r w:rsidRPr="00C41F5E">
        <w:rPr>
          <w:rFonts w:ascii="Arial" w:hAnsi="Arial" w:cs="Arial"/>
        </w:rPr>
        <w:t>Biorca w terminie 2 (dwóch) DR od dnia doręczenia przez OPL protokołu odbioru przyłącza, prześle do OPL listem poleconym za potwierdzeniem odbioru podpisany przez siebie protokół odbioru lub zgłosi na piśmie ewentualne zastrzeżenia. W przypadku ustaleń między stronami zastrzeżenia do protokołu odbioru przyłącza mogą być przekazywane w formie elektronicznej poprzez ISI. OPL po odebraniu uwag od Operatora dokonuje ich weryfikacji oraz ewentualnej korekty zasadnych zastrzeżeń. Po bezskutecznym upływie tego terminu, uważa się ze przyłącze zostało przekazane do eksploatacji w dniu jednostronnego podpisania przez OPL protokołu odbioru. W przypadku ustaleń między stronami protokół odbioru przyłącza może być przekazywany w formie elektronicznej poprzez ISI.</w:t>
      </w:r>
    </w:p>
    <w:p w:rsidR="00114FDC" w:rsidRPr="00C41F5E" w:rsidRDefault="00114FDC" w:rsidP="00A101E5">
      <w:pPr>
        <w:pStyle w:val="Lista3"/>
        <w:numPr>
          <w:ilvl w:val="0"/>
          <w:numId w:val="130"/>
        </w:numPr>
        <w:spacing w:line="360" w:lineRule="auto"/>
        <w:jc w:val="both"/>
        <w:rPr>
          <w:rFonts w:ascii="Arial" w:hAnsi="Arial" w:cs="Arial"/>
        </w:rPr>
      </w:pPr>
      <w:r w:rsidRPr="00C41F5E">
        <w:rPr>
          <w:rFonts w:ascii="Arial" w:hAnsi="Arial" w:cs="Arial"/>
        </w:rPr>
        <w:t>W przypadku zgłoszenia zastrzeżeń OPL i Biorca uzgodnią nowy termin podpisania protokołu odbioru Łącza Abonenckiego Nieaktywnego ,jednak nie dłuższy niż 5 (pięć) DR od otrzymania przez OPL zastrzeżeń Biorcy.</w:t>
      </w:r>
    </w:p>
    <w:p w:rsidR="00114FDC" w:rsidRPr="00C41F5E" w:rsidRDefault="00114FDC" w:rsidP="00A101E5">
      <w:pPr>
        <w:pStyle w:val="Lista3"/>
        <w:numPr>
          <w:ilvl w:val="0"/>
          <w:numId w:val="130"/>
        </w:numPr>
        <w:spacing w:line="360" w:lineRule="auto"/>
        <w:jc w:val="both"/>
        <w:rPr>
          <w:rFonts w:ascii="Arial" w:hAnsi="Arial" w:cs="Arial"/>
        </w:rPr>
      </w:pPr>
      <w:r w:rsidRPr="00C41F5E">
        <w:rPr>
          <w:rFonts w:ascii="Arial" w:hAnsi="Arial" w:cs="Arial"/>
        </w:rPr>
        <w:t>W trakcie odbioru przyłącza OPL może zgłosić uwagi do sposobu i jakości przyłącza wykonanego przez Operatora, czego skutkiem może być brak odbioru przyłącza.</w:t>
      </w:r>
    </w:p>
    <w:p w:rsidR="00114FDC" w:rsidRPr="00C41F5E" w:rsidRDefault="00114FDC" w:rsidP="00A101E5">
      <w:pPr>
        <w:pStyle w:val="Lista3"/>
        <w:numPr>
          <w:ilvl w:val="0"/>
          <w:numId w:val="130"/>
        </w:numPr>
        <w:spacing w:line="360" w:lineRule="auto"/>
        <w:jc w:val="both"/>
        <w:rPr>
          <w:rFonts w:ascii="Arial" w:hAnsi="Arial" w:cs="Arial"/>
        </w:rPr>
      </w:pPr>
      <w:r w:rsidRPr="00C41F5E">
        <w:rPr>
          <w:rFonts w:ascii="Arial" w:hAnsi="Arial" w:cs="Arial"/>
        </w:rPr>
        <w:t>Dla powyższych zamówień odbiór i wpięcie przyłącza oraz realizacja usługi następują w tym samym dniu (zgodnie z datą wskazaną w pkt.2).</w:t>
      </w:r>
    </w:p>
    <w:p w:rsidR="00114FDC" w:rsidRPr="00C41F5E" w:rsidRDefault="00114FDC" w:rsidP="002C5063">
      <w:pPr>
        <w:pStyle w:val="No"/>
        <w:numPr>
          <w:ilvl w:val="3"/>
          <w:numId w:val="101"/>
        </w:numPr>
      </w:pPr>
      <w:bookmarkStart w:id="117" w:name="_Toc286619552"/>
      <w:bookmarkStart w:id="118" w:name="_Toc440362617"/>
      <w:r w:rsidRPr="00C41F5E">
        <w:t>Realizacja procesu inwestycji po stronie OPL oraz Realizacja procesu inwestycji po stronie Biorcy</w:t>
      </w:r>
      <w:bookmarkEnd w:id="117"/>
      <w:bookmarkEnd w:id="118"/>
    </w:p>
    <w:p w:rsidR="00114FDC" w:rsidRPr="00C41F5E" w:rsidRDefault="00114FDC" w:rsidP="00A101E5">
      <w:pPr>
        <w:pStyle w:val="Tekstkomentarza"/>
        <w:tabs>
          <w:tab w:val="left" w:pos="-142"/>
          <w:tab w:val="left" w:pos="0"/>
        </w:tabs>
        <w:spacing w:line="360" w:lineRule="auto"/>
        <w:ind w:left="357"/>
        <w:rPr>
          <w:rFonts w:ascii="Arial" w:hAnsi="Arial" w:cs="Arial"/>
          <w:b/>
          <w:bCs/>
        </w:rPr>
      </w:pPr>
    </w:p>
    <w:p w:rsidR="00114FDC" w:rsidRPr="00C41F5E" w:rsidRDefault="00114FDC" w:rsidP="00A101E5">
      <w:pPr>
        <w:pStyle w:val="Lista2"/>
        <w:numPr>
          <w:ilvl w:val="0"/>
          <w:numId w:val="129"/>
        </w:numPr>
        <w:spacing w:line="360" w:lineRule="auto"/>
        <w:jc w:val="both"/>
        <w:rPr>
          <w:rFonts w:ascii="Arial" w:hAnsi="Arial" w:cs="Arial"/>
        </w:rPr>
      </w:pPr>
      <w:r w:rsidRPr="00C41F5E">
        <w:rPr>
          <w:rFonts w:ascii="Arial" w:hAnsi="Arial" w:cs="Arial"/>
        </w:rPr>
        <w:lastRenderedPageBreak/>
        <w:t>W przypadku, gdy Biorca zaakceptuje szacunkowy kosztorys przekazany przez OPL, OPL i Biorca po stronie własnego przedsiębiorstwa rozpoczynają działania w ramach procesu inwestycji, zgodnie z rozwiązaniem alternatywnym (RA), przekazanym do Biorcy.</w:t>
      </w:r>
    </w:p>
    <w:p w:rsidR="00114FDC" w:rsidRPr="00C41F5E" w:rsidRDefault="00114FDC" w:rsidP="00A101E5">
      <w:pPr>
        <w:widowControl/>
        <w:numPr>
          <w:ilvl w:val="0"/>
          <w:numId w:val="129"/>
        </w:numPr>
        <w:spacing w:line="360" w:lineRule="auto"/>
        <w:textAlignment w:val="auto"/>
        <w:rPr>
          <w:rFonts w:ascii="Arial" w:hAnsi="Arial" w:cs="Arial"/>
        </w:rPr>
      </w:pPr>
      <w:r w:rsidRPr="00C41F5E">
        <w:rPr>
          <w:rFonts w:ascii="Arial" w:hAnsi="Arial" w:cs="Arial"/>
        </w:rPr>
        <w:t xml:space="preserve">W sytuacji, o której mowa w ust. 1, Biorca zobowiązuje się do poniesienia wobec OPL kosztów na podstawie zaakceptowanego szacowanego kosztorysu. </w:t>
      </w:r>
    </w:p>
    <w:p w:rsidR="00114FDC" w:rsidRPr="00C41F5E" w:rsidRDefault="00114FDC" w:rsidP="00A101E5">
      <w:pPr>
        <w:widowControl/>
        <w:numPr>
          <w:ilvl w:val="0"/>
          <w:numId w:val="129"/>
        </w:numPr>
        <w:spacing w:line="360" w:lineRule="auto"/>
        <w:textAlignment w:val="auto"/>
        <w:rPr>
          <w:rFonts w:ascii="Arial" w:hAnsi="Arial" w:cs="Arial"/>
        </w:rPr>
      </w:pPr>
      <w:r w:rsidRPr="00C41F5E">
        <w:rPr>
          <w:rFonts w:ascii="Arial" w:hAnsi="Arial" w:cs="Arial"/>
        </w:rPr>
        <w:t>Po wykonaniu działań, o których mowa w ust. 1, OPL niezwłocznie wysyła do Biorcy komunikat zawierający informację o zakończeniu inwestycji oraz nową datę realizacji usługi. Zakres danych zawartych w przesyłanym komunikacje opisany jest w dokumencie MWD Komunikaty</w:t>
      </w:r>
    </w:p>
    <w:p w:rsidR="00114FDC" w:rsidRPr="00C41F5E" w:rsidRDefault="00114FDC" w:rsidP="00A101E5">
      <w:pPr>
        <w:pStyle w:val="Lista2"/>
        <w:numPr>
          <w:ilvl w:val="0"/>
          <w:numId w:val="129"/>
        </w:numPr>
        <w:spacing w:line="360" w:lineRule="auto"/>
        <w:jc w:val="both"/>
        <w:rPr>
          <w:rFonts w:ascii="Arial" w:hAnsi="Arial" w:cs="Arial"/>
        </w:rPr>
      </w:pPr>
      <w:r w:rsidRPr="00C41F5E">
        <w:rPr>
          <w:rFonts w:ascii="Arial" w:hAnsi="Arial" w:cs="Arial"/>
        </w:rPr>
        <w:t xml:space="preserve">Biorca w ciągu 3 DR przesyła komunikat zwrotny </w:t>
      </w:r>
    </w:p>
    <w:p w:rsidR="00114FDC" w:rsidRPr="00C41F5E" w:rsidRDefault="00114FDC" w:rsidP="00802A25">
      <w:pPr>
        <w:pStyle w:val="Lista2"/>
        <w:numPr>
          <w:ilvl w:val="2"/>
          <w:numId w:val="64"/>
        </w:numPr>
        <w:tabs>
          <w:tab w:val="clear" w:pos="357"/>
          <w:tab w:val="num" w:pos="-1843"/>
        </w:tabs>
        <w:spacing w:line="360" w:lineRule="auto"/>
        <w:ind w:left="993" w:hanging="284"/>
        <w:jc w:val="both"/>
        <w:rPr>
          <w:rFonts w:ascii="Arial" w:hAnsi="Arial" w:cs="Arial"/>
        </w:rPr>
      </w:pPr>
      <w:r w:rsidRPr="00C41F5E">
        <w:rPr>
          <w:rFonts w:ascii="Arial" w:hAnsi="Arial" w:cs="Arial"/>
        </w:rPr>
        <w:t xml:space="preserve">z potwierdzeniem daty podanej przez OPL </w:t>
      </w:r>
    </w:p>
    <w:p w:rsidR="00114FDC" w:rsidRPr="00C41F5E" w:rsidRDefault="00114FDC" w:rsidP="002963EC">
      <w:pPr>
        <w:pStyle w:val="Lista2"/>
        <w:numPr>
          <w:ilvl w:val="2"/>
          <w:numId w:val="64"/>
        </w:numPr>
        <w:tabs>
          <w:tab w:val="clear" w:pos="357"/>
        </w:tabs>
        <w:spacing w:line="360" w:lineRule="auto"/>
        <w:ind w:left="993" w:hanging="284"/>
        <w:jc w:val="both"/>
        <w:rPr>
          <w:rFonts w:ascii="Arial" w:hAnsi="Arial" w:cs="Arial"/>
        </w:rPr>
      </w:pPr>
      <w:r w:rsidRPr="00C41F5E">
        <w:rPr>
          <w:rFonts w:ascii="Arial" w:hAnsi="Arial" w:cs="Arial"/>
        </w:rPr>
        <w:t>ze wskazaniem nowej daty realizacji usługi (jest to również data zakończenia dobudowy przyłącza przez Biorcę). Data wskazana przez Biorcę powinna zawierać się w przedziale minimum 7 DR</w:t>
      </w:r>
      <w:r w:rsidRPr="00C41F5E">
        <w:t xml:space="preserve"> </w:t>
      </w:r>
      <w:r w:rsidRPr="00C41F5E">
        <w:rPr>
          <w:rFonts w:ascii="Arial" w:hAnsi="Arial" w:cs="Arial"/>
        </w:rPr>
        <w:t>lub 5 DR dla usługi BSA w technologii VDSL, maksimum 120 DK od dnia przesłania komunikatu / odpowiedzi do OPL i musi przypadać na dzień roboczy. Biorca ma 3 DR na przesłanie poprawnego komunikatu ze wskazaniem tej daty.</w:t>
      </w:r>
    </w:p>
    <w:p w:rsidR="00114FDC" w:rsidRPr="00C41F5E" w:rsidRDefault="00114FDC" w:rsidP="00DC0A30">
      <w:pPr>
        <w:pStyle w:val="Lista2"/>
        <w:spacing w:line="360" w:lineRule="auto"/>
        <w:ind w:left="709" w:firstLine="0"/>
        <w:jc w:val="both"/>
        <w:rPr>
          <w:rFonts w:ascii="Arial" w:hAnsi="Arial" w:cs="Arial"/>
        </w:rPr>
      </w:pPr>
      <w:r w:rsidRPr="00C41F5E">
        <w:rPr>
          <w:rFonts w:ascii="Arial" w:hAnsi="Arial" w:cs="Arial"/>
        </w:rPr>
        <w:t>Zakres danych zawartych w przesyłanym komunikacje opisany jest w dokumencie MWD Komunikaty</w:t>
      </w:r>
    </w:p>
    <w:p w:rsidR="00114FDC" w:rsidRPr="00C41F5E" w:rsidRDefault="00114FDC" w:rsidP="00A101E5">
      <w:pPr>
        <w:pStyle w:val="Lista2"/>
        <w:numPr>
          <w:ilvl w:val="0"/>
          <w:numId w:val="129"/>
        </w:numPr>
        <w:spacing w:line="360" w:lineRule="auto"/>
        <w:jc w:val="both"/>
        <w:rPr>
          <w:rFonts w:ascii="Arial" w:hAnsi="Arial" w:cs="Arial"/>
        </w:rPr>
      </w:pPr>
      <w:r w:rsidRPr="00C41F5E">
        <w:rPr>
          <w:rFonts w:ascii="Arial" w:hAnsi="Arial" w:cs="Arial"/>
        </w:rPr>
        <w:t>Po wykonaniu działań, o których mowa w ust. 1 Biorca przesyła do OPL na dedykowaną skrzynkę dokumentację techniczną. Wskazana jest dedykowana skrzynka funkcyjna dla procesu BSA:</w:t>
      </w:r>
    </w:p>
    <w:p w:rsidR="00114FDC" w:rsidRPr="00C41F5E" w:rsidRDefault="00634C52" w:rsidP="00A92133">
      <w:pPr>
        <w:pStyle w:val="Lista2"/>
        <w:numPr>
          <w:ilvl w:val="0"/>
          <w:numId w:val="83"/>
        </w:numPr>
        <w:tabs>
          <w:tab w:val="clear" w:pos="720"/>
          <w:tab w:val="num" w:pos="-426"/>
        </w:tabs>
        <w:spacing w:line="360" w:lineRule="auto"/>
        <w:ind w:left="993"/>
        <w:jc w:val="both"/>
        <w:rPr>
          <w:rFonts w:ascii="Arial" w:hAnsi="Arial" w:cs="Arial"/>
        </w:rPr>
      </w:pPr>
      <w:hyperlink r:id="rId20" w:history="1">
        <w:r w:rsidR="00114FDC" w:rsidRPr="00C41F5E">
          <w:rPr>
            <w:rStyle w:val="Hipercze"/>
            <w:rFonts w:ascii="Arial" w:hAnsi="Arial" w:cs="Arial"/>
          </w:rPr>
          <w:t>Dokumentacja.OdbiorowaBSA@orange.com</w:t>
        </w:r>
      </w:hyperlink>
      <w:r w:rsidR="00114FDC" w:rsidRPr="00C41F5E">
        <w:rPr>
          <w:rFonts w:ascii="Arial" w:hAnsi="Arial" w:cs="Arial"/>
        </w:rPr>
        <w:t xml:space="preserve"> </w:t>
      </w:r>
    </w:p>
    <w:p w:rsidR="00114FDC" w:rsidRPr="00C41F5E" w:rsidRDefault="00114FDC" w:rsidP="00A101E5">
      <w:pPr>
        <w:pStyle w:val="Lista2"/>
        <w:spacing w:line="360" w:lineRule="auto"/>
        <w:ind w:left="426" w:firstLine="0"/>
        <w:jc w:val="both"/>
        <w:rPr>
          <w:rFonts w:ascii="Arial" w:hAnsi="Arial" w:cs="Arial"/>
        </w:rPr>
      </w:pPr>
      <w:r w:rsidRPr="00C41F5E">
        <w:rPr>
          <w:rFonts w:ascii="Arial" w:hAnsi="Arial" w:cs="Arial"/>
        </w:rPr>
        <w:t>Dokumentacja w formie papierowej (oryginały dokumentów) powinny być przekazane, za zwrotnym potwierdzeniem odbioru, na adres wskazany przez OPL podczas podpisywania umowy. Dokumentacja przekazywana OPL przez OA, dotycząca wybudowanego Przyłącza Abonenckiego musi być zgodna z przepisami  prawa, w tym ustawy Prawo budowlane z dnia 7 lipca 1994 roku (</w:t>
      </w:r>
      <w:proofErr w:type="spellStart"/>
      <w:r w:rsidRPr="00C41F5E">
        <w:rPr>
          <w:rFonts w:ascii="Arial" w:hAnsi="Arial" w:cs="Arial"/>
        </w:rPr>
        <w:t>Dz.U</w:t>
      </w:r>
      <w:proofErr w:type="spellEnd"/>
      <w:r w:rsidRPr="00C41F5E">
        <w:rPr>
          <w:rFonts w:ascii="Arial" w:hAnsi="Arial" w:cs="Arial"/>
        </w:rPr>
        <w:t>. Nr 89, poz.414 z późn.zm.) i aktów wykonawczych do ww. ustawy oraz powinna zostać przekazana w formie uzgodnionej z OPL.</w:t>
      </w:r>
      <w:r w:rsidRPr="00C41F5E" w:rsidDel="00A127E2">
        <w:rPr>
          <w:rFonts w:ascii="Arial" w:hAnsi="Arial" w:cs="Arial"/>
        </w:rPr>
        <w:t xml:space="preserve"> </w:t>
      </w:r>
    </w:p>
    <w:p w:rsidR="00114FDC" w:rsidRPr="00C41F5E" w:rsidRDefault="00114FDC" w:rsidP="00A101E5">
      <w:pPr>
        <w:pStyle w:val="Lista2"/>
        <w:spacing w:line="360" w:lineRule="auto"/>
        <w:ind w:left="851" w:hanging="73"/>
        <w:jc w:val="both"/>
        <w:rPr>
          <w:rFonts w:ascii="Arial" w:hAnsi="Arial" w:cs="Arial"/>
        </w:rPr>
      </w:pPr>
    </w:p>
    <w:p w:rsidR="00114FDC" w:rsidRPr="00C41F5E" w:rsidRDefault="00114FDC" w:rsidP="00A101E5">
      <w:pPr>
        <w:widowControl/>
        <w:spacing w:line="360" w:lineRule="auto"/>
        <w:ind w:left="426"/>
        <w:textAlignment w:val="auto"/>
        <w:rPr>
          <w:rFonts w:ascii="Arial" w:hAnsi="Arial" w:cs="Arial"/>
        </w:rPr>
      </w:pPr>
      <w:r w:rsidRPr="00C41F5E">
        <w:rPr>
          <w:rFonts w:ascii="Arial" w:hAnsi="Arial" w:cs="Arial"/>
        </w:rPr>
        <w:t>W przypadku odbiorów dwustronnych oryginały dokumentacji przedstawiciel Biorcy może przekazać na ręce przedstawiciela OPL przy podpisywaniu Protokołu odbioru przyłącza. Termin (ustalona godzina) dwustronnego odbioru przyłącza powinien być ustalony podczas kontaktu pomiędzy służbami technicznymi Biorcy i OPL.</w:t>
      </w:r>
    </w:p>
    <w:p w:rsidR="00114FDC" w:rsidRPr="00C41F5E" w:rsidRDefault="00114FDC" w:rsidP="00A101E5">
      <w:pPr>
        <w:pStyle w:val="Tabela"/>
        <w:numPr>
          <w:ilvl w:val="0"/>
          <w:numId w:val="129"/>
        </w:numPr>
        <w:tabs>
          <w:tab w:val="clear" w:pos="284"/>
          <w:tab w:val="clear" w:pos="567"/>
          <w:tab w:val="left" w:pos="-142"/>
        </w:tabs>
        <w:spacing w:before="0" w:after="0" w:line="360" w:lineRule="auto"/>
        <w:rPr>
          <w:rFonts w:cs="Arial"/>
        </w:rPr>
      </w:pPr>
      <w:r w:rsidRPr="00C41F5E">
        <w:rPr>
          <w:rFonts w:cs="Arial"/>
        </w:rPr>
        <w:t>W przypadku braku akceptacji podanej daty lub innej z przedziału, o którym mowa powyżej Operator przesyła komunikat anulowania zamówienia.</w:t>
      </w:r>
    </w:p>
    <w:p w:rsidR="00114FDC" w:rsidRPr="00C41F5E" w:rsidRDefault="00114FDC" w:rsidP="00A101E5">
      <w:pPr>
        <w:pStyle w:val="Tabela"/>
        <w:numPr>
          <w:ilvl w:val="0"/>
          <w:numId w:val="129"/>
        </w:numPr>
        <w:tabs>
          <w:tab w:val="clear" w:pos="284"/>
          <w:tab w:val="clear" w:pos="567"/>
          <w:tab w:val="left" w:pos="-142"/>
        </w:tabs>
        <w:spacing w:before="0" w:after="0" w:line="360" w:lineRule="auto"/>
        <w:rPr>
          <w:rFonts w:cs="Arial"/>
        </w:rPr>
      </w:pPr>
      <w:r w:rsidRPr="00C41F5E">
        <w:rPr>
          <w:rFonts w:cs="Arial"/>
        </w:rPr>
        <w:t xml:space="preserve">Jeżeli w ciągu 3 DR OPL nie otrzyma potwierdzenia od Biorcy proponowanej daty lub nowej daty z dopuszczalnego przedziału, zamówienie zostanie anulowane. </w:t>
      </w:r>
    </w:p>
    <w:p w:rsidR="00114FDC" w:rsidRPr="00C41F5E" w:rsidRDefault="00114FDC" w:rsidP="00A101E5">
      <w:pPr>
        <w:pStyle w:val="Lista2"/>
        <w:numPr>
          <w:ilvl w:val="0"/>
          <w:numId w:val="129"/>
        </w:numPr>
        <w:tabs>
          <w:tab w:val="left" w:pos="-142"/>
        </w:tabs>
        <w:spacing w:line="360" w:lineRule="auto"/>
        <w:jc w:val="both"/>
        <w:rPr>
          <w:rFonts w:ascii="Arial" w:hAnsi="Arial" w:cs="Arial"/>
        </w:rPr>
      </w:pPr>
      <w:r w:rsidRPr="00C41F5E">
        <w:rPr>
          <w:rFonts w:ascii="Arial" w:hAnsi="Arial" w:cs="Arial"/>
        </w:rPr>
        <w:t>Po anulowaniu zamówienia OPL przekaz</w:t>
      </w:r>
      <w:r w:rsidR="001446B8">
        <w:rPr>
          <w:rFonts w:ascii="Arial" w:hAnsi="Arial" w:cs="Arial"/>
        </w:rPr>
        <w:t>uje</w:t>
      </w:r>
      <w:r w:rsidRPr="00C41F5E">
        <w:rPr>
          <w:rFonts w:ascii="Arial" w:hAnsi="Arial" w:cs="Arial"/>
        </w:rPr>
        <w:t xml:space="preserve"> informację do Biorcy oraz Dawcy.</w:t>
      </w:r>
    </w:p>
    <w:p w:rsidR="00114FDC" w:rsidRPr="00C41F5E" w:rsidRDefault="00114FDC" w:rsidP="00A101E5">
      <w:pPr>
        <w:pStyle w:val="Lista2"/>
        <w:numPr>
          <w:ilvl w:val="0"/>
          <w:numId w:val="129"/>
        </w:numPr>
        <w:spacing w:line="360" w:lineRule="auto"/>
        <w:jc w:val="both"/>
        <w:rPr>
          <w:rFonts w:ascii="Arial" w:hAnsi="Arial" w:cs="Arial"/>
        </w:rPr>
      </w:pPr>
      <w:r w:rsidRPr="00C41F5E">
        <w:rPr>
          <w:rFonts w:ascii="Arial" w:hAnsi="Arial" w:cs="Arial"/>
        </w:rPr>
        <w:t xml:space="preserve">Po otrzymaniu odpowiedzi od Biorcy OPL wysyła do Dawcy komunikat z proponowaną nową datą realizacji zamówienia. W przypadku, kiedy Operator Dawca/Dawcy </w:t>
      </w:r>
      <w:r w:rsidRPr="00FE6E86">
        <w:rPr>
          <w:rFonts w:ascii="Arial" w:hAnsi="Arial" w:cs="Arial"/>
          <w:strike/>
          <w:highlight w:val="yellow"/>
        </w:rPr>
        <w:t>lub Macierzysty</w:t>
      </w:r>
      <w:r w:rsidRPr="00C41F5E">
        <w:rPr>
          <w:rFonts w:ascii="Arial" w:hAnsi="Arial" w:cs="Arial"/>
        </w:rPr>
        <w:t xml:space="preserve"> nie przystąpił do MWM, komunikat ten jest wysyłany kanałem poza ISI. Zakres danych zawartych w przesyłanym komunikacje opisany jest w dokumencie MWD Komunikaty</w:t>
      </w:r>
    </w:p>
    <w:p w:rsidR="00114FDC" w:rsidRPr="00C41F5E" w:rsidRDefault="00114FDC" w:rsidP="00A101E5">
      <w:pPr>
        <w:pStyle w:val="Lista2"/>
        <w:numPr>
          <w:ilvl w:val="0"/>
          <w:numId w:val="129"/>
        </w:numPr>
        <w:spacing w:line="360" w:lineRule="auto"/>
        <w:jc w:val="both"/>
        <w:rPr>
          <w:rFonts w:ascii="Arial" w:hAnsi="Arial" w:cs="Arial"/>
        </w:rPr>
      </w:pPr>
      <w:r w:rsidRPr="00C41F5E">
        <w:rPr>
          <w:rFonts w:ascii="Arial" w:hAnsi="Arial" w:cs="Arial"/>
        </w:rPr>
        <w:t>Dawca, po otrzymaniu z OPL komunikatu o nowej dacie realizacji Zamówienia Migracji, w terminie 3 Dni Roboczych weryfikuje/ją wskazaną datę i uzupełnia/ją komunikat.</w:t>
      </w:r>
    </w:p>
    <w:p w:rsidR="00114FDC" w:rsidRPr="00C41F5E" w:rsidRDefault="00114FDC" w:rsidP="00A101E5">
      <w:pPr>
        <w:pStyle w:val="Lista2"/>
        <w:numPr>
          <w:ilvl w:val="0"/>
          <w:numId w:val="129"/>
        </w:numPr>
        <w:spacing w:line="360" w:lineRule="auto"/>
        <w:jc w:val="both"/>
        <w:rPr>
          <w:rFonts w:ascii="Arial" w:hAnsi="Arial" w:cs="Arial"/>
        </w:rPr>
      </w:pPr>
      <w:r w:rsidRPr="00C41F5E">
        <w:rPr>
          <w:rFonts w:ascii="Arial" w:hAnsi="Arial" w:cs="Arial"/>
        </w:rPr>
        <w:lastRenderedPageBreak/>
        <w:t>Uzupełniony przez Dawcę Komunikat, przesyłany jest zwrotnie do OPL. Dawca może:</w:t>
      </w:r>
    </w:p>
    <w:p w:rsidR="00114FDC" w:rsidRPr="00C41F5E" w:rsidRDefault="00114FDC" w:rsidP="00A101E5">
      <w:pPr>
        <w:pStyle w:val="Lista2"/>
        <w:numPr>
          <w:ilvl w:val="0"/>
          <w:numId w:val="128"/>
        </w:numPr>
        <w:spacing w:line="360" w:lineRule="auto"/>
        <w:jc w:val="both"/>
        <w:rPr>
          <w:rFonts w:ascii="Arial" w:hAnsi="Arial" w:cs="Arial"/>
        </w:rPr>
      </w:pPr>
      <w:r w:rsidRPr="00C41F5E">
        <w:rPr>
          <w:rFonts w:ascii="Arial" w:hAnsi="Arial" w:cs="Arial"/>
        </w:rPr>
        <w:t xml:space="preserve"> Potwierdzić datę wskazaną przez Biorcę.</w:t>
      </w:r>
    </w:p>
    <w:p w:rsidR="00114FDC" w:rsidRPr="00C41F5E" w:rsidRDefault="00114FDC" w:rsidP="00ED2B29">
      <w:pPr>
        <w:pStyle w:val="Lista2"/>
        <w:numPr>
          <w:ilvl w:val="0"/>
          <w:numId w:val="128"/>
        </w:numPr>
        <w:spacing w:line="360" w:lineRule="auto"/>
        <w:jc w:val="both"/>
        <w:rPr>
          <w:rFonts w:ascii="Arial" w:hAnsi="Arial" w:cs="Arial"/>
        </w:rPr>
      </w:pPr>
      <w:r w:rsidRPr="00C41F5E">
        <w:rPr>
          <w:rFonts w:ascii="Arial" w:hAnsi="Arial" w:cs="Arial"/>
        </w:rPr>
        <w:t xml:space="preserve"> Zmodyfikować datę realizacji Zamówienia Migracji, przy czym zmodyfikowana data nie może być wcześniejsza, niż data pierwotnie wskazana przez Biorcę. W przypadku, gdy wskazana data nie mieści się w danym przedziale czasowym pomiędzy 7 DR</w:t>
      </w:r>
      <w:r w:rsidRPr="00C41F5E">
        <w:t xml:space="preserve"> </w:t>
      </w:r>
      <w:r w:rsidRPr="00C41F5E">
        <w:rPr>
          <w:rFonts w:ascii="Arial" w:hAnsi="Arial" w:cs="Arial"/>
        </w:rPr>
        <w:t xml:space="preserve">lub 5 DR dla usługi BSA w technologii VDSL, a 120 DK lub przypada na dzień świąteczny / dni ustawowo wolne od pracy, komunikat od Dawcy zostaje odrzucony przez OPL. W takim przypadku Dawca ma obowiązek przesłania poprawnego komunikatu. Wyjątek stanowi zamówienie na usługę WLR, które w miarę możliwości może być realizowane w dzień świąteczny bądź w dzień wolny od pracy. W przypadku braku możliwości realizacji w dzień świąteczny lub wolny od pracy, OPL zrealizuje usługę WLR w najbliższym możliwym terminie. </w:t>
      </w:r>
    </w:p>
    <w:p w:rsidR="00114FDC" w:rsidRPr="00C41F5E" w:rsidRDefault="00114FDC" w:rsidP="00A101E5">
      <w:pPr>
        <w:pStyle w:val="Lista2"/>
        <w:numPr>
          <w:ilvl w:val="0"/>
          <w:numId w:val="128"/>
        </w:numPr>
        <w:spacing w:line="360" w:lineRule="auto"/>
        <w:jc w:val="both"/>
        <w:rPr>
          <w:rFonts w:ascii="Arial" w:hAnsi="Arial" w:cs="Arial"/>
        </w:rPr>
      </w:pPr>
      <w:r w:rsidRPr="00C41F5E">
        <w:rPr>
          <w:rFonts w:ascii="Arial" w:hAnsi="Arial" w:cs="Arial"/>
        </w:rPr>
        <w:t xml:space="preserve"> Odrzucić Zmówienie Migracji z podaniem przyczyny odrzucenia zgodnej z załącznikiem do MWD Komunikaty.</w:t>
      </w:r>
    </w:p>
    <w:p w:rsidR="00114FDC" w:rsidRPr="00C41F5E" w:rsidRDefault="00114FDC" w:rsidP="00B47048">
      <w:pPr>
        <w:pStyle w:val="Lista2"/>
        <w:spacing w:line="360" w:lineRule="auto"/>
        <w:ind w:left="426" w:firstLine="0"/>
        <w:jc w:val="both"/>
        <w:rPr>
          <w:rFonts w:ascii="Arial" w:hAnsi="Arial" w:cs="Arial"/>
        </w:rPr>
      </w:pPr>
      <w:r w:rsidRPr="00C41F5E">
        <w:rPr>
          <w:rFonts w:ascii="Arial" w:hAnsi="Arial" w:cs="Arial"/>
        </w:rPr>
        <w:t xml:space="preserve">W przypadku, kiedy Operator Dawca/Dawcy </w:t>
      </w:r>
      <w:r w:rsidRPr="00FE6E86">
        <w:rPr>
          <w:rFonts w:ascii="Arial" w:hAnsi="Arial" w:cs="Arial"/>
          <w:strike/>
          <w:highlight w:val="yellow"/>
        </w:rPr>
        <w:t>lub Macierzysty</w:t>
      </w:r>
      <w:r w:rsidRPr="00C41F5E">
        <w:rPr>
          <w:rFonts w:ascii="Arial" w:hAnsi="Arial" w:cs="Arial"/>
        </w:rPr>
        <w:t xml:space="preserve"> nie przystąpił do MWM, komunikat ten jest wysyłany kanałem poza ISI.</w:t>
      </w:r>
    </w:p>
    <w:p w:rsidR="00114FDC" w:rsidRPr="00C41F5E" w:rsidRDefault="00114FDC" w:rsidP="00A101E5">
      <w:pPr>
        <w:pStyle w:val="Lista2"/>
        <w:numPr>
          <w:ilvl w:val="0"/>
          <w:numId w:val="129"/>
        </w:numPr>
        <w:spacing w:line="360" w:lineRule="auto"/>
        <w:jc w:val="both"/>
        <w:rPr>
          <w:rFonts w:ascii="Arial" w:hAnsi="Arial" w:cs="Arial"/>
        </w:rPr>
      </w:pPr>
      <w:r w:rsidRPr="00C41F5E">
        <w:rPr>
          <w:rFonts w:ascii="Arial" w:hAnsi="Arial" w:cs="Arial"/>
        </w:rPr>
        <w:t xml:space="preserve">Brak poprawnego komunikatu zwrotnego od Dawcy w terminie 3 DR skutkuje akceptacją: </w:t>
      </w:r>
    </w:p>
    <w:p w:rsidR="00114FDC" w:rsidRPr="00C41F5E" w:rsidRDefault="00114FDC" w:rsidP="00802A25">
      <w:pPr>
        <w:pStyle w:val="Lista2"/>
        <w:numPr>
          <w:ilvl w:val="2"/>
          <w:numId w:val="64"/>
        </w:numPr>
        <w:spacing w:line="360" w:lineRule="auto"/>
        <w:ind w:hanging="11"/>
        <w:jc w:val="both"/>
        <w:rPr>
          <w:rFonts w:ascii="Arial" w:hAnsi="Arial" w:cs="Arial"/>
        </w:rPr>
      </w:pPr>
      <w:r w:rsidRPr="00C41F5E">
        <w:rPr>
          <w:rFonts w:ascii="Arial" w:hAnsi="Arial" w:cs="Arial"/>
        </w:rPr>
        <w:t>Daty wskazanej przez Biorcę.</w:t>
      </w:r>
    </w:p>
    <w:p w:rsidR="00114FDC" w:rsidRPr="00C41F5E" w:rsidRDefault="00114FDC" w:rsidP="00802A25">
      <w:pPr>
        <w:pStyle w:val="Lista2"/>
        <w:numPr>
          <w:ilvl w:val="2"/>
          <w:numId w:val="64"/>
        </w:numPr>
        <w:spacing w:line="360" w:lineRule="auto"/>
        <w:ind w:hanging="11"/>
        <w:jc w:val="both"/>
        <w:rPr>
          <w:rFonts w:ascii="Arial" w:hAnsi="Arial" w:cs="Arial"/>
        </w:rPr>
      </w:pPr>
      <w:r w:rsidRPr="00C41F5E">
        <w:rPr>
          <w:rFonts w:ascii="Arial" w:hAnsi="Arial" w:cs="Arial"/>
        </w:rPr>
        <w:t>Trybu rozwiązania umowy.</w:t>
      </w:r>
    </w:p>
    <w:p w:rsidR="00114FDC" w:rsidRPr="00C41F5E" w:rsidRDefault="00114FDC" w:rsidP="00A101E5">
      <w:pPr>
        <w:pStyle w:val="Lista2"/>
        <w:numPr>
          <w:ilvl w:val="0"/>
          <w:numId w:val="129"/>
        </w:numPr>
        <w:spacing w:line="360" w:lineRule="auto"/>
        <w:jc w:val="both"/>
        <w:rPr>
          <w:rFonts w:ascii="Arial" w:hAnsi="Arial" w:cs="Arial"/>
        </w:rPr>
      </w:pPr>
      <w:r w:rsidRPr="00C41F5E">
        <w:rPr>
          <w:rFonts w:ascii="Arial" w:hAnsi="Arial" w:cs="Arial"/>
        </w:rPr>
        <w:t xml:space="preserve">W przypadku odebrania komunikatu od Dawcy o odrzuceniu zamówienia, OPL wysyła drogą elektroniczną komunikat do Biorcy i Dawcy </w:t>
      </w:r>
      <w:r w:rsidRPr="00FE6E86">
        <w:rPr>
          <w:rFonts w:ascii="Arial" w:hAnsi="Arial" w:cs="Arial"/>
          <w:strike/>
          <w:highlight w:val="yellow"/>
        </w:rPr>
        <w:t>opcjonalnie Operatora Macierzystego</w:t>
      </w:r>
      <w:r w:rsidRPr="00C41F5E">
        <w:rPr>
          <w:rFonts w:ascii="Arial" w:hAnsi="Arial" w:cs="Arial"/>
        </w:rPr>
        <w:t xml:space="preserve"> zawierający </w:t>
      </w:r>
      <w:r w:rsidR="001446B8" w:rsidRPr="00FE6E86">
        <w:rPr>
          <w:rFonts w:ascii="Arial" w:hAnsi="Arial" w:cs="Arial"/>
          <w:highlight w:val="yellow"/>
        </w:rPr>
        <w:t>dane zgodne z MWD Komunikaty,</w:t>
      </w:r>
    </w:p>
    <w:p w:rsidR="00114FDC" w:rsidRPr="00C41F5E" w:rsidRDefault="00114FDC" w:rsidP="00A101E5">
      <w:pPr>
        <w:pStyle w:val="Lista2"/>
        <w:numPr>
          <w:ilvl w:val="0"/>
          <w:numId w:val="129"/>
        </w:numPr>
        <w:spacing w:line="360" w:lineRule="auto"/>
        <w:jc w:val="both"/>
        <w:rPr>
          <w:rFonts w:ascii="Arial" w:hAnsi="Arial" w:cs="Arial"/>
        </w:rPr>
      </w:pPr>
      <w:r w:rsidRPr="00C41F5E">
        <w:rPr>
          <w:rFonts w:ascii="Arial" w:hAnsi="Arial" w:cs="Arial"/>
        </w:rPr>
        <w:t>W przypadku odebrania pozytywnej/</w:t>
      </w:r>
      <w:proofErr w:type="spellStart"/>
      <w:r w:rsidRPr="00C41F5E">
        <w:rPr>
          <w:rFonts w:ascii="Arial" w:hAnsi="Arial" w:cs="Arial"/>
        </w:rPr>
        <w:t>ych</w:t>
      </w:r>
      <w:proofErr w:type="spellEnd"/>
      <w:r w:rsidRPr="00C41F5E">
        <w:rPr>
          <w:rFonts w:ascii="Arial" w:hAnsi="Arial" w:cs="Arial"/>
        </w:rPr>
        <w:t xml:space="preserve"> odpowiedzi od Dawcy OPL weryfikuje wskazane daty. Zakres danych zawartych w przesyłanym komunikacje opisany jest w dokumencie MWD Komunikaty</w:t>
      </w:r>
    </w:p>
    <w:p w:rsidR="00114FDC" w:rsidRPr="00C41F5E" w:rsidRDefault="00114FDC" w:rsidP="00A101E5">
      <w:pPr>
        <w:pStyle w:val="Lista2"/>
        <w:spacing w:line="360" w:lineRule="auto"/>
        <w:ind w:left="0" w:firstLine="0"/>
        <w:jc w:val="both"/>
        <w:rPr>
          <w:rFonts w:ascii="Arial" w:hAnsi="Arial" w:cs="Arial"/>
        </w:rPr>
      </w:pPr>
      <w:r w:rsidRPr="00C41F5E">
        <w:rPr>
          <w:rFonts w:ascii="Arial" w:hAnsi="Arial" w:cs="Arial"/>
        </w:rPr>
        <w:t>Termin realizacji przyjmowany jest zgodnie z poniższymi regułami:</w:t>
      </w:r>
    </w:p>
    <w:p w:rsidR="00114FDC" w:rsidRPr="00C41F5E" w:rsidRDefault="00114FDC" w:rsidP="00A92133">
      <w:pPr>
        <w:pStyle w:val="Lista2"/>
        <w:numPr>
          <w:ilvl w:val="0"/>
          <w:numId w:val="100"/>
        </w:numPr>
        <w:tabs>
          <w:tab w:val="clear" w:pos="1196"/>
          <w:tab w:val="num" w:pos="-1418"/>
          <w:tab w:val="num" w:pos="709"/>
        </w:tabs>
        <w:spacing w:line="360" w:lineRule="auto"/>
        <w:ind w:left="709" w:hanging="283"/>
        <w:jc w:val="both"/>
        <w:rPr>
          <w:rFonts w:ascii="Arial" w:hAnsi="Arial" w:cs="Arial"/>
        </w:rPr>
      </w:pPr>
      <w:r w:rsidRPr="00C41F5E">
        <w:rPr>
          <w:rFonts w:ascii="Arial" w:hAnsi="Arial" w:cs="Arial"/>
        </w:rPr>
        <w:t>Jako termin realizacji przyjmowana jest data najdłuższa (wskazana przez Biorcę lub Dawcę, o ile data ta nie przekracza okresu 120 dni kalendarzowych od daty wysłania komunikatu o zakończeniu inwestycji przez OPL).</w:t>
      </w:r>
    </w:p>
    <w:p w:rsidR="00114FDC" w:rsidRPr="00C41F5E" w:rsidRDefault="00114FDC" w:rsidP="00A92133">
      <w:pPr>
        <w:pStyle w:val="Lista2"/>
        <w:numPr>
          <w:ilvl w:val="0"/>
          <w:numId w:val="100"/>
        </w:numPr>
        <w:tabs>
          <w:tab w:val="clear" w:pos="1196"/>
          <w:tab w:val="num" w:pos="-1418"/>
          <w:tab w:val="num" w:pos="709"/>
        </w:tabs>
        <w:spacing w:line="360" w:lineRule="auto"/>
        <w:ind w:left="709" w:hanging="283"/>
        <w:jc w:val="both"/>
        <w:rPr>
          <w:rFonts w:ascii="Arial" w:hAnsi="Arial" w:cs="Arial"/>
        </w:rPr>
      </w:pPr>
      <w:r w:rsidRPr="00C41F5E">
        <w:rPr>
          <w:rFonts w:ascii="Arial" w:hAnsi="Arial" w:cs="Arial"/>
        </w:rPr>
        <w:t xml:space="preserve">W przypadku, gdy liczba Zamówień na Usługę LLU, przyjętych do realizacji na dany DR, na jednostkowym PG, przekroczy liczbę 25 sztuk, OPL wyznaczy termin realizacji Zamówienia na Usługę Regulowaną, na pierwszy dostępny DR, w którym przewidziana liczba Zamówień nie przekracza limitu 25 sztuk. W przypadku gdy liczba zamówień na usługę LLU </w:t>
      </w:r>
      <w:proofErr w:type="spellStart"/>
      <w:r w:rsidRPr="00C41F5E">
        <w:rPr>
          <w:rFonts w:ascii="Arial" w:hAnsi="Arial" w:cs="Arial"/>
        </w:rPr>
        <w:t>Fiber</w:t>
      </w:r>
      <w:proofErr w:type="spellEnd"/>
      <w:r w:rsidRPr="00C41F5E">
        <w:rPr>
          <w:rFonts w:ascii="Arial" w:hAnsi="Arial" w:cs="Arial"/>
        </w:rPr>
        <w:t xml:space="preserve"> przyjętych do realizacji na jeden OLT przekroczy 15 szt. OPL wyznaczy termin realizacji Zamówienia na Usługę Regulowaną, na pierwszy dostępny DR, w którym przewidziana liczba Zamówień nie przekracza limitu 15 szt.</w:t>
      </w:r>
    </w:p>
    <w:p w:rsidR="00114FDC" w:rsidRPr="00C41F5E" w:rsidRDefault="00114FDC" w:rsidP="00A92133">
      <w:pPr>
        <w:pStyle w:val="Lista2"/>
        <w:numPr>
          <w:ilvl w:val="0"/>
          <w:numId w:val="100"/>
        </w:numPr>
        <w:tabs>
          <w:tab w:val="clear" w:pos="1196"/>
          <w:tab w:val="num" w:pos="-1418"/>
          <w:tab w:val="num" w:pos="709"/>
        </w:tabs>
        <w:spacing w:line="360" w:lineRule="auto"/>
        <w:ind w:left="709" w:hanging="283"/>
        <w:jc w:val="both"/>
        <w:rPr>
          <w:rFonts w:ascii="Arial" w:hAnsi="Arial" w:cs="Arial"/>
        </w:rPr>
      </w:pPr>
      <w:r w:rsidRPr="00C41F5E">
        <w:rPr>
          <w:rFonts w:ascii="Arial" w:hAnsi="Arial" w:cs="Arial"/>
        </w:rPr>
        <w:t>W przypadku, gdy ustalona data realizacji zamówienia na usługę WLR przypada na dzień świąteczny lub wolny od pracy, OPL zastrzega sobie możliwość wyznaczenia innego terminu realizacji usługi przypadającego na najbliższy dzień roboczy po dniu świątecznym lub wolnym od pracy.</w:t>
      </w:r>
    </w:p>
    <w:p w:rsidR="00114FDC" w:rsidRPr="00C41F5E" w:rsidRDefault="00114FDC" w:rsidP="00A101E5">
      <w:pPr>
        <w:pStyle w:val="Lista2"/>
        <w:numPr>
          <w:ilvl w:val="0"/>
          <w:numId w:val="129"/>
        </w:numPr>
        <w:spacing w:line="360" w:lineRule="auto"/>
        <w:jc w:val="both"/>
        <w:rPr>
          <w:rFonts w:ascii="Arial" w:hAnsi="Arial" w:cs="Arial"/>
        </w:rPr>
      </w:pPr>
      <w:r w:rsidRPr="00C41F5E">
        <w:rPr>
          <w:rFonts w:ascii="Arial" w:hAnsi="Arial" w:cs="Arial"/>
        </w:rPr>
        <w:t xml:space="preserve">OPL wysyła droga elektroniczną, komunikat do Biorcy i Dawcy </w:t>
      </w:r>
      <w:r w:rsidRPr="00FE6E86">
        <w:rPr>
          <w:rFonts w:ascii="Arial" w:hAnsi="Arial" w:cs="Arial"/>
          <w:strike/>
          <w:highlight w:val="yellow"/>
        </w:rPr>
        <w:t>opcjonalnie do Macierzystego</w:t>
      </w:r>
      <w:r w:rsidRPr="00C41F5E">
        <w:rPr>
          <w:rFonts w:ascii="Arial" w:hAnsi="Arial" w:cs="Arial"/>
        </w:rPr>
        <w:t xml:space="preserve"> z informacją o dacie realizacji zamówienia. Po wysłaniu komunikatu zamówienie jest przekazywane </w:t>
      </w:r>
      <w:r w:rsidRPr="00C41F5E">
        <w:rPr>
          <w:rFonts w:ascii="Arial" w:hAnsi="Arial" w:cs="Arial"/>
        </w:rPr>
        <w:lastRenderedPageBreak/>
        <w:t>do dalszej realizacji. Zakres danych zawartych w przesyłanym komunikacje opisany jest w dokumencie MWD Komunikaty</w:t>
      </w:r>
      <w:r w:rsidR="001446B8">
        <w:rPr>
          <w:rFonts w:ascii="Arial" w:hAnsi="Arial" w:cs="Arial"/>
        </w:rPr>
        <w:t>.</w:t>
      </w:r>
    </w:p>
    <w:p w:rsidR="00114FDC" w:rsidRPr="00C41F5E" w:rsidRDefault="00114FDC" w:rsidP="00A101E5">
      <w:pPr>
        <w:pStyle w:val="Lista3"/>
        <w:spacing w:line="360" w:lineRule="auto"/>
        <w:ind w:left="0" w:firstLine="357"/>
        <w:jc w:val="both"/>
        <w:rPr>
          <w:rFonts w:ascii="Arial" w:hAnsi="Arial" w:cs="Arial"/>
          <w:strike/>
        </w:rPr>
      </w:pPr>
      <w:r w:rsidRPr="00C41F5E">
        <w:rPr>
          <w:rFonts w:ascii="Arial" w:hAnsi="Arial" w:cs="Arial"/>
        </w:rPr>
        <w:t>Dla zamówień Migracji z dobudową przyłącza obowiązują poniższe zasady:</w:t>
      </w:r>
    </w:p>
    <w:p w:rsidR="00114FDC" w:rsidRPr="00C41F5E" w:rsidRDefault="00114FDC" w:rsidP="00A92133">
      <w:pPr>
        <w:pStyle w:val="Lista2"/>
        <w:numPr>
          <w:ilvl w:val="1"/>
          <w:numId w:val="129"/>
        </w:numPr>
        <w:tabs>
          <w:tab w:val="clear" w:pos="-540"/>
          <w:tab w:val="num" w:pos="-1418"/>
        </w:tabs>
        <w:spacing w:line="360" w:lineRule="auto"/>
        <w:ind w:left="993"/>
        <w:jc w:val="both"/>
        <w:rPr>
          <w:rFonts w:ascii="Arial" w:hAnsi="Arial" w:cs="Arial"/>
        </w:rPr>
      </w:pPr>
      <w:r w:rsidRPr="00C41F5E">
        <w:rPr>
          <w:rFonts w:ascii="Arial" w:hAnsi="Arial" w:cs="Arial"/>
        </w:rPr>
        <w:t>Odbiór przyłącza następuje w obecności upoważnionego przedstawiciela Biorcy, który potwierdza dokonanie przełączenia poprzez podpisanie protokołu odbioru przyłącza.</w:t>
      </w:r>
    </w:p>
    <w:p w:rsidR="00114FDC" w:rsidRPr="00C41F5E" w:rsidRDefault="00114FDC" w:rsidP="00A92133">
      <w:pPr>
        <w:pStyle w:val="Lista2"/>
        <w:numPr>
          <w:ilvl w:val="1"/>
          <w:numId w:val="129"/>
        </w:numPr>
        <w:tabs>
          <w:tab w:val="clear" w:pos="-540"/>
          <w:tab w:val="num" w:pos="-1418"/>
        </w:tabs>
        <w:spacing w:line="360" w:lineRule="auto"/>
        <w:ind w:left="993"/>
        <w:jc w:val="both"/>
        <w:rPr>
          <w:rFonts w:ascii="Arial" w:hAnsi="Arial" w:cs="Arial"/>
        </w:rPr>
      </w:pPr>
      <w:r w:rsidRPr="00C41F5E">
        <w:rPr>
          <w:rFonts w:ascii="Arial" w:hAnsi="Arial" w:cs="Arial"/>
        </w:rPr>
        <w:t xml:space="preserve">W przypadku nieobecności przedstawiciela Biorcy w terminie i miejscu planowanego odbioru przyłącza, OPL ma prawo do dokonania odbioru jednostronnego. OPL prześle Biorcy, w terminie 2 (dwóch) DR od dnia dokonania odbioru jednostronnie podpisany protokół odbioru na adres wskazany w załączniku adresowym. W przypadku ustaleń między stronami protokół odbioru przyłącza może być przekazywany w formie elektronicznej poprzez ISI wraz ze </w:t>
      </w:r>
      <w:proofErr w:type="spellStart"/>
      <w:r w:rsidRPr="00C41F5E">
        <w:rPr>
          <w:rFonts w:ascii="Arial" w:hAnsi="Arial" w:cs="Arial"/>
        </w:rPr>
        <w:t>skanem</w:t>
      </w:r>
      <w:proofErr w:type="spellEnd"/>
      <w:r w:rsidRPr="00C41F5E">
        <w:rPr>
          <w:rFonts w:ascii="Arial" w:hAnsi="Arial" w:cs="Arial"/>
        </w:rPr>
        <w:t xml:space="preserve"> protokołu odbioru przyłącza.</w:t>
      </w:r>
    </w:p>
    <w:p w:rsidR="00114FDC" w:rsidRPr="00C41F5E" w:rsidRDefault="00114FDC" w:rsidP="00A92133">
      <w:pPr>
        <w:pStyle w:val="Lista2"/>
        <w:numPr>
          <w:ilvl w:val="1"/>
          <w:numId w:val="129"/>
        </w:numPr>
        <w:tabs>
          <w:tab w:val="clear" w:pos="-540"/>
          <w:tab w:val="num" w:pos="-1418"/>
        </w:tabs>
        <w:spacing w:line="360" w:lineRule="auto"/>
        <w:ind w:left="993"/>
        <w:jc w:val="both"/>
        <w:rPr>
          <w:rFonts w:ascii="Arial" w:hAnsi="Arial" w:cs="Arial"/>
        </w:rPr>
      </w:pPr>
      <w:r w:rsidRPr="00C41F5E">
        <w:rPr>
          <w:rFonts w:ascii="Arial" w:hAnsi="Arial" w:cs="Arial"/>
        </w:rPr>
        <w:t xml:space="preserve"> Biorca w terminie 2 (dwóch) DR od dnia doręczenia przez OPL protokołu odbioru przyłącza, prześle do OPL listem poleconym za potwierdzeniem odbioru podpisany przez siebie protokół odbioru lub zgłosi na piśmie ewentualne zastrzeżenia. W przypadku ustaleń między stronami protokół odbioru przyłącza może być przekazywany w formie elektronicznej poprzez ISI. OPL po odebraniu uwag od Operatora dokonuje ich weryfikacji oraz ewentualnej korekty zasadnych zastrzeżeń. Po bezskutecznym upływie tego terminu, uważa się ze przyłącze zostało przekazane do eksploatacji w dniu jednostronnego podpisania przez OPL protokołu odbioru. </w:t>
      </w:r>
    </w:p>
    <w:p w:rsidR="00114FDC" w:rsidRPr="00C41F5E" w:rsidRDefault="00114FDC" w:rsidP="00A92133">
      <w:pPr>
        <w:pStyle w:val="Lista2"/>
        <w:numPr>
          <w:ilvl w:val="1"/>
          <w:numId w:val="129"/>
        </w:numPr>
        <w:tabs>
          <w:tab w:val="clear" w:pos="-540"/>
          <w:tab w:val="num" w:pos="-1418"/>
        </w:tabs>
        <w:spacing w:line="360" w:lineRule="auto"/>
        <w:ind w:left="993"/>
        <w:jc w:val="both"/>
        <w:rPr>
          <w:rFonts w:ascii="Arial" w:hAnsi="Arial" w:cs="Arial"/>
        </w:rPr>
      </w:pPr>
      <w:r w:rsidRPr="00C41F5E">
        <w:rPr>
          <w:rFonts w:ascii="Arial" w:hAnsi="Arial" w:cs="Arial"/>
        </w:rPr>
        <w:t>W przypadku zgłoszenia zastrzeżeń OPL i Biorca uzgodnią nowy termin podpisania protokołu odbioru Łącza Abonenckiego Nieaktywnego ,jednak nie dłuższy niż 5 (pięć) DR od otrzymania przez OPL zastrzeżeń Biorcy.</w:t>
      </w:r>
    </w:p>
    <w:p w:rsidR="00114FDC" w:rsidRPr="00C41F5E" w:rsidRDefault="00114FDC" w:rsidP="00A92133">
      <w:pPr>
        <w:pStyle w:val="Lista2"/>
        <w:numPr>
          <w:ilvl w:val="1"/>
          <w:numId w:val="129"/>
        </w:numPr>
        <w:tabs>
          <w:tab w:val="clear" w:pos="-540"/>
          <w:tab w:val="num" w:pos="-1418"/>
        </w:tabs>
        <w:spacing w:line="360" w:lineRule="auto"/>
        <w:ind w:left="993"/>
        <w:jc w:val="both"/>
        <w:rPr>
          <w:rFonts w:ascii="Arial" w:hAnsi="Arial" w:cs="Arial"/>
        </w:rPr>
      </w:pPr>
      <w:r w:rsidRPr="00C41F5E">
        <w:rPr>
          <w:rFonts w:ascii="Arial" w:hAnsi="Arial" w:cs="Arial"/>
        </w:rPr>
        <w:t>W trakcie odbioru przyłącza OPL może zgłosić uwagi do sposobu i jakości przyłącza wykonanego przez Operatora, czego skutkiem może być brak odbioru przyłącza.</w:t>
      </w:r>
    </w:p>
    <w:p w:rsidR="00114FDC" w:rsidRDefault="00114FDC" w:rsidP="00A92133">
      <w:pPr>
        <w:pStyle w:val="Lista2"/>
        <w:numPr>
          <w:ilvl w:val="1"/>
          <w:numId w:val="129"/>
        </w:numPr>
        <w:tabs>
          <w:tab w:val="clear" w:pos="-540"/>
          <w:tab w:val="num" w:pos="-1418"/>
        </w:tabs>
        <w:spacing w:line="360" w:lineRule="auto"/>
        <w:ind w:left="993"/>
        <w:jc w:val="both"/>
        <w:rPr>
          <w:rFonts w:ascii="Arial" w:hAnsi="Arial" w:cs="Arial"/>
        </w:rPr>
      </w:pPr>
      <w:r w:rsidRPr="00C41F5E">
        <w:rPr>
          <w:rFonts w:ascii="Arial" w:hAnsi="Arial" w:cs="Arial"/>
        </w:rPr>
        <w:t>Dla powyższych zamówień odbiór i wpięcie przyłącza oraz realizacja usługi następują w tym samym dniu (zgodnie z datą wskazaną w pkt.15).</w:t>
      </w:r>
    </w:p>
    <w:p w:rsidR="002B77A5" w:rsidRPr="00C41F5E" w:rsidRDefault="002B77A5" w:rsidP="002B77A5">
      <w:pPr>
        <w:pStyle w:val="Lista2"/>
        <w:spacing w:line="360" w:lineRule="auto"/>
        <w:ind w:left="993" w:firstLine="0"/>
        <w:jc w:val="both"/>
        <w:rPr>
          <w:rFonts w:ascii="Arial" w:hAnsi="Arial" w:cs="Arial"/>
        </w:rPr>
      </w:pPr>
    </w:p>
    <w:p w:rsidR="00114FDC" w:rsidRPr="00C41F5E" w:rsidRDefault="00114FDC" w:rsidP="002C5063">
      <w:pPr>
        <w:pStyle w:val="No"/>
        <w:numPr>
          <w:ilvl w:val="3"/>
          <w:numId w:val="101"/>
        </w:numPr>
      </w:pPr>
      <w:bookmarkStart w:id="119" w:name="_Toc286619553"/>
      <w:bookmarkStart w:id="120" w:name="_Toc440362618"/>
      <w:r w:rsidRPr="00C41F5E">
        <w:t>Realizacja Zamówienia</w:t>
      </w:r>
      <w:bookmarkEnd w:id="119"/>
      <w:bookmarkEnd w:id="120"/>
    </w:p>
    <w:p w:rsidR="00114FDC" w:rsidRPr="00C41F5E" w:rsidRDefault="00114FDC" w:rsidP="00A101E5"/>
    <w:p w:rsidR="00114FDC" w:rsidRPr="00C41F5E" w:rsidRDefault="00114FDC" w:rsidP="00A92133">
      <w:pPr>
        <w:numPr>
          <w:ilvl w:val="0"/>
          <w:numId w:val="207"/>
        </w:numPr>
        <w:tabs>
          <w:tab w:val="clear" w:pos="2160"/>
          <w:tab w:val="num" w:pos="0"/>
        </w:tabs>
        <w:ind w:left="426"/>
        <w:rPr>
          <w:rFonts w:ascii="Arial" w:hAnsi="Arial" w:cs="Arial"/>
        </w:rPr>
      </w:pPr>
      <w:r w:rsidRPr="00C41F5E">
        <w:rPr>
          <w:rFonts w:ascii="Arial" w:hAnsi="Arial" w:cs="Arial"/>
        </w:rPr>
        <w:t>OPL po wysłaniu do Biorc</w:t>
      </w:r>
      <w:r w:rsidR="00F4764D">
        <w:rPr>
          <w:rFonts w:ascii="Arial" w:hAnsi="Arial" w:cs="Arial"/>
        </w:rPr>
        <w:t>y i</w:t>
      </w:r>
      <w:r w:rsidRPr="00C41F5E">
        <w:rPr>
          <w:rFonts w:ascii="Arial" w:hAnsi="Arial" w:cs="Arial"/>
        </w:rPr>
        <w:t xml:space="preserve">, Dawcy </w:t>
      </w:r>
      <w:r w:rsidRPr="00FE6E86">
        <w:rPr>
          <w:rFonts w:ascii="Arial" w:hAnsi="Arial" w:cs="Arial"/>
          <w:strike/>
          <w:highlight w:val="yellow"/>
        </w:rPr>
        <w:t>i ewentualnie do Operatora Macierzystego</w:t>
      </w:r>
      <w:r w:rsidRPr="00FE6E86">
        <w:rPr>
          <w:rFonts w:ascii="Arial" w:hAnsi="Arial" w:cs="Arial"/>
          <w:strike/>
        </w:rPr>
        <w:t xml:space="preserve"> </w:t>
      </w:r>
      <w:r w:rsidRPr="00C41F5E">
        <w:rPr>
          <w:rFonts w:ascii="Arial" w:hAnsi="Arial" w:cs="Arial"/>
        </w:rPr>
        <w:t>komunikatu z potwierdzoną datą realizacji Zamówienia Migracji, przystępuje do realizacji (dla RA z dobudową przyłącza abonenckiego wpięcia/ odbioru / realizacji) Zamówienia w potwierdzonej dacie.</w:t>
      </w:r>
    </w:p>
    <w:p w:rsidR="00114FDC" w:rsidRPr="00C41F5E" w:rsidRDefault="00114FDC" w:rsidP="00A92133">
      <w:pPr>
        <w:numPr>
          <w:ilvl w:val="0"/>
          <w:numId w:val="207"/>
        </w:numPr>
        <w:tabs>
          <w:tab w:val="clear" w:pos="2160"/>
          <w:tab w:val="num" w:pos="-426"/>
        </w:tabs>
        <w:ind w:left="426"/>
        <w:rPr>
          <w:rFonts w:ascii="Arial" w:hAnsi="Arial" w:cs="Arial"/>
        </w:rPr>
      </w:pPr>
      <w:r w:rsidRPr="00C41F5E">
        <w:rPr>
          <w:rFonts w:ascii="Arial" w:hAnsi="Arial" w:cs="Arial"/>
        </w:rPr>
        <w:t xml:space="preserve">OPL wysyła drogą elektroniczną komunikat do Biorcy i Dawcy </w:t>
      </w:r>
      <w:r w:rsidRPr="00FE6E86">
        <w:rPr>
          <w:rFonts w:ascii="Arial" w:hAnsi="Arial" w:cs="Arial"/>
          <w:strike/>
          <w:highlight w:val="yellow"/>
        </w:rPr>
        <w:t>i opcjonalnie do Macierzystego</w:t>
      </w:r>
      <w:r w:rsidRPr="00C41F5E">
        <w:rPr>
          <w:rFonts w:ascii="Arial" w:hAnsi="Arial" w:cs="Arial"/>
        </w:rPr>
        <w:t xml:space="preserve"> na 4 DR przed datą wymaganą z informacją o dacie realizacji zamówienia, a w przypadku, gdy Dawca </w:t>
      </w:r>
      <w:r w:rsidRPr="00FE6E86">
        <w:rPr>
          <w:rFonts w:ascii="Arial" w:hAnsi="Arial" w:cs="Arial"/>
          <w:strike/>
          <w:highlight w:val="yellow"/>
        </w:rPr>
        <w:t>(opcjonalnie Macierzysty)</w:t>
      </w:r>
      <w:r w:rsidRPr="00C41F5E">
        <w:rPr>
          <w:rFonts w:ascii="Arial" w:hAnsi="Arial" w:cs="Arial"/>
        </w:rPr>
        <w:t xml:space="preserve"> nie wdroży</w:t>
      </w:r>
      <w:r w:rsidR="00F4764D">
        <w:rPr>
          <w:rFonts w:ascii="Arial" w:hAnsi="Arial" w:cs="Arial"/>
        </w:rPr>
        <w:t>ł</w:t>
      </w:r>
      <w:r w:rsidRPr="00C41F5E">
        <w:rPr>
          <w:rFonts w:ascii="Arial" w:hAnsi="Arial" w:cs="Arial"/>
        </w:rPr>
        <w:t xml:space="preserve"> MWM komunikat o dezaktywacji usługi przekazywany jest poza ISI. Zakres danych zawartych w przesyłanym komunikacie opisany jest w dokumencie MWD Komunikaty. Komunikat tej jest wysyłany w przypadku, kiedy data wymagana realizacji zamówienia wyznaczona była z przedziału 10 DR - 120 DK, dla zamówień, dla których data realizacji była wyznaczona z przedziału 7 DR – 9 DR komunikaty te będą przesyłane w KPI 2 DR -3 DR przed wymaganą datą.</w:t>
      </w:r>
      <w:r w:rsidR="001446B8">
        <w:rPr>
          <w:rFonts w:ascii="Arial" w:hAnsi="Arial" w:cs="Arial"/>
        </w:rPr>
        <w:t xml:space="preserve"> </w:t>
      </w:r>
      <w:r w:rsidR="001446B8" w:rsidRPr="00FE6E86">
        <w:rPr>
          <w:rFonts w:ascii="Arial" w:hAnsi="Arial" w:cs="Arial"/>
          <w:highlight w:val="yellow"/>
        </w:rPr>
        <w:t xml:space="preserve">OPL jednocześnie dla zamówień </w:t>
      </w:r>
      <w:r w:rsidR="001446B8" w:rsidRPr="00FE6E86">
        <w:rPr>
          <w:rFonts w:ascii="Arial" w:hAnsi="Arial" w:cs="Arial"/>
          <w:highlight w:val="yellow"/>
        </w:rPr>
        <w:lastRenderedPageBreak/>
        <w:t xml:space="preserve">powiązanych z Przeniesieniem Numeru wysyła do systemu PLI CBD komunikat E09 zawierający Numer </w:t>
      </w:r>
      <w:proofErr w:type="spellStart"/>
      <w:r w:rsidR="001446B8" w:rsidRPr="00FE6E86">
        <w:rPr>
          <w:rFonts w:ascii="Arial" w:hAnsi="Arial" w:cs="Arial"/>
          <w:highlight w:val="yellow"/>
        </w:rPr>
        <w:t>Routingowy</w:t>
      </w:r>
      <w:proofErr w:type="spellEnd"/>
      <w:r w:rsidR="001446B8" w:rsidRPr="00FE6E86">
        <w:rPr>
          <w:rFonts w:ascii="Arial" w:hAnsi="Arial" w:cs="Arial"/>
          <w:highlight w:val="yellow"/>
        </w:rPr>
        <w:t>, w przypadku, gdy OPL nie jest Operatorem Macierzystym.</w:t>
      </w:r>
      <w:r w:rsidR="001446B8" w:rsidRPr="003E63D8">
        <w:rPr>
          <w:rFonts w:ascii="Arial" w:hAnsi="Arial" w:cs="Arial"/>
        </w:rPr>
        <w:t xml:space="preserve"> </w:t>
      </w:r>
      <w:r w:rsidR="001446B8" w:rsidRPr="00B42E2F">
        <w:rPr>
          <w:rFonts w:ascii="Arial" w:hAnsi="Arial" w:cs="Arial"/>
        </w:rPr>
        <w:t xml:space="preserve"> </w:t>
      </w:r>
    </w:p>
    <w:p w:rsidR="00114FDC" w:rsidRPr="00C41F5E" w:rsidRDefault="00114FDC" w:rsidP="00A92133">
      <w:pPr>
        <w:numPr>
          <w:ilvl w:val="0"/>
          <w:numId w:val="207"/>
        </w:numPr>
        <w:tabs>
          <w:tab w:val="clear" w:pos="2160"/>
          <w:tab w:val="num" w:pos="-1134"/>
        </w:tabs>
        <w:ind w:left="426"/>
        <w:rPr>
          <w:rFonts w:ascii="Arial" w:hAnsi="Arial" w:cs="Arial"/>
        </w:rPr>
      </w:pPr>
      <w:r w:rsidRPr="00C41F5E">
        <w:rPr>
          <w:rFonts w:ascii="Arial" w:hAnsi="Arial" w:cs="Arial"/>
        </w:rPr>
        <w:t>Podczas realizacji Zamówienia Migracji OPL będzie dążyła do minimalizacji przerwy w świadczeniu usługi. Za minimalizację przerwy w świadczeniu usługi dla Abonenta odpowiada również Dawca i Biorca.</w:t>
      </w:r>
    </w:p>
    <w:p w:rsidR="009F3487" w:rsidRPr="000B2F6C" w:rsidRDefault="00114FDC" w:rsidP="00814636">
      <w:pPr>
        <w:numPr>
          <w:ilvl w:val="0"/>
          <w:numId w:val="207"/>
        </w:numPr>
        <w:tabs>
          <w:tab w:val="clear" w:pos="2160"/>
          <w:tab w:val="num" w:pos="-1134"/>
        </w:tabs>
        <w:ind w:left="426"/>
        <w:rPr>
          <w:rFonts w:ascii="Arial" w:hAnsi="Arial" w:cs="Arial"/>
          <w:highlight w:val="yellow"/>
        </w:rPr>
      </w:pPr>
      <w:r w:rsidRPr="00C41F5E">
        <w:rPr>
          <w:rFonts w:ascii="Arial" w:hAnsi="Arial" w:cs="Arial"/>
        </w:rPr>
        <w:t>Po realizacji Zamówienia Migracji, OPL w ciągu 1 DR, wysyła drogą elektroniczną do Biorcy, komunikat potwierdzający realizację usługi wraz z parametrami aktywowanej usługi. W przypadku realizacji zamówienia na BSA IP Niezarządzane OPL poda w komunikacie również dane do rejestracji abonenta, którymi są ID zamówienia i Login abonenta. W przypadku zamówienia na usługę BSA w technologii VDSL do komunikatu potwierdzającego realizację zamówienia dołączone zostanie potwierdzenie uruchomienia usługi w formie załącznika. Zakres danych zawartych w przesyłanym komunikacje opisany jest w dokumencie MWD Komunikaty.</w:t>
      </w:r>
      <w:r w:rsidR="00B37774">
        <w:rPr>
          <w:rFonts w:ascii="Arial" w:hAnsi="Arial" w:cs="Arial"/>
        </w:rPr>
        <w:t xml:space="preserve"> </w:t>
      </w:r>
      <w:r w:rsidR="00B37774" w:rsidRPr="000B2F6C">
        <w:rPr>
          <w:rFonts w:ascii="Arial" w:hAnsi="Arial" w:cs="Arial"/>
          <w:highlight w:val="yellow"/>
        </w:rPr>
        <w:t>Dla zamówień powiązanych z Przeniesieniem Numeru OPL niezwłocznie po realizacji, najpóźniej w ciągu 3 godzin wysyła potwierdzenie realizacji usługi do Operatora Biorcy poprzez ISI wraz z parametrami aktywowanej usługi oraz jednocześnie komunikat E10 do PLI CBD.</w:t>
      </w:r>
    </w:p>
    <w:p w:rsidR="00B37774" w:rsidRPr="000B2F6C" w:rsidRDefault="00B37774" w:rsidP="00477237">
      <w:pPr>
        <w:ind w:left="426"/>
        <w:rPr>
          <w:rFonts w:ascii="Arial" w:hAnsi="Arial" w:cs="Arial"/>
          <w:highlight w:val="yellow"/>
        </w:rPr>
      </w:pPr>
    </w:p>
    <w:p w:rsidR="00B37774" w:rsidRPr="00477237" w:rsidRDefault="00B37774" w:rsidP="00477237">
      <w:pPr>
        <w:pStyle w:val="Lista3"/>
        <w:numPr>
          <w:ilvl w:val="0"/>
          <w:numId w:val="207"/>
        </w:numPr>
        <w:tabs>
          <w:tab w:val="clear" w:pos="2160"/>
          <w:tab w:val="num" w:pos="426"/>
        </w:tabs>
        <w:spacing w:line="360" w:lineRule="auto"/>
        <w:ind w:left="426"/>
        <w:jc w:val="both"/>
        <w:rPr>
          <w:rFonts w:ascii="Arial" w:hAnsi="Arial" w:cs="Arial"/>
          <w:highlight w:val="yellow"/>
        </w:rPr>
      </w:pPr>
      <w:r w:rsidRPr="000B2F6C">
        <w:rPr>
          <w:rFonts w:ascii="Arial" w:hAnsi="Arial" w:cs="Arial"/>
          <w:highlight w:val="yellow"/>
        </w:rPr>
        <w:t>Biorca przesyła komunikat E12 do Systemu PLI CBD w ciągu 2 godzin od uzyskania potwierdzenia pozytywnej realizacji technicznej zamówienia. Dawca, po otrzymaniu z Systemu PLI CBD komunikatu E12 z żądanym przez Biorcę terminem i godziną wydania numeru, wysyła w ciągu 2 (dwóch) godzin do Systemu PLI CBD komunikat E13, zawierający datę NP.</w:t>
      </w:r>
    </w:p>
    <w:p w:rsidR="009F3487" w:rsidRPr="00467BE9" w:rsidRDefault="009F3487" w:rsidP="00814636">
      <w:pPr>
        <w:numPr>
          <w:ilvl w:val="0"/>
          <w:numId w:val="207"/>
        </w:numPr>
        <w:tabs>
          <w:tab w:val="clear" w:pos="2160"/>
          <w:tab w:val="num" w:pos="-1134"/>
        </w:tabs>
        <w:ind w:left="426"/>
        <w:rPr>
          <w:rFonts w:ascii="Arial" w:hAnsi="Arial" w:cs="Arial"/>
        </w:rPr>
      </w:pPr>
      <w:r w:rsidRPr="002163E4">
        <w:rPr>
          <w:rFonts w:ascii="Arial" w:hAnsi="Arial" w:cs="Arial"/>
        </w:rPr>
        <w:t xml:space="preserve"> W przypadku migracji usługi głosowej WLR typu „Zmiana Operatora WLR” po realizacji Zamówienia Migracji, OPL automatycznie wykona na Platformie, dla </w:t>
      </w:r>
      <w:proofErr w:type="spellStart"/>
      <w:r w:rsidRPr="002163E4">
        <w:rPr>
          <w:rFonts w:ascii="Arial" w:hAnsi="Arial" w:cs="Arial"/>
        </w:rPr>
        <w:t>zmigrowanej</w:t>
      </w:r>
      <w:proofErr w:type="spellEnd"/>
      <w:r w:rsidRPr="002163E4">
        <w:rPr>
          <w:rFonts w:ascii="Arial" w:hAnsi="Arial" w:cs="Arial"/>
        </w:rPr>
        <w:t xml:space="preserve"> usługi, dezaktywację usług blokad </w:t>
      </w:r>
      <w:r w:rsidR="00A351D4" w:rsidRPr="002163E4">
        <w:rPr>
          <w:rFonts w:ascii="Arial" w:hAnsi="Arial" w:cs="Arial"/>
        </w:rPr>
        <w:t xml:space="preserve">i/lub limitów </w:t>
      </w:r>
      <w:r w:rsidRPr="002163E4">
        <w:rPr>
          <w:rFonts w:ascii="Arial" w:hAnsi="Arial" w:cs="Arial"/>
        </w:rPr>
        <w:t xml:space="preserve">PRS oraz zamknięcie aktywnego konta. Aktualizacja danych na Platformie zostanie wykonana przez OPL w dacie wymaganej realizacji Zamówienia Migracji. W dacie tej OPL zakończy także pobieranie opłaty od Operatora Dawcy z tytułu utrzymania na Platformie aktywnego konta. </w:t>
      </w:r>
    </w:p>
    <w:p w:rsidR="00114FDC" w:rsidRPr="00C41F5E" w:rsidRDefault="00114FDC" w:rsidP="00A92133">
      <w:pPr>
        <w:numPr>
          <w:ilvl w:val="0"/>
          <w:numId w:val="207"/>
        </w:numPr>
        <w:tabs>
          <w:tab w:val="clear" w:pos="2160"/>
          <w:tab w:val="num" w:pos="-709"/>
        </w:tabs>
        <w:ind w:left="426"/>
        <w:rPr>
          <w:rFonts w:ascii="Arial" w:hAnsi="Arial" w:cs="Arial"/>
        </w:rPr>
      </w:pPr>
      <w:r w:rsidRPr="00C41F5E">
        <w:rPr>
          <w:rFonts w:ascii="Arial" w:hAnsi="Arial" w:cs="Arial"/>
        </w:rPr>
        <w:t>W przypadku, gdy realizacja zamówienia zakończyła się niepowodzeniem, OPL wysyła</w:t>
      </w:r>
      <w:r w:rsidR="008072D6">
        <w:rPr>
          <w:rFonts w:ascii="Arial" w:hAnsi="Arial" w:cs="Arial"/>
        </w:rPr>
        <w:t xml:space="preserve"> </w:t>
      </w:r>
      <w:r w:rsidR="008072D6" w:rsidRPr="000B2F6C">
        <w:rPr>
          <w:rFonts w:ascii="Arial" w:hAnsi="Arial" w:cs="Arial"/>
          <w:highlight w:val="yellow"/>
        </w:rPr>
        <w:t>w dacie wymaganej realizacji zamówienia</w:t>
      </w:r>
      <w:r w:rsidRPr="000B2F6C">
        <w:rPr>
          <w:rFonts w:ascii="Arial" w:hAnsi="Arial" w:cs="Arial"/>
          <w:highlight w:val="yellow"/>
        </w:rPr>
        <w:t xml:space="preserve"> </w:t>
      </w:r>
      <w:r w:rsidRPr="00C41F5E">
        <w:rPr>
          <w:rFonts w:ascii="Arial" w:hAnsi="Arial" w:cs="Arial"/>
        </w:rPr>
        <w:t>drogą elektroniczną</w:t>
      </w:r>
      <w:r w:rsidR="008072D6">
        <w:rPr>
          <w:rFonts w:ascii="Arial" w:hAnsi="Arial" w:cs="Arial"/>
        </w:rPr>
        <w:t xml:space="preserve"> </w:t>
      </w:r>
      <w:r w:rsidRPr="00C41F5E">
        <w:rPr>
          <w:rFonts w:ascii="Arial" w:hAnsi="Arial" w:cs="Arial"/>
        </w:rPr>
        <w:t xml:space="preserve"> komunikat do wszystkich uczestników procesu (Biorca, </w:t>
      </w:r>
      <w:proofErr w:type="spellStart"/>
      <w:r w:rsidRPr="00C41F5E">
        <w:rPr>
          <w:rFonts w:ascii="Arial" w:hAnsi="Arial" w:cs="Arial"/>
        </w:rPr>
        <w:t>Dawca</w:t>
      </w:r>
      <w:r w:rsidRPr="000B2F6C">
        <w:rPr>
          <w:rFonts w:ascii="Arial" w:hAnsi="Arial" w:cs="Arial"/>
          <w:strike/>
          <w:highlight w:val="yellow"/>
        </w:rPr>
        <w:t>i</w:t>
      </w:r>
      <w:proofErr w:type="spellEnd"/>
      <w:r w:rsidRPr="000B2F6C">
        <w:rPr>
          <w:rFonts w:ascii="Arial" w:hAnsi="Arial" w:cs="Arial"/>
          <w:strike/>
          <w:highlight w:val="yellow"/>
        </w:rPr>
        <w:t xml:space="preserve"> opcjonalnie Macierzysty</w:t>
      </w:r>
      <w:r w:rsidRPr="00C41F5E">
        <w:rPr>
          <w:rFonts w:ascii="Arial" w:hAnsi="Arial" w:cs="Arial"/>
        </w:rPr>
        <w:t>)</w:t>
      </w:r>
      <w:r w:rsidR="008072D6">
        <w:rPr>
          <w:rFonts w:ascii="Arial" w:hAnsi="Arial" w:cs="Arial"/>
        </w:rPr>
        <w:t xml:space="preserve"> </w:t>
      </w:r>
      <w:r w:rsidR="008072D6" w:rsidRPr="000B2F6C">
        <w:rPr>
          <w:rFonts w:ascii="Arial" w:hAnsi="Arial" w:cs="Arial"/>
          <w:highlight w:val="yellow"/>
        </w:rPr>
        <w:t xml:space="preserve">oraz komunikat E10 o nieskutecznej realizacji do PLI </w:t>
      </w:r>
      <w:proofErr w:type="spellStart"/>
      <w:r w:rsidR="008072D6" w:rsidRPr="000B2F6C">
        <w:rPr>
          <w:rFonts w:ascii="Arial" w:hAnsi="Arial" w:cs="Arial"/>
          <w:highlight w:val="yellow"/>
        </w:rPr>
        <w:t>CBD</w:t>
      </w:r>
      <w:r w:rsidRPr="000B2F6C">
        <w:rPr>
          <w:rFonts w:ascii="Arial" w:hAnsi="Arial" w:cs="Arial"/>
          <w:highlight w:val="yellow"/>
        </w:rPr>
        <w:t>.</w:t>
      </w:r>
      <w:r w:rsidRPr="000B2F6C">
        <w:rPr>
          <w:rFonts w:ascii="Arial" w:hAnsi="Arial" w:cs="Arial"/>
          <w:strike/>
          <w:highlight w:val="yellow"/>
        </w:rPr>
        <w:t>Komunikat</w:t>
      </w:r>
      <w:proofErr w:type="spellEnd"/>
      <w:r w:rsidRPr="000B2F6C">
        <w:rPr>
          <w:rFonts w:ascii="Arial" w:hAnsi="Arial" w:cs="Arial"/>
          <w:strike/>
          <w:highlight w:val="yellow"/>
        </w:rPr>
        <w:t xml:space="preserve"> ten jest wysyłany w dacie wymaganej realizacji zamówienia</w:t>
      </w:r>
      <w:r w:rsidRPr="00C41F5E">
        <w:rPr>
          <w:rFonts w:ascii="Arial" w:hAnsi="Arial" w:cs="Arial"/>
        </w:rPr>
        <w:t xml:space="preserve"> Dla Dawcy </w:t>
      </w:r>
      <w:r w:rsidRPr="000B2F6C">
        <w:rPr>
          <w:rFonts w:ascii="Arial" w:hAnsi="Arial" w:cs="Arial"/>
          <w:strike/>
          <w:highlight w:val="yellow"/>
        </w:rPr>
        <w:t>i opcjonalnie dla Macierzystego</w:t>
      </w:r>
      <w:r w:rsidRPr="00C41F5E">
        <w:rPr>
          <w:rFonts w:ascii="Arial" w:hAnsi="Arial" w:cs="Arial"/>
        </w:rPr>
        <w:t xml:space="preserve"> odebranie takiego komunikatu oznacza, że dotychczasowa usługa powinna zostać w stanie niezmienionym.</w:t>
      </w:r>
    </w:p>
    <w:p w:rsidR="00114FDC" w:rsidRPr="00C41F5E" w:rsidRDefault="00114FDC" w:rsidP="00A92133">
      <w:pPr>
        <w:numPr>
          <w:ilvl w:val="0"/>
          <w:numId w:val="207"/>
        </w:numPr>
        <w:tabs>
          <w:tab w:val="clear" w:pos="2160"/>
          <w:tab w:val="num" w:pos="-709"/>
        </w:tabs>
        <w:ind w:left="426"/>
        <w:rPr>
          <w:rFonts w:ascii="Arial" w:hAnsi="Arial" w:cs="Arial"/>
        </w:rPr>
      </w:pPr>
      <w:r w:rsidRPr="00C41F5E">
        <w:rPr>
          <w:rFonts w:ascii="Arial" w:hAnsi="Arial" w:cs="Arial"/>
        </w:rPr>
        <w:t>Możliwe przyczyny nieskutecznej realizacji:</w:t>
      </w:r>
    </w:p>
    <w:p w:rsidR="00114FDC" w:rsidRPr="00C41F5E" w:rsidRDefault="00114FDC" w:rsidP="00DC0A30">
      <w:pPr>
        <w:ind w:left="66"/>
        <w:rPr>
          <w:rFonts w:ascii="Arial" w:hAnsi="Arial" w:cs="Arial"/>
        </w:rPr>
      </w:pPr>
    </w:p>
    <w:p w:rsidR="00114FDC" w:rsidRPr="00C41F5E" w:rsidRDefault="00114FDC" w:rsidP="00FD0EB6">
      <w:pPr>
        <w:pStyle w:val="Lista2"/>
        <w:numPr>
          <w:ilvl w:val="0"/>
          <w:numId w:val="222"/>
        </w:numPr>
        <w:tabs>
          <w:tab w:val="clear" w:pos="-540"/>
          <w:tab w:val="num" w:pos="-1418"/>
        </w:tabs>
        <w:spacing w:line="360" w:lineRule="auto"/>
        <w:ind w:left="851"/>
        <w:jc w:val="both"/>
        <w:rPr>
          <w:rFonts w:ascii="Arial" w:hAnsi="Arial" w:cs="Arial"/>
        </w:rPr>
      </w:pPr>
      <w:r w:rsidRPr="00C41F5E">
        <w:rPr>
          <w:rFonts w:cs="Arial"/>
          <w:b/>
        </w:rPr>
        <w:t xml:space="preserve"> </w:t>
      </w:r>
      <w:r w:rsidRPr="00C41F5E">
        <w:rPr>
          <w:rFonts w:ascii="Arial" w:hAnsi="Arial" w:cs="Arial"/>
          <w:b/>
        </w:rPr>
        <w:t>Siła Wyższa</w:t>
      </w:r>
      <w:r w:rsidRPr="00C41F5E">
        <w:rPr>
          <w:rFonts w:ascii="Arial" w:hAnsi="Arial" w:cs="Arial"/>
        </w:rPr>
        <w:t xml:space="preserve"> (klęski żywiołowe, kradzieże, dewastacje). - W komunikacie zawarta jest nowa data dostarczenia usługi oraz przyczyna negatywnej realizacji. W przypadku, gdy nie jest znany termin ustąpienia siły wyższej data nie zostanie wskazana. Nowy termin realizacji zostanie przekazany odrębnym komunikatem po ustąpieniu siły wyższej.</w:t>
      </w:r>
    </w:p>
    <w:p w:rsidR="00114FDC" w:rsidRPr="00C41F5E" w:rsidRDefault="00114FDC" w:rsidP="00FD0EB6">
      <w:pPr>
        <w:pStyle w:val="Lista2"/>
        <w:numPr>
          <w:ilvl w:val="0"/>
          <w:numId w:val="222"/>
        </w:numPr>
        <w:tabs>
          <w:tab w:val="clear" w:pos="-540"/>
          <w:tab w:val="num" w:pos="-1418"/>
        </w:tabs>
        <w:spacing w:line="360" w:lineRule="auto"/>
        <w:ind w:left="851"/>
        <w:jc w:val="both"/>
        <w:rPr>
          <w:rFonts w:ascii="Arial" w:hAnsi="Arial" w:cs="Arial"/>
        </w:rPr>
      </w:pPr>
      <w:r w:rsidRPr="00C41F5E">
        <w:rPr>
          <w:rFonts w:ascii="Arial" w:hAnsi="Arial" w:cs="Arial"/>
          <w:b/>
        </w:rPr>
        <w:t>Przyczyny po stronie OPL</w:t>
      </w:r>
      <w:r w:rsidRPr="00C41F5E">
        <w:rPr>
          <w:rFonts w:ascii="Arial" w:hAnsi="Arial" w:cs="Arial"/>
        </w:rPr>
        <w:t xml:space="preserve"> (brak dostępu do urządzeń OPL). - W komunikacie zawarta jest nowa data dostarczenia usługi oraz przyczyna negatywnej realizacji. W przypadku, gdy nie jest znany termin dostępu do urządzeń OPL data nie zostanie wskazana. Nowy termin </w:t>
      </w:r>
      <w:r w:rsidRPr="00C41F5E">
        <w:rPr>
          <w:rFonts w:ascii="Arial" w:hAnsi="Arial" w:cs="Arial"/>
        </w:rPr>
        <w:lastRenderedPageBreak/>
        <w:t>realizacji zostanie przekazany odrębnym komunikatem po uzyskaniu dostępu do urządzeń OPL. Dla dedykowanego kodu komunikat RTN zakończy proces.</w:t>
      </w:r>
      <w:r w:rsidR="00CF3D23">
        <w:rPr>
          <w:rFonts w:ascii="Arial" w:hAnsi="Arial" w:cs="Arial"/>
        </w:rPr>
        <w:t xml:space="preserve"> </w:t>
      </w:r>
      <w:r w:rsidR="00CF3D23" w:rsidRPr="000B2F6C">
        <w:rPr>
          <w:rFonts w:ascii="Arial" w:hAnsi="Arial" w:cs="Arial"/>
          <w:highlight w:val="yellow"/>
        </w:rPr>
        <w:t>W takim przypadku Biorca zamyka sprawę Przeniesienia Numeru w PLI CBD komunikatem E18 w ciągu 1 Dnia Roboczego od otrzymania od OPL informacji o negatywnej realizacji technicznej.</w:t>
      </w:r>
    </w:p>
    <w:p w:rsidR="00114FDC" w:rsidRPr="00C41F5E" w:rsidRDefault="00114FDC" w:rsidP="00FD0EB6">
      <w:pPr>
        <w:pStyle w:val="Lista2"/>
        <w:numPr>
          <w:ilvl w:val="0"/>
          <w:numId w:val="222"/>
        </w:numPr>
        <w:tabs>
          <w:tab w:val="clear" w:pos="-540"/>
          <w:tab w:val="num" w:pos="-1418"/>
        </w:tabs>
        <w:spacing w:line="360" w:lineRule="auto"/>
        <w:ind w:left="851"/>
        <w:jc w:val="both"/>
        <w:rPr>
          <w:rFonts w:ascii="Arial" w:hAnsi="Arial" w:cs="Arial"/>
        </w:rPr>
      </w:pPr>
      <w:r w:rsidRPr="00C41F5E">
        <w:rPr>
          <w:rFonts w:ascii="Arial" w:hAnsi="Arial" w:cs="Arial"/>
          <w:b/>
        </w:rPr>
        <w:t>Przyczyny po stronie Biorcy</w:t>
      </w:r>
      <w:r w:rsidRPr="00C41F5E">
        <w:rPr>
          <w:rFonts w:ascii="Arial" w:hAnsi="Arial" w:cs="Arial"/>
        </w:rPr>
        <w:t xml:space="preserve"> (rezygnacja z realizacji zamówienia przez abonenta, odroczenie wcześniej umówionej realizacji zamówienia przez abonenta,  brak jest niezbędnego do realizacji Zamówienia dostępu do lokalu/posesji, brak dostępu do przyłącza, brak wybudowanego przyłącza,  przyłącze nieoznaczone, przyłącze wykonane niezgodnie z przepisami prawa, brak lub niepoprawna dokumentacja wybudowanego przyłącza). - W komunikacie zawarta jest data, do której Biorca powinien usunąć wskazane nieprawidłowości oraz przyczyna negatywnej realizacji. Wskazana data ponownej realizacji zamówienia powinna zawsze przypadać na 3 DR od dnia wysłania komunikatu o nieskutecznej realizacji</w:t>
      </w:r>
    </w:p>
    <w:p w:rsidR="00114FDC" w:rsidRPr="00C41F5E" w:rsidRDefault="00114FDC" w:rsidP="00A92133">
      <w:pPr>
        <w:numPr>
          <w:ilvl w:val="0"/>
          <w:numId w:val="207"/>
        </w:numPr>
        <w:tabs>
          <w:tab w:val="clear" w:pos="2160"/>
          <w:tab w:val="num" w:pos="-284"/>
        </w:tabs>
        <w:ind w:left="426"/>
        <w:rPr>
          <w:rFonts w:ascii="Arial" w:hAnsi="Arial" w:cs="Arial"/>
        </w:rPr>
      </w:pPr>
      <w:r w:rsidRPr="00C41F5E">
        <w:rPr>
          <w:rFonts w:ascii="Arial" w:hAnsi="Arial" w:cs="Arial"/>
        </w:rPr>
        <w:t>W przypadkach Nieskutecznej Realizacji Technicznej, OPL przekaże do wszystkich uczestników procesu nową datę realizacji zamówienia. Wskazana data ponownej realizacji zamówienia przypada na 3 DR od dnia wysłania komunikatu o nieskutecznej realizacji.</w:t>
      </w:r>
    </w:p>
    <w:p w:rsidR="00350E48" w:rsidRDefault="00114FDC" w:rsidP="00477237">
      <w:pPr>
        <w:numPr>
          <w:ilvl w:val="0"/>
          <w:numId w:val="207"/>
        </w:numPr>
        <w:tabs>
          <w:tab w:val="clear" w:pos="2160"/>
          <w:tab w:val="num" w:pos="-284"/>
        </w:tabs>
        <w:ind w:left="426"/>
        <w:rPr>
          <w:rFonts w:ascii="Arial" w:hAnsi="Arial" w:cs="Arial"/>
        </w:rPr>
      </w:pPr>
      <w:r w:rsidRPr="00C41F5E">
        <w:rPr>
          <w:rFonts w:ascii="Arial" w:hAnsi="Arial" w:cs="Arial"/>
        </w:rPr>
        <w:t>W przypadkach Nieskutecznej Realizacji Technicznej, której przyczyną była Siła Wyższa lub brak dostępu do urządzeń OPL, OPL przesyła informację o dacie ponownej realizacji zamówienia do wszystkich uczestników procesu (Biorca, Dawca/Dawcy</w:t>
      </w:r>
      <w:r w:rsidR="000B2F6C">
        <w:rPr>
          <w:rFonts w:ascii="Arial" w:hAnsi="Arial" w:cs="Arial"/>
        </w:rPr>
        <w:t xml:space="preserve"> </w:t>
      </w:r>
      <w:r w:rsidRPr="000B2F6C">
        <w:rPr>
          <w:rFonts w:ascii="Arial" w:hAnsi="Arial" w:cs="Arial"/>
          <w:strike/>
          <w:highlight w:val="yellow"/>
        </w:rPr>
        <w:t>i opcjonalnie Macierzysty</w:t>
      </w:r>
      <w:r w:rsidRPr="00C41F5E">
        <w:rPr>
          <w:rFonts w:ascii="Arial" w:hAnsi="Arial" w:cs="Arial"/>
        </w:rPr>
        <w:t>) po ustąpieniu Siły Wyższej lub uzyskaniu dostępu do urządzeń OPL. Zakres danych zawartych w przesyłanym komunikacje opisany jest w dokumencie MWD Komunikaty.</w:t>
      </w:r>
    </w:p>
    <w:p w:rsidR="00350E48" w:rsidRPr="000B2F6C" w:rsidRDefault="00350E48" w:rsidP="00350E48">
      <w:pPr>
        <w:numPr>
          <w:ilvl w:val="0"/>
          <w:numId w:val="207"/>
        </w:numPr>
        <w:tabs>
          <w:tab w:val="clear" w:pos="2160"/>
          <w:tab w:val="num" w:pos="-284"/>
        </w:tabs>
        <w:ind w:left="426"/>
        <w:rPr>
          <w:rFonts w:ascii="Arial" w:hAnsi="Arial" w:cs="Arial"/>
          <w:highlight w:val="yellow"/>
        </w:rPr>
      </w:pPr>
      <w:r w:rsidRPr="00477237">
        <w:rPr>
          <w:rFonts w:ascii="Arial" w:hAnsi="Arial" w:cs="Arial"/>
          <w:highlight w:val="yellow"/>
        </w:rPr>
        <w:t>Powtórna nieskuteczna realizacja z przyczyny leżącej po stronie Biorcy powoduje anulowanie zamówienia i przekazanie komunikatu do wszystkich uczestników procesu (Biorca, Dawca/Dawcy). Komunikat ten jest wysyłany w dacie wymaganej ponownej realizacji zamówienia. Dla Dawcy/Dawców odebranie takiego komunikatu oznacza, że dotychczasowa usługa powinna zostać w stanie niezmienionym. Zakres danych zawartych w przesyłanym komunikacje opisany jest w dokumencie MWD Komunikaty. W takim przypadku Biorca zamyka sprawę Przeniesienia Numeru w PLI CBD komunikatem E18 w ciągu 1 Dnia Roboczego od otrzymania od OPL informacji o negatywnej realizacji technicznej.</w:t>
      </w:r>
    </w:p>
    <w:p w:rsidR="00114FDC" w:rsidRPr="00477237" w:rsidRDefault="00114FDC" w:rsidP="00477237">
      <w:pPr>
        <w:pStyle w:val="Lista3"/>
        <w:spacing w:line="360" w:lineRule="auto"/>
        <w:ind w:left="360" w:firstLine="0"/>
        <w:rPr>
          <w:rFonts w:ascii="Arial" w:hAnsi="Arial" w:cs="Arial"/>
          <w:strike/>
        </w:rPr>
      </w:pPr>
      <w:r w:rsidRPr="000B2F6C">
        <w:rPr>
          <w:rFonts w:ascii="Arial" w:hAnsi="Arial" w:cs="Arial"/>
          <w:strike/>
          <w:highlight w:val="yellow"/>
        </w:rPr>
        <w:t>Powtórna nieskuteczna realizacja z przyczyny leżącej po stronie Biorcy powoduje anulowanie zamówienia i przekazanie komunikatu do wszystkich uczestników procesu (Biorca, Dawca/Dawcy i opcjonalnie Macierzysty). Komunikat ten jest wysyłany w dacie wymaganej ponownej realizacji zamówienia. Dla Dawcy/Dawców i opcjonalnie dla Macierzystego odebranie takiego komunikatu oznacza, że dotychczasowa usługa powinna zostać w stanie niezmienionym. Zakres danych zawartych w przesyłanym komunikacje opisany jest w dokumencie MWD Komunikaty.</w:t>
      </w:r>
    </w:p>
    <w:p w:rsidR="00114FDC" w:rsidRPr="00C41F5E" w:rsidRDefault="00114FDC" w:rsidP="00A92133">
      <w:pPr>
        <w:numPr>
          <w:ilvl w:val="0"/>
          <w:numId w:val="207"/>
        </w:numPr>
        <w:tabs>
          <w:tab w:val="clear" w:pos="2160"/>
          <w:tab w:val="num" w:pos="-284"/>
        </w:tabs>
        <w:ind w:left="426"/>
        <w:rPr>
          <w:rFonts w:ascii="Arial" w:hAnsi="Arial" w:cs="Arial"/>
        </w:rPr>
      </w:pPr>
      <w:r w:rsidRPr="00C41F5E">
        <w:rPr>
          <w:rFonts w:ascii="Arial" w:hAnsi="Arial" w:cs="Arial"/>
        </w:rPr>
        <w:t>W przypadku, kiedy Dawca/Dawcy nie otrzymali komunikatu o ponownym RTN w dacie ponownej realizacji oznacza to, że realizacja zakończyła się skutecznie i usługi powinny zostać zdeinstalowane przez Dawcę/Dawców</w:t>
      </w:r>
    </w:p>
    <w:p w:rsidR="00114FDC" w:rsidRPr="00C41F5E" w:rsidRDefault="00114FDC" w:rsidP="00A92133">
      <w:pPr>
        <w:numPr>
          <w:ilvl w:val="0"/>
          <w:numId w:val="207"/>
        </w:numPr>
        <w:tabs>
          <w:tab w:val="clear" w:pos="2160"/>
          <w:tab w:val="num" w:pos="-284"/>
        </w:tabs>
        <w:ind w:left="426"/>
        <w:rPr>
          <w:rFonts w:ascii="Arial" w:hAnsi="Arial" w:cs="Arial"/>
        </w:rPr>
      </w:pPr>
      <w:r w:rsidRPr="00C41F5E">
        <w:rPr>
          <w:rFonts w:ascii="Arial" w:hAnsi="Arial" w:cs="Arial"/>
        </w:rPr>
        <w:t xml:space="preserve">W przypadku realizacji zamówienia usługi BSA w technologii GPON zakończenia sieciowe ONT jest dostarczane przez OPL, dla usługi LLU </w:t>
      </w:r>
      <w:proofErr w:type="spellStart"/>
      <w:r w:rsidRPr="00C41F5E">
        <w:rPr>
          <w:rFonts w:ascii="Arial" w:hAnsi="Arial" w:cs="Arial"/>
        </w:rPr>
        <w:t>Fiber</w:t>
      </w:r>
      <w:proofErr w:type="spellEnd"/>
      <w:r w:rsidRPr="00C41F5E">
        <w:rPr>
          <w:rFonts w:ascii="Arial" w:hAnsi="Arial" w:cs="Arial"/>
        </w:rPr>
        <w:t xml:space="preserve"> ONT dostarczane jest przez Biorcę.</w:t>
      </w:r>
    </w:p>
    <w:p w:rsidR="00114FDC" w:rsidRPr="00C41F5E" w:rsidRDefault="00114FDC" w:rsidP="002C5063">
      <w:pPr>
        <w:pStyle w:val="No"/>
        <w:numPr>
          <w:ilvl w:val="3"/>
          <w:numId w:val="101"/>
        </w:numPr>
      </w:pPr>
      <w:bookmarkStart w:id="121" w:name="_Toc293690951"/>
      <w:bookmarkStart w:id="122" w:name="_Toc293690991"/>
      <w:bookmarkStart w:id="123" w:name="_Toc293690993"/>
      <w:bookmarkStart w:id="124" w:name="_Toc293690994"/>
      <w:bookmarkStart w:id="125" w:name="_Toc293691018"/>
      <w:bookmarkStart w:id="126" w:name="_Toc293691019"/>
      <w:bookmarkStart w:id="127" w:name="_Toc293691020"/>
      <w:bookmarkStart w:id="128" w:name="_Toc293691021"/>
      <w:bookmarkStart w:id="129" w:name="_Toc293691022"/>
      <w:bookmarkStart w:id="130" w:name="_Toc293691023"/>
      <w:bookmarkStart w:id="131" w:name="_Toc293691052"/>
      <w:bookmarkStart w:id="132" w:name="_Toc286619554"/>
      <w:bookmarkStart w:id="133" w:name="_Toc440362619"/>
      <w:bookmarkEnd w:id="121"/>
      <w:bookmarkEnd w:id="122"/>
      <w:bookmarkEnd w:id="123"/>
      <w:bookmarkEnd w:id="124"/>
      <w:bookmarkEnd w:id="125"/>
      <w:bookmarkEnd w:id="126"/>
      <w:bookmarkEnd w:id="127"/>
      <w:bookmarkEnd w:id="128"/>
      <w:bookmarkEnd w:id="129"/>
      <w:bookmarkEnd w:id="130"/>
      <w:bookmarkEnd w:id="131"/>
      <w:r w:rsidRPr="00C41F5E">
        <w:lastRenderedPageBreak/>
        <w:t>Rejestracja abonenta usługi BSA IP Niezarządzane</w:t>
      </w:r>
      <w:bookmarkEnd w:id="132"/>
      <w:bookmarkEnd w:id="133"/>
    </w:p>
    <w:p w:rsidR="00114FDC" w:rsidRPr="00C41F5E" w:rsidRDefault="00114FDC" w:rsidP="00A101E5">
      <w:pPr>
        <w:pStyle w:val="Lista3"/>
        <w:spacing w:line="360" w:lineRule="auto"/>
        <w:ind w:left="0" w:firstLine="0"/>
        <w:jc w:val="both"/>
        <w:rPr>
          <w:rFonts w:ascii="Arial" w:hAnsi="Arial" w:cs="Arial"/>
        </w:rPr>
      </w:pPr>
    </w:p>
    <w:p w:rsidR="00114FDC" w:rsidRPr="00C41F5E" w:rsidRDefault="00114FDC" w:rsidP="00A92133">
      <w:pPr>
        <w:pStyle w:val="Lista2"/>
        <w:numPr>
          <w:ilvl w:val="0"/>
          <w:numId w:val="208"/>
        </w:numPr>
        <w:tabs>
          <w:tab w:val="clear" w:pos="717"/>
          <w:tab w:val="num" w:pos="-709"/>
        </w:tabs>
        <w:spacing w:line="360" w:lineRule="auto"/>
        <w:ind w:left="426"/>
        <w:jc w:val="both"/>
        <w:rPr>
          <w:rFonts w:ascii="Arial" w:hAnsi="Arial" w:cs="Arial"/>
        </w:rPr>
      </w:pPr>
      <w:r w:rsidRPr="00C41F5E">
        <w:rPr>
          <w:rFonts w:ascii="Arial" w:hAnsi="Arial" w:cs="Arial"/>
        </w:rPr>
        <w:t xml:space="preserve">W przypadku realizacji zamówienia na BS IP Niezarządzane OPL, monitoruje czy doszło do udanej rejestracji użytkownika. </w:t>
      </w:r>
    </w:p>
    <w:p w:rsidR="00114FDC" w:rsidRPr="00C41F5E" w:rsidRDefault="00114FDC" w:rsidP="00A92133">
      <w:pPr>
        <w:pStyle w:val="Lista2"/>
        <w:numPr>
          <w:ilvl w:val="0"/>
          <w:numId w:val="208"/>
        </w:numPr>
        <w:tabs>
          <w:tab w:val="clear" w:pos="717"/>
          <w:tab w:val="num" w:pos="-709"/>
        </w:tabs>
        <w:spacing w:line="360" w:lineRule="auto"/>
        <w:ind w:left="426"/>
        <w:jc w:val="both"/>
        <w:rPr>
          <w:rFonts w:ascii="Arial" w:hAnsi="Arial" w:cs="Arial"/>
        </w:rPr>
      </w:pPr>
      <w:r w:rsidRPr="00C41F5E">
        <w:rPr>
          <w:rFonts w:ascii="Arial" w:hAnsi="Arial" w:cs="Arial"/>
        </w:rPr>
        <w:t>Jeżeli w wymaganym terminie 30 dni od wysłania komunikatu potwierdzającego wykonanie zamówienia doszło do rejestracji, OPL w ciągu 1 DR wysyła drogą elektroniczną komunikat do Biorcy z potwierdzeniem rejestracji. Zakres danych zawartych w przesyłanym komunikacje opisany jest w dokumencie MWD Komunikaty.</w:t>
      </w:r>
    </w:p>
    <w:p w:rsidR="00114FDC" w:rsidRPr="00C41F5E" w:rsidRDefault="00114FDC" w:rsidP="00A92133">
      <w:pPr>
        <w:pStyle w:val="Lista2"/>
        <w:numPr>
          <w:ilvl w:val="0"/>
          <w:numId w:val="208"/>
        </w:numPr>
        <w:tabs>
          <w:tab w:val="clear" w:pos="717"/>
          <w:tab w:val="num" w:pos="-709"/>
        </w:tabs>
        <w:spacing w:line="360" w:lineRule="auto"/>
        <w:ind w:left="426"/>
        <w:jc w:val="both"/>
        <w:rPr>
          <w:rFonts w:ascii="Arial" w:hAnsi="Arial" w:cs="Arial"/>
        </w:rPr>
      </w:pPr>
      <w:r w:rsidRPr="00C41F5E">
        <w:rPr>
          <w:rFonts w:ascii="Arial" w:hAnsi="Arial" w:cs="Arial"/>
        </w:rPr>
        <w:t>Jeżeli w ciągu 30 DK od wysłania komunikatu potwierdzającego wykonanie zamówienia nie doszło do rejestracji, OPL wysyła drogą elektroniczną komunikat do Biorcy o braku rejestracji Abonenta. Zakres danych zawartych w przesyłanym komunikacje opisany jest w dokumencie MWD Komunikaty</w:t>
      </w:r>
    </w:p>
    <w:p w:rsidR="00114FDC" w:rsidRPr="00C41F5E" w:rsidRDefault="00114FDC" w:rsidP="00A92133">
      <w:pPr>
        <w:pStyle w:val="Lista2"/>
        <w:numPr>
          <w:ilvl w:val="0"/>
          <w:numId w:val="208"/>
        </w:numPr>
        <w:tabs>
          <w:tab w:val="clear" w:pos="717"/>
          <w:tab w:val="num" w:pos="-709"/>
        </w:tabs>
        <w:spacing w:line="360" w:lineRule="auto"/>
        <w:ind w:left="426"/>
        <w:jc w:val="both"/>
        <w:rPr>
          <w:rFonts w:ascii="Arial" w:hAnsi="Arial" w:cs="Arial"/>
        </w:rPr>
      </w:pPr>
      <w:r w:rsidRPr="00C41F5E">
        <w:rPr>
          <w:rFonts w:ascii="Arial" w:hAnsi="Arial" w:cs="Arial"/>
        </w:rPr>
        <w:t>PT, w przypadku braku możliwości dokonania rejestracji Abonenta, informuje OPL, a OPL w przeciągu 1 (jednego) DR ponownie przesyła do PT informacje niezbędne do dokonania procesu Rejestracji przez Abonenta. W przypadku, jeżeli PT dwukrotnie wystąpi do OPL o przesłanie danych niezbędnych do procesu Rejestracji a Abonent nadal nie może dokonać Rejestracji, PT ma prawo do zgłoszenia bezpłatnej Interwencji. Opis procesu i komunikacji znajduje się w rozdziale „Zapytania o parametry logowania”.</w:t>
      </w:r>
    </w:p>
    <w:p w:rsidR="00114FDC" w:rsidRPr="00C41F5E" w:rsidRDefault="00114FDC">
      <w:pPr>
        <w:pStyle w:val="Lista2"/>
        <w:numPr>
          <w:ilvl w:val="0"/>
          <w:numId w:val="208"/>
        </w:numPr>
        <w:tabs>
          <w:tab w:val="clear" w:pos="717"/>
        </w:tabs>
        <w:spacing w:line="360" w:lineRule="auto"/>
        <w:ind w:left="426"/>
        <w:jc w:val="both"/>
        <w:sectPr w:rsidR="00114FDC" w:rsidRPr="00C41F5E" w:rsidSect="004A0E4E">
          <w:footnotePr>
            <w:numFmt w:val="chicago"/>
          </w:footnotePr>
          <w:pgSz w:w="11909" w:h="16834"/>
          <w:pgMar w:top="1134" w:right="1418" w:bottom="1134" w:left="1418" w:header="708" w:footer="708" w:gutter="0"/>
          <w:cols w:space="60"/>
          <w:noEndnote/>
          <w:docGrid w:linePitch="272"/>
        </w:sectPr>
      </w:pPr>
      <w:r w:rsidRPr="00C41F5E">
        <w:rPr>
          <w:rFonts w:ascii="Arial" w:hAnsi="Arial" w:cs="Arial"/>
        </w:rPr>
        <w:t>Po przekazaniu przez OPL do Biorcy informacji o braku rejestracji abonenta OPL w ciągu kolejnych 5 DR oczekuje na rejestrację abonenta bądź informacje od Biorcy o Braku możliwości dokonania rejestracji. Jeżeli w przeciągu 5DR od poinformowania Biorcy nie dojdzie do rejestracji abonenta oraz OPL nie dostanie informacji o braku możliwości rejestracji od Biorcy, OPL wysyła drogą elektroniczną komunikat do Biorcy, z informacją o dezaktywacji usługi. Dodatkowo Operator zostanie obciążony opłatą za dezaktywację usługi. Zakres danych zawartych w przesyłanym komunikacje opisany jest w dokumencie MWD Komunikaty</w:t>
      </w:r>
      <w:bookmarkStart w:id="134" w:name="_Toc284850772"/>
      <w:bookmarkStart w:id="135" w:name="_Toc284850815"/>
      <w:bookmarkStart w:id="136" w:name="_Toc284850816"/>
      <w:bookmarkStart w:id="137" w:name="_Toc284850817"/>
      <w:bookmarkStart w:id="138" w:name="_Toc284850818"/>
      <w:bookmarkStart w:id="139" w:name="_Toc284850848"/>
      <w:bookmarkStart w:id="140" w:name="_Toc284850850"/>
      <w:bookmarkStart w:id="141" w:name="_Toc284850851"/>
      <w:bookmarkStart w:id="142" w:name="_Toc284850881"/>
      <w:bookmarkStart w:id="143" w:name="_Toc284850882"/>
      <w:bookmarkStart w:id="144" w:name="_Toc250713572"/>
      <w:bookmarkStart w:id="145" w:name="_Toc254962566"/>
      <w:bookmarkEnd w:id="134"/>
      <w:bookmarkEnd w:id="135"/>
      <w:bookmarkEnd w:id="136"/>
      <w:bookmarkEnd w:id="137"/>
      <w:bookmarkEnd w:id="138"/>
      <w:bookmarkEnd w:id="139"/>
      <w:bookmarkEnd w:id="140"/>
      <w:bookmarkEnd w:id="141"/>
      <w:bookmarkEnd w:id="142"/>
      <w:bookmarkEnd w:id="143"/>
    </w:p>
    <w:p w:rsidR="00114FDC" w:rsidRPr="00C41F5E" w:rsidRDefault="00114FDC" w:rsidP="00107892"/>
    <w:p w:rsidR="00114FDC" w:rsidRPr="00C41F5E" w:rsidRDefault="00114FDC" w:rsidP="002C5063">
      <w:pPr>
        <w:pStyle w:val="No"/>
        <w:numPr>
          <w:ilvl w:val="2"/>
          <w:numId w:val="101"/>
        </w:numPr>
      </w:pPr>
      <w:r w:rsidRPr="00C41F5E">
        <w:t xml:space="preserve">  </w:t>
      </w:r>
      <w:bookmarkStart w:id="146" w:name="_Toc440362620"/>
      <w:r w:rsidRPr="00C41F5E">
        <w:t>ZMIANA POZIOMU DOSTĘPU / KLASY RUCHU USŁUGI BSA</w:t>
      </w:r>
      <w:bookmarkEnd w:id="144"/>
      <w:bookmarkEnd w:id="145"/>
      <w:bookmarkEnd w:id="146"/>
    </w:p>
    <w:p w:rsidR="00114FDC" w:rsidRPr="00C41F5E" w:rsidRDefault="00AB0470" w:rsidP="00B721BF">
      <w:r>
        <w:rPr>
          <w:noProof/>
        </w:rPr>
        <w:drawing>
          <wp:inline distT="0" distB="0" distL="0" distR="0" wp14:anchorId="6B139E03" wp14:editId="6AA1D9AA">
            <wp:extent cx="9086850" cy="4257675"/>
            <wp:effectExtent l="0" t="0" r="0" b="9525"/>
            <wp:docPr id="4"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9086850" cy="4257675"/>
                    </a:xfrm>
                    <a:prstGeom prst="rect">
                      <a:avLst/>
                    </a:prstGeom>
                    <a:noFill/>
                    <a:ln>
                      <a:noFill/>
                    </a:ln>
                  </pic:spPr>
                </pic:pic>
              </a:graphicData>
            </a:graphic>
          </wp:inline>
        </w:drawing>
      </w:r>
    </w:p>
    <w:p w:rsidR="00114FDC" w:rsidRPr="00C41F5E" w:rsidRDefault="00114FDC" w:rsidP="00B721BF"/>
    <w:p w:rsidR="00114FDC" w:rsidRPr="00C41F5E" w:rsidRDefault="00114FDC" w:rsidP="002963EC">
      <w:pPr>
        <w:pStyle w:val="Tekstpodstawowy"/>
        <w:spacing w:line="360" w:lineRule="auto"/>
        <w:jc w:val="left"/>
        <w:rPr>
          <w:rFonts w:ascii="Arial" w:hAnsi="Arial" w:cs="Arial"/>
          <w:sz w:val="20"/>
          <w:szCs w:val="20"/>
        </w:rPr>
        <w:sectPr w:rsidR="00114FDC" w:rsidRPr="00C41F5E" w:rsidSect="004A0E4E">
          <w:footnotePr>
            <w:numFmt w:val="chicago"/>
          </w:footnotePr>
          <w:pgSz w:w="16834" w:h="11909" w:orient="landscape"/>
          <w:pgMar w:top="1418" w:right="1134" w:bottom="1418" w:left="1134" w:header="708" w:footer="708" w:gutter="0"/>
          <w:cols w:space="60"/>
          <w:noEndnote/>
          <w:docGrid w:linePitch="272"/>
        </w:sectPr>
      </w:pPr>
      <w:r w:rsidRPr="00C41F5E">
        <w:rPr>
          <w:rFonts w:ascii="Arial" w:hAnsi="Arial" w:cs="Arial"/>
          <w:sz w:val="20"/>
          <w:szCs w:val="20"/>
        </w:rPr>
        <w:t>* Numery komunikatów na powyższym diagramie zostaną uzupełnione w momencie publikacji dokumentu MWDK.</w:t>
      </w:r>
    </w:p>
    <w:p w:rsidR="00114FDC" w:rsidRPr="00C41F5E" w:rsidRDefault="00114FDC" w:rsidP="00A101E5">
      <w:pPr>
        <w:pStyle w:val="Tekstpodstawowy"/>
        <w:spacing w:line="360" w:lineRule="auto"/>
        <w:rPr>
          <w:rFonts w:ascii="Arial" w:hAnsi="Arial" w:cs="Arial"/>
          <w:sz w:val="20"/>
          <w:szCs w:val="20"/>
        </w:rPr>
      </w:pPr>
    </w:p>
    <w:p w:rsidR="00114FDC" w:rsidRPr="00C41F5E" w:rsidRDefault="00114FDC" w:rsidP="002C5063">
      <w:pPr>
        <w:pStyle w:val="No"/>
        <w:numPr>
          <w:ilvl w:val="3"/>
          <w:numId w:val="101"/>
        </w:numPr>
      </w:pPr>
      <w:bookmarkStart w:id="147" w:name="_Toc286619556"/>
      <w:bookmarkStart w:id="148" w:name="_Toc285461570"/>
      <w:bookmarkStart w:id="149" w:name="_Toc440362621"/>
      <w:r w:rsidRPr="00C41F5E">
        <w:t>Złożenie Zamówienia zmiany poziomu dostępu / klasy ruchu</w:t>
      </w:r>
      <w:bookmarkEnd w:id="147"/>
      <w:bookmarkEnd w:id="148"/>
      <w:bookmarkEnd w:id="149"/>
    </w:p>
    <w:p w:rsidR="00114FDC" w:rsidRPr="00C41F5E" w:rsidRDefault="00114FDC" w:rsidP="00A101E5"/>
    <w:p w:rsidR="00114FDC" w:rsidRPr="00C41F5E" w:rsidRDefault="00114FDC" w:rsidP="00A101E5">
      <w:pPr>
        <w:pStyle w:val="Lista2"/>
        <w:numPr>
          <w:ilvl w:val="0"/>
          <w:numId w:val="41"/>
        </w:numPr>
        <w:spacing w:line="360" w:lineRule="auto"/>
        <w:jc w:val="both"/>
        <w:rPr>
          <w:rFonts w:ascii="Arial" w:hAnsi="Arial" w:cs="Arial"/>
        </w:rPr>
      </w:pPr>
      <w:r w:rsidRPr="00C41F5E">
        <w:rPr>
          <w:rFonts w:ascii="Arial" w:hAnsi="Arial" w:cs="Arial"/>
        </w:rPr>
        <w:t xml:space="preserve"> Abonent składa Zamówienie na zmianę poziomu dostępu/klasy ruchu usługi BSA świadczonej przez Biorcę. Abonent wskazuje datę, od której chciałby korzystać z nowej usługi. Termin ten nie może być krótszy niż 7 DR lub 5 DR dla usługi BSA w technologii VDSL</w:t>
      </w:r>
      <w:r w:rsidRPr="00C41F5E">
        <w:rPr>
          <w:rStyle w:val="Odwoanieprzypisukocowego"/>
          <w:rFonts w:ascii="Arial" w:hAnsi="Arial" w:cs="Arial"/>
        </w:rPr>
        <w:endnoteReference w:customMarkFollows="1" w:id="1"/>
        <w:sym w:font="Symbol" w:char="F020"/>
      </w:r>
      <w:r w:rsidRPr="00C41F5E">
        <w:rPr>
          <w:rFonts w:ascii="Arial" w:hAnsi="Arial" w:cs="Arial"/>
        </w:rPr>
        <w:t xml:space="preserve"> i dłuższy niż 120 DK  (termin liczony jest od daty wpływu Zamówienia do OPL i przypadać na dzień świąteczny, ani dni ustawowo wolne od pracy). </w:t>
      </w:r>
    </w:p>
    <w:p w:rsidR="00114FDC" w:rsidRPr="00C41F5E" w:rsidRDefault="00114FDC" w:rsidP="00A101E5">
      <w:pPr>
        <w:pStyle w:val="Lista2"/>
        <w:numPr>
          <w:ilvl w:val="0"/>
          <w:numId w:val="41"/>
        </w:numPr>
        <w:spacing w:line="360" w:lineRule="auto"/>
        <w:jc w:val="both"/>
        <w:rPr>
          <w:rFonts w:ascii="Arial" w:hAnsi="Arial" w:cs="Arial"/>
        </w:rPr>
      </w:pPr>
      <w:r w:rsidRPr="00C41F5E">
        <w:rPr>
          <w:rFonts w:ascii="Arial" w:hAnsi="Arial" w:cs="Arial"/>
        </w:rPr>
        <w:t xml:space="preserve">Biorca, po otrzymaniu zamówienia od Abonenta, przesyła drogą elektroniczną do OPL komunikat W zamówieniu Biorca może wskazać Najwyższą Możliwą Opcję prędkości z jaką usługa może zostać dostarczona. Dodatkowo Biorca w zamówieniu może wyrazić zgodę na zmianę technologii usługi BSA. Zamówienia na zmianę poziomu dostępu/klasy ruchu usługi BSA, którego zakres opisany jest w dokumencie MWD Komunikaty. </w:t>
      </w:r>
    </w:p>
    <w:p w:rsidR="00114FDC" w:rsidRPr="00C41F5E" w:rsidRDefault="00114FDC" w:rsidP="00A101E5">
      <w:pPr>
        <w:pStyle w:val="Lista2"/>
        <w:spacing w:line="360" w:lineRule="auto"/>
        <w:jc w:val="both"/>
        <w:rPr>
          <w:rFonts w:ascii="Arial" w:hAnsi="Arial" w:cs="Arial"/>
        </w:rPr>
      </w:pPr>
    </w:p>
    <w:p w:rsidR="00114FDC" w:rsidRPr="00C41F5E" w:rsidRDefault="00114FDC" w:rsidP="00A101E5">
      <w:pPr>
        <w:pStyle w:val="Lista2"/>
        <w:numPr>
          <w:ilvl w:val="0"/>
          <w:numId w:val="41"/>
        </w:numPr>
        <w:spacing w:line="360" w:lineRule="auto"/>
        <w:jc w:val="both"/>
        <w:rPr>
          <w:rFonts w:ascii="Arial" w:hAnsi="Arial" w:cs="Arial"/>
        </w:rPr>
      </w:pPr>
      <w:r w:rsidRPr="00C41F5E">
        <w:rPr>
          <w:rFonts w:ascii="Arial" w:hAnsi="Arial" w:cs="Arial"/>
        </w:rPr>
        <w:t>OPL umożliwi realizację Migracji na rzecz Biorcy w terminie wynikającym z Zamówienia na zmianę poziomu dostępu/klasy ruchu usługi BSA. Termin ten nie może być krótszy niż 7 DR i dłuższy niż 120 DK od daty wpływu Zamówienia do OPL i przypadać na dzień świąteczny, ani dni ustawowo wolne od pracy. W przypadku, kiedy do zrealizowania zamówienia konieczne jest wykonanie inwestycji po stronie OPL lub/i Biorcy  data realizacji przesuwana będzie o czas niezbędny do zakończenia procesów inwestycyjnych</w:t>
      </w:r>
    </w:p>
    <w:p w:rsidR="00114FDC" w:rsidRPr="00C41F5E" w:rsidRDefault="00114FDC" w:rsidP="00237CB0">
      <w:pPr>
        <w:pStyle w:val="Lista2"/>
        <w:numPr>
          <w:ilvl w:val="0"/>
          <w:numId w:val="41"/>
        </w:numPr>
        <w:spacing w:line="360" w:lineRule="auto"/>
        <w:jc w:val="both"/>
        <w:rPr>
          <w:rFonts w:ascii="Arial" w:hAnsi="Arial" w:cs="Arial"/>
        </w:rPr>
      </w:pPr>
      <w:r w:rsidRPr="00C41F5E">
        <w:rPr>
          <w:rFonts w:ascii="Arial" w:hAnsi="Arial" w:cs="Arial"/>
        </w:rPr>
        <w:t>Operator w zamówieniu podaje nazwę abonenta i adres instalacji.</w:t>
      </w:r>
    </w:p>
    <w:p w:rsidR="00114FDC" w:rsidRPr="00C41F5E" w:rsidRDefault="00114FDC" w:rsidP="00237CB0">
      <w:pPr>
        <w:pStyle w:val="Lista2"/>
        <w:numPr>
          <w:ilvl w:val="0"/>
          <w:numId w:val="41"/>
        </w:numPr>
        <w:spacing w:line="360" w:lineRule="auto"/>
        <w:jc w:val="both"/>
        <w:rPr>
          <w:rFonts w:ascii="Arial" w:hAnsi="Arial" w:cs="Arial"/>
        </w:rPr>
      </w:pPr>
      <w:r w:rsidRPr="00C41F5E">
        <w:rPr>
          <w:rFonts w:ascii="Arial" w:hAnsi="Arial" w:cs="Arial"/>
        </w:rPr>
        <w:t>W przypadku wykorzystania procesu dla usług objętych procedura likwidacji DSLAM, OPL zapewnia korelację obsługi związaną z przełączeniem usługi pomiędzy urządzeniami DSLAM/DSLAM IP.</w:t>
      </w:r>
    </w:p>
    <w:p w:rsidR="00114FDC" w:rsidRPr="00C41F5E" w:rsidRDefault="00114FDC" w:rsidP="00237CB0">
      <w:pPr>
        <w:pStyle w:val="Lista2"/>
        <w:numPr>
          <w:ilvl w:val="0"/>
          <w:numId w:val="41"/>
        </w:numPr>
        <w:spacing w:line="360" w:lineRule="auto"/>
        <w:jc w:val="both"/>
        <w:rPr>
          <w:rFonts w:ascii="Arial" w:hAnsi="Arial" w:cs="Arial"/>
        </w:rPr>
      </w:pPr>
      <w:r w:rsidRPr="00C41F5E">
        <w:rPr>
          <w:rFonts w:ascii="Arial" w:hAnsi="Arial" w:cs="Arial"/>
        </w:rPr>
        <w:t>Biorca korzystający z Aplikacji może dokonać rezerwacji daty oraz slotu czasowego w których mają zostać zrealizowane w lokalu klienta prace niezbędne do realizacji zamówienia na usługę. Jeżeli Biorca dokonał rezerwacji w Aplikacji podczas rejestracji zamówienia na usługę powinien podać ID zarezerwowanego slotu. Biorca ma możliwość modyfikacji slotu czasowego w Aplikacji w dowolnym momencie przed datą wymaganą zamówienia.</w:t>
      </w:r>
    </w:p>
    <w:p w:rsidR="00114FDC" w:rsidRPr="00C41F5E" w:rsidRDefault="00114FDC" w:rsidP="00237CB0">
      <w:pPr>
        <w:pStyle w:val="Lista2"/>
        <w:spacing w:line="360" w:lineRule="auto"/>
        <w:ind w:left="0" w:firstLine="0"/>
        <w:jc w:val="both"/>
        <w:rPr>
          <w:rFonts w:ascii="Arial" w:hAnsi="Arial" w:cs="Arial"/>
        </w:rPr>
      </w:pPr>
    </w:p>
    <w:p w:rsidR="00114FDC" w:rsidRPr="00C41F5E" w:rsidRDefault="00114FDC" w:rsidP="002C5063">
      <w:pPr>
        <w:pStyle w:val="No"/>
        <w:numPr>
          <w:ilvl w:val="3"/>
          <w:numId w:val="101"/>
        </w:numPr>
      </w:pPr>
      <w:bookmarkStart w:id="150" w:name="_Toc286619557"/>
      <w:bookmarkStart w:id="151" w:name="_Toc285461571"/>
      <w:bookmarkStart w:id="152" w:name="_Toc440362622"/>
      <w:r w:rsidRPr="00C41F5E">
        <w:t>Weryfikacja informatyczna Zamówienia zmiany poziomu dostępu / klasy ruchu</w:t>
      </w:r>
      <w:bookmarkEnd w:id="150"/>
      <w:bookmarkEnd w:id="151"/>
      <w:bookmarkEnd w:id="152"/>
    </w:p>
    <w:p w:rsidR="00114FDC" w:rsidRPr="00C41F5E" w:rsidRDefault="00114FDC" w:rsidP="00A101E5">
      <w:pPr>
        <w:pStyle w:val="Lista3"/>
        <w:spacing w:line="360" w:lineRule="auto"/>
        <w:ind w:left="0" w:firstLine="0"/>
        <w:jc w:val="center"/>
        <w:rPr>
          <w:rFonts w:ascii="Arial" w:hAnsi="Arial" w:cs="Arial"/>
          <w:b/>
          <w:u w:val="single"/>
        </w:rPr>
      </w:pPr>
    </w:p>
    <w:p w:rsidR="00114FDC" w:rsidRPr="00C41F5E" w:rsidRDefault="00114FDC" w:rsidP="00802A25">
      <w:pPr>
        <w:pStyle w:val="Tekstkomentarza"/>
        <w:numPr>
          <w:ilvl w:val="0"/>
          <w:numId w:val="63"/>
        </w:numPr>
        <w:tabs>
          <w:tab w:val="clear" w:pos="928"/>
          <w:tab w:val="num" w:pos="284"/>
        </w:tabs>
        <w:spacing w:line="360" w:lineRule="auto"/>
        <w:ind w:left="426" w:hanging="426"/>
        <w:rPr>
          <w:rFonts w:ascii="Arial" w:hAnsi="Arial" w:cs="Arial"/>
        </w:rPr>
      </w:pPr>
      <w:r w:rsidRPr="00C41F5E">
        <w:rPr>
          <w:rFonts w:ascii="Arial" w:hAnsi="Arial" w:cs="Arial"/>
        </w:rPr>
        <w:t xml:space="preserve"> Zamówienie przesłane przez Biorcę jest weryfikowane pod kątem informatycznym. Następuje automatyczne sprawdzenie przez system, struktury i formatu komunikatu,</w:t>
      </w:r>
      <w:r w:rsidRPr="00C41F5E" w:rsidDel="00BB749C">
        <w:rPr>
          <w:rFonts w:ascii="Arial" w:hAnsi="Arial" w:cs="Arial"/>
        </w:rPr>
        <w:t xml:space="preserve"> </w:t>
      </w:r>
      <w:r w:rsidRPr="00C41F5E">
        <w:rPr>
          <w:rFonts w:ascii="Arial" w:hAnsi="Arial" w:cs="Arial"/>
        </w:rPr>
        <w:t xml:space="preserve">zgodnie ze specyfikacją dla poszczególnych rodzajów komunikatów określoną w dokumencie MWD Komunikaty. </w:t>
      </w:r>
    </w:p>
    <w:p w:rsidR="00114FDC" w:rsidRPr="00C41F5E" w:rsidRDefault="00114FDC" w:rsidP="00A101E5">
      <w:pPr>
        <w:pStyle w:val="Tekstkomentarza"/>
        <w:tabs>
          <w:tab w:val="num" w:pos="284"/>
        </w:tabs>
        <w:spacing w:line="360" w:lineRule="auto"/>
        <w:ind w:left="426" w:hanging="426"/>
        <w:rPr>
          <w:rFonts w:ascii="Arial" w:hAnsi="Arial" w:cs="Arial"/>
        </w:rPr>
      </w:pPr>
      <w:r w:rsidRPr="00C41F5E">
        <w:rPr>
          <w:rFonts w:ascii="Arial" w:hAnsi="Arial" w:cs="Arial"/>
        </w:rPr>
        <w:t>2. W wyniku pozytywnej weryfikacji informatycznej następuje przyjęcie i Rejestracja zamówienia.         W kolejnym kroku zamówienie podlega weryfikacji formalnej.</w:t>
      </w:r>
    </w:p>
    <w:p w:rsidR="00114FDC" w:rsidRPr="00C41F5E" w:rsidRDefault="00114FDC" w:rsidP="00A101E5">
      <w:pPr>
        <w:pStyle w:val="Tekstkomentarza"/>
        <w:tabs>
          <w:tab w:val="num" w:pos="284"/>
        </w:tabs>
        <w:spacing w:line="360" w:lineRule="auto"/>
        <w:ind w:left="426" w:hanging="426"/>
        <w:rPr>
          <w:rFonts w:ascii="Arial" w:hAnsi="Arial" w:cs="Arial"/>
        </w:rPr>
      </w:pPr>
      <w:r w:rsidRPr="00C41F5E">
        <w:rPr>
          <w:rFonts w:ascii="Arial" w:hAnsi="Arial" w:cs="Arial"/>
        </w:rPr>
        <w:t xml:space="preserve">3. W wyniku negatywnej weryfikacji informatycznej następuje odrzucenie zamówienia. Do Biorcy </w:t>
      </w:r>
      <w:r w:rsidRPr="00C41F5E">
        <w:rPr>
          <w:rFonts w:ascii="Arial" w:hAnsi="Arial" w:cs="Arial"/>
        </w:rPr>
        <w:lastRenderedPageBreak/>
        <w:t>zostaje wysłany komunikat o odrzuceniu zamówienia wraz ze wskazaniem przyczyny odrzucenia zgodnej z dokumentem MWD Komunikaty.</w:t>
      </w:r>
    </w:p>
    <w:p w:rsidR="00114FDC" w:rsidRPr="00C41F5E" w:rsidRDefault="00114FDC" w:rsidP="00A101E5">
      <w:pPr>
        <w:pStyle w:val="Tekstkomentarza"/>
        <w:widowControl/>
        <w:tabs>
          <w:tab w:val="left" w:pos="355"/>
          <w:tab w:val="left" w:pos="567"/>
        </w:tabs>
        <w:autoSpaceDE/>
        <w:autoSpaceDN/>
        <w:adjustRightInd/>
        <w:spacing w:line="360" w:lineRule="auto"/>
        <w:textAlignment w:val="auto"/>
        <w:rPr>
          <w:rFonts w:ascii="Arial" w:hAnsi="Arial" w:cs="Arial"/>
        </w:rPr>
      </w:pPr>
    </w:p>
    <w:p w:rsidR="00114FDC" w:rsidRPr="00C41F5E" w:rsidRDefault="00114FDC" w:rsidP="002C5063">
      <w:pPr>
        <w:pStyle w:val="No"/>
        <w:numPr>
          <w:ilvl w:val="3"/>
          <w:numId w:val="101"/>
        </w:numPr>
      </w:pPr>
      <w:bookmarkStart w:id="153" w:name="_Toc286619558"/>
      <w:bookmarkStart w:id="154" w:name="_Toc285461572"/>
      <w:bookmarkStart w:id="155" w:name="_Toc440362623"/>
      <w:r w:rsidRPr="00C41F5E">
        <w:t>Weryfikacja formalna Zamówienia zmiany poziomu dostępu / klasy ruchu</w:t>
      </w:r>
      <w:bookmarkEnd w:id="153"/>
      <w:bookmarkEnd w:id="154"/>
      <w:bookmarkEnd w:id="155"/>
    </w:p>
    <w:p w:rsidR="00114FDC" w:rsidRPr="00C41F5E" w:rsidRDefault="00114FDC" w:rsidP="00A101E5">
      <w:pPr>
        <w:pStyle w:val="Tekstpodstawowy"/>
        <w:spacing w:line="360" w:lineRule="auto"/>
        <w:jc w:val="center"/>
        <w:rPr>
          <w:rFonts w:ascii="Arial" w:hAnsi="Arial" w:cs="Arial"/>
          <w:b/>
          <w:sz w:val="20"/>
          <w:szCs w:val="20"/>
          <w:u w:val="single"/>
        </w:rPr>
      </w:pPr>
    </w:p>
    <w:p w:rsidR="00114FDC" w:rsidRPr="00C41F5E" w:rsidRDefault="00114FDC" w:rsidP="00802A25">
      <w:pPr>
        <w:pStyle w:val="Lista2"/>
        <w:numPr>
          <w:ilvl w:val="1"/>
          <w:numId w:val="42"/>
        </w:numPr>
        <w:tabs>
          <w:tab w:val="clear" w:pos="1067"/>
          <w:tab w:val="num" w:pos="142"/>
        </w:tabs>
        <w:spacing w:line="360" w:lineRule="auto"/>
        <w:ind w:left="426" w:hanging="426"/>
        <w:jc w:val="both"/>
        <w:rPr>
          <w:rFonts w:ascii="Arial" w:hAnsi="Arial" w:cs="Arial"/>
        </w:rPr>
      </w:pPr>
      <w:r w:rsidRPr="00C41F5E">
        <w:rPr>
          <w:rFonts w:ascii="Arial" w:hAnsi="Arial" w:cs="Arial"/>
        </w:rPr>
        <w:t>OPL, w terminie 1 Dnia Roboczego</w:t>
      </w:r>
      <w:r w:rsidRPr="00C41F5E">
        <w:rPr>
          <w:rFonts w:ascii="Arial" w:hAnsi="Arial" w:cs="Arial"/>
          <w:i/>
          <w:iCs/>
        </w:rPr>
        <w:t xml:space="preserve"> </w:t>
      </w:r>
      <w:r w:rsidRPr="00C41F5E">
        <w:rPr>
          <w:rFonts w:ascii="Arial" w:hAnsi="Arial" w:cs="Arial"/>
        </w:rPr>
        <w:t>od dnia otrzymania Zamówienia na zmianę poziomu dostępu/klasy ruchu BSA, dokonuje jego weryfikacji formalnej, przy założeniu, że dzień wpływu nie jest uwzględniany przy obliczaniu terminu realizacji zamówienia.</w:t>
      </w:r>
    </w:p>
    <w:p w:rsidR="00114FDC" w:rsidRPr="00C41F5E" w:rsidRDefault="00114FDC" w:rsidP="00802A25">
      <w:pPr>
        <w:pStyle w:val="Lista2"/>
        <w:numPr>
          <w:ilvl w:val="1"/>
          <w:numId w:val="42"/>
        </w:numPr>
        <w:tabs>
          <w:tab w:val="clear" w:pos="1067"/>
          <w:tab w:val="num" w:pos="142"/>
          <w:tab w:val="num" w:pos="426"/>
        </w:tabs>
        <w:spacing w:line="360" w:lineRule="auto"/>
        <w:ind w:left="426" w:hanging="426"/>
        <w:jc w:val="both"/>
        <w:rPr>
          <w:rFonts w:ascii="Arial" w:hAnsi="Arial" w:cs="Arial"/>
        </w:rPr>
      </w:pPr>
      <w:r w:rsidRPr="00C41F5E">
        <w:rPr>
          <w:rFonts w:ascii="Arial" w:hAnsi="Arial" w:cs="Arial"/>
        </w:rPr>
        <w:t>OPL weryfikuje wskazaną przez Biorcę datę, która powinna zawierać się w przedziale 7 DR lub 5 DR dla usługi BSA w technologii VDSL, a 120 DK. W przypadku, gdy wskazana data nie mieści się w podanym przedziale czasowym lub przypada na dzień wolny od pracy, komunikat od Biorcy zostaje odrzucony przez OPL.</w:t>
      </w:r>
    </w:p>
    <w:p w:rsidR="00114FDC" w:rsidRPr="00C41F5E" w:rsidRDefault="00114FDC" w:rsidP="0011101F">
      <w:pPr>
        <w:pStyle w:val="Lista2"/>
        <w:numPr>
          <w:ilvl w:val="1"/>
          <w:numId w:val="42"/>
        </w:numPr>
        <w:tabs>
          <w:tab w:val="clear" w:pos="1067"/>
          <w:tab w:val="num" w:pos="142"/>
          <w:tab w:val="num" w:pos="426"/>
        </w:tabs>
        <w:spacing w:line="360" w:lineRule="auto"/>
        <w:ind w:left="426" w:hanging="426"/>
        <w:jc w:val="both"/>
        <w:rPr>
          <w:rFonts w:ascii="Arial" w:hAnsi="Arial" w:cs="Arial"/>
        </w:rPr>
      </w:pPr>
      <w:r w:rsidRPr="00C41F5E">
        <w:rPr>
          <w:rFonts w:ascii="Arial" w:hAnsi="Arial" w:cs="Arial"/>
        </w:rPr>
        <w:t>W przypadku negatywnej weryfikacji formalnej Zamówienia na Usługę Regulowaną, OPL odsyła drogą elektroniczną komunikat do Biorcy uzupełniony o przyczynę odmowy realizacji Zamówienia. Kody odrzutów oraz zakres danych przesyłany w komunikacje opisane są w MWD Komunikaty.</w:t>
      </w:r>
    </w:p>
    <w:p w:rsidR="00114FDC" w:rsidRPr="00C41F5E" w:rsidRDefault="00114FDC" w:rsidP="00802A25">
      <w:pPr>
        <w:pStyle w:val="Lista2"/>
        <w:numPr>
          <w:ilvl w:val="1"/>
          <w:numId w:val="42"/>
        </w:numPr>
        <w:tabs>
          <w:tab w:val="clear" w:pos="1067"/>
          <w:tab w:val="num" w:pos="142"/>
          <w:tab w:val="num" w:pos="426"/>
        </w:tabs>
        <w:spacing w:line="360" w:lineRule="auto"/>
        <w:ind w:left="426" w:hanging="426"/>
        <w:jc w:val="both"/>
        <w:rPr>
          <w:rFonts w:ascii="Arial" w:hAnsi="Arial" w:cs="Arial"/>
        </w:rPr>
      </w:pPr>
      <w:r w:rsidRPr="00C41F5E">
        <w:rPr>
          <w:rFonts w:ascii="Arial" w:hAnsi="Arial" w:cs="Arial"/>
        </w:rPr>
        <w:t>W przypadku odmowy realizacji Zamówienia na Usługę Regulowaną, Biorca nie ma możliwości ponownego wysłania tego samego Zamówienia tj. Zamówienia z tym samym identyfikatorem. OPL może rozpocząć ponownie proces tylko w przypadku przesłania przez Biorcę nowego Zamówienia na zmianę poziomu dostępu/klasy ruchu BSA.</w:t>
      </w:r>
    </w:p>
    <w:p w:rsidR="00114FDC" w:rsidRPr="00C41F5E" w:rsidRDefault="00114FDC" w:rsidP="00802A25">
      <w:pPr>
        <w:pStyle w:val="Lista2"/>
        <w:numPr>
          <w:ilvl w:val="1"/>
          <w:numId w:val="42"/>
        </w:numPr>
        <w:tabs>
          <w:tab w:val="clear" w:pos="1067"/>
          <w:tab w:val="num" w:pos="142"/>
          <w:tab w:val="num" w:pos="426"/>
        </w:tabs>
        <w:spacing w:line="360" w:lineRule="auto"/>
        <w:ind w:left="426" w:hanging="426"/>
        <w:jc w:val="both"/>
        <w:rPr>
          <w:rFonts w:ascii="Arial" w:hAnsi="Arial" w:cs="Arial"/>
        </w:rPr>
      </w:pPr>
      <w:r w:rsidRPr="00C41F5E">
        <w:rPr>
          <w:rFonts w:ascii="Arial" w:hAnsi="Arial" w:cs="Arial"/>
        </w:rPr>
        <w:t>W przypadku pozytywnej weryfikacji formalnej Zamówienia na zmianę poziomu dostępu/klasy ruchu BSA, zamówienie przechodzi na etap weryfikacji technicznej.</w:t>
      </w:r>
    </w:p>
    <w:p w:rsidR="00114FDC" w:rsidRPr="00C41F5E" w:rsidRDefault="00114FDC" w:rsidP="002C5063">
      <w:pPr>
        <w:pStyle w:val="No"/>
        <w:numPr>
          <w:ilvl w:val="3"/>
          <w:numId w:val="101"/>
        </w:numPr>
      </w:pPr>
      <w:bookmarkStart w:id="156" w:name="_Toc286619559"/>
      <w:bookmarkStart w:id="157" w:name="_Toc285461573"/>
      <w:bookmarkStart w:id="158" w:name="_Toc440362624"/>
      <w:r w:rsidRPr="00C41F5E">
        <w:t>Weryfikacja techniczna Zamówienia zmiany poziomu dostępu / klasy ruchu</w:t>
      </w:r>
      <w:bookmarkEnd w:id="156"/>
      <w:bookmarkEnd w:id="157"/>
      <w:bookmarkEnd w:id="158"/>
    </w:p>
    <w:p w:rsidR="00114FDC" w:rsidRPr="00C41F5E" w:rsidRDefault="00114FDC" w:rsidP="00A101E5">
      <w:pPr>
        <w:pStyle w:val="Lista2"/>
        <w:spacing w:line="360" w:lineRule="auto"/>
        <w:ind w:left="0" w:firstLine="0"/>
        <w:jc w:val="center"/>
        <w:rPr>
          <w:rFonts w:ascii="Arial" w:hAnsi="Arial" w:cs="Arial"/>
          <w:u w:val="single"/>
        </w:rPr>
      </w:pPr>
    </w:p>
    <w:p w:rsidR="00114FDC" w:rsidRPr="00C41F5E" w:rsidRDefault="00114FDC" w:rsidP="00A101E5">
      <w:pPr>
        <w:pStyle w:val="Lista2"/>
        <w:numPr>
          <w:ilvl w:val="0"/>
          <w:numId w:val="49"/>
        </w:numPr>
        <w:spacing w:line="360" w:lineRule="auto"/>
        <w:jc w:val="both"/>
        <w:rPr>
          <w:rFonts w:ascii="Arial" w:hAnsi="Arial" w:cs="Arial"/>
        </w:rPr>
      </w:pPr>
      <w:r w:rsidRPr="00C41F5E">
        <w:rPr>
          <w:rFonts w:ascii="Arial" w:hAnsi="Arial" w:cs="Arial"/>
        </w:rPr>
        <w:t>W przypadku dokonania przez OPL pozytywnej weryfikacji formalnej, OPL rozpocznie weryfikację techniczną. Weryfikacja techniczna dotyczy sprawdzenia możliwości technicznych realizacji Zamówienia zmiany poziomu dostępu / klasy ruchu. OPL dokona weryfikacji technicznej w ciągu 4 DR liczonych od terminu przewidzianego na wykonanie weryfikacji formalnej.</w:t>
      </w:r>
    </w:p>
    <w:p w:rsidR="00114FDC" w:rsidRPr="00C41F5E" w:rsidRDefault="00114FDC" w:rsidP="00A101E5">
      <w:pPr>
        <w:pStyle w:val="Lista2"/>
        <w:numPr>
          <w:ilvl w:val="0"/>
          <w:numId w:val="49"/>
        </w:numPr>
        <w:spacing w:line="360" w:lineRule="auto"/>
        <w:jc w:val="both"/>
        <w:rPr>
          <w:rFonts w:ascii="Arial" w:hAnsi="Arial" w:cs="Arial"/>
        </w:rPr>
      </w:pPr>
      <w:r w:rsidRPr="00C41F5E">
        <w:rPr>
          <w:rFonts w:ascii="Arial" w:hAnsi="Arial" w:cs="Arial"/>
        </w:rPr>
        <w:t>W przypadku kiedy zamówienie zmiany poziomu dostępu dotyczy zmiany na usługę BSA w technologii GPON, a podczas weryfikacji technicznej okaże się, że przyłącze światłowodowe którym ma działać usługa w nowym poziomie dostępu nie jest własnością OPL wówczas takie zamówienia zostanie odrzucone z dedykowanym kodem.</w:t>
      </w:r>
    </w:p>
    <w:p w:rsidR="00114FDC" w:rsidRPr="00C41F5E" w:rsidRDefault="00114FDC" w:rsidP="00A101E5">
      <w:pPr>
        <w:pStyle w:val="Lista2"/>
        <w:numPr>
          <w:ilvl w:val="0"/>
          <w:numId w:val="49"/>
        </w:numPr>
        <w:spacing w:line="360" w:lineRule="auto"/>
        <w:jc w:val="both"/>
        <w:rPr>
          <w:rFonts w:ascii="Arial" w:hAnsi="Arial" w:cs="Arial"/>
        </w:rPr>
      </w:pPr>
      <w:r w:rsidRPr="00C41F5E">
        <w:rPr>
          <w:rFonts w:ascii="Arial" w:hAnsi="Arial" w:cs="Arial"/>
        </w:rPr>
        <w:t xml:space="preserve">W przypadku pozytywnej weryfikacji technicznej, OPL w ciągu 4 DR od rozpoczęcia weryfikacji technicznej wysyła drogą elektroniczną komunikat do Biorcy z potwierdzoną datą realizacji Zamówienia zmiany poziomu dostępu / klasy ruchu. Dla przypadków dla których Biorca w zamówieniu wyraził zgodę na dostarczenie usługi w najwyższej możliwej opcji prędkości, w komunikacie informującym o pozytywnej weryfikacji technicznej może zostać wskazana opcja prędkości z jaką zostanie uruchomiona usługa. Alternatywna opcja będzie wyznaczana w tej </w:t>
      </w:r>
      <w:r w:rsidRPr="00C41F5E">
        <w:rPr>
          <w:rFonts w:ascii="Arial" w:hAnsi="Arial" w:cs="Arial"/>
        </w:rPr>
        <w:lastRenderedPageBreak/>
        <w:t xml:space="preserve">samej technologii której dotyczyło zamówienie. Dla przypadków dla których Biorca w zamówieniu usługi BSA w technologii GPON wyraził zgodę na dostarczenie usługi w najwyższej możliwej opcji prędkości nie będzie wskazywane rozwiązanie alternatywne w zakresie rozbudowy sieci światłowodowej. W przypadku istnienia możliwości technicznych zostanie dostarczona usługa w technologii </w:t>
      </w:r>
      <w:proofErr w:type="spellStart"/>
      <w:r w:rsidRPr="00C41F5E">
        <w:rPr>
          <w:rFonts w:ascii="Arial" w:hAnsi="Arial" w:cs="Arial"/>
        </w:rPr>
        <w:t>xDSL</w:t>
      </w:r>
      <w:proofErr w:type="spellEnd"/>
      <w:r w:rsidRPr="00C41F5E">
        <w:rPr>
          <w:rFonts w:ascii="Arial" w:hAnsi="Arial" w:cs="Arial"/>
        </w:rPr>
        <w:t xml:space="preserve"> dla przypadków kiedy w zamówieniu Biorca wyraził zgodę na zmianę technologii, w przypadku braku takiej zgodny zostanie wskazane rozwiązanie alternatywne w zakresie rozbudowy sieci miedzianej. Zakres komunikatu opisany jest w dokumencie MWD Komunikaty.</w:t>
      </w:r>
    </w:p>
    <w:p w:rsidR="00114FDC" w:rsidRPr="00C41F5E" w:rsidRDefault="00114FDC" w:rsidP="00A101E5">
      <w:pPr>
        <w:pStyle w:val="Lista2"/>
        <w:numPr>
          <w:ilvl w:val="0"/>
          <w:numId w:val="49"/>
        </w:numPr>
        <w:spacing w:line="360" w:lineRule="auto"/>
        <w:jc w:val="both"/>
        <w:rPr>
          <w:rFonts w:ascii="Arial" w:hAnsi="Arial" w:cs="Arial"/>
        </w:rPr>
      </w:pPr>
      <w:r w:rsidRPr="00C41F5E">
        <w:rPr>
          <w:rFonts w:ascii="Arial" w:hAnsi="Arial" w:cs="Arial"/>
        </w:rPr>
        <w:t>Po wysłaniu komunikatu o pozytywnej weryfikacji technicznej wraz z potwierdzoną datą realizacji Zamówienie przechodzi w fazę realizacji.</w:t>
      </w:r>
    </w:p>
    <w:p w:rsidR="00114FDC" w:rsidRPr="00C41F5E" w:rsidRDefault="00114FDC" w:rsidP="00A101E5">
      <w:pPr>
        <w:pStyle w:val="Lista2"/>
        <w:numPr>
          <w:ilvl w:val="0"/>
          <w:numId w:val="49"/>
        </w:numPr>
        <w:spacing w:line="360" w:lineRule="auto"/>
        <w:jc w:val="both"/>
        <w:rPr>
          <w:rFonts w:ascii="Arial" w:hAnsi="Arial" w:cs="Arial"/>
        </w:rPr>
      </w:pPr>
      <w:r w:rsidRPr="00C41F5E">
        <w:rPr>
          <w:rFonts w:ascii="Arial" w:hAnsi="Arial" w:cs="Arial"/>
        </w:rPr>
        <w:t>W przypadku negatywnej weryfikacji technicznej, OPL w ciągu 4 DR od rozpoczęcia weryfikacji technicznej wysyła  drogą elektroniczną komunikat do Biorcy uzupełniony o przyczynę odmowy realizacji Zamówienia zgodną z załącznikiem do MWD Komunikaty.</w:t>
      </w:r>
    </w:p>
    <w:p w:rsidR="00114FDC" w:rsidRPr="00C41F5E" w:rsidRDefault="00114FDC" w:rsidP="00A101E5">
      <w:pPr>
        <w:pStyle w:val="Lista2"/>
        <w:spacing w:line="360" w:lineRule="auto"/>
        <w:ind w:left="0" w:firstLine="0"/>
        <w:jc w:val="both"/>
        <w:rPr>
          <w:rFonts w:ascii="Arial" w:hAnsi="Arial" w:cs="Arial"/>
        </w:rPr>
      </w:pPr>
      <w:r w:rsidRPr="00C41F5E">
        <w:rPr>
          <w:rFonts w:ascii="Arial" w:hAnsi="Arial" w:cs="Arial"/>
        </w:rPr>
        <w:t xml:space="preserve">      Możliwe wyniki negatywnej weryfikacji technicznej:</w:t>
      </w:r>
    </w:p>
    <w:p w:rsidR="00114FDC" w:rsidRPr="00C41F5E" w:rsidRDefault="00114FDC" w:rsidP="00A101E5">
      <w:pPr>
        <w:pStyle w:val="Lista2"/>
        <w:spacing w:line="360" w:lineRule="auto"/>
        <w:ind w:left="709"/>
        <w:jc w:val="both"/>
        <w:rPr>
          <w:rFonts w:ascii="Arial" w:hAnsi="Arial" w:cs="Arial"/>
        </w:rPr>
      </w:pPr>
      <w:r w:rsidRPr="00C41F5E">
        <w:rPr>
          <w:rFonts w:ascii="Arial" w:hAnsi="Arial" w:cs="Arial"/>
        </w:rPr>
        <w:t>a.  Negatywny – brak możliwości realizacji zamówienia</w:t>
      </w:r>
    </w:p>
    <w:p w:rsidR="00114FDC" w:rsidRPr="00C41F5E" w:rsidRDefault="00114FDC" w:rsidP="00A101E5">
      <w:pPr>
        <w:pStyle w:val="Lista2"/>
        <w:spacing w:line="360" w:lineRule="auto"/>
        <w:ind w:left="709"/>
        <w:jc w:val="both"/>
        <w:rPr>
          <w:rFonts w:ascii="Arial" w:hAnsi="Arial" w:cs="Arial"/>
        </w:rPr>
      </w:pPr>
      <w:r w:rsidRPr="00C41F5E">
        <w:rPr>
          <w:rFonts w:ascii="Arial" w:hAnsi="Arial" w:cs="Arial"/>
        </w:rPr>
        <w:t xml:space="preserve">b. Negatywny z opisem rozwiązania alternatywnego - konieczność wykonania inwestycji po stronie OPL. Dla zamówień dotyczących zmiany poziomu dostępu usługi BSA w technologii GPON nie będzie wskazywane rozwiązanie alternatywne w zakresie rozbudowy sieci światłowodowej. Zostanie przekazana informacja o możliwości dostarczenie usługi na sieci miedzianej OPL. W tym komunikacje OPL wskazuje, o ile jest to możliwe, również maksymalną możliwą prędkość dla zmiany poziomu dostępu usługi BSA bez konieczności  wykonania inwestycji (informacja ta nie będzie przekazywana jeżeli Biorca wyraził zgodę na dostarczenie usługi w najwyższej możliwej opcji prędkości). W komunikacie tym OPL wskazuje także datę realizacji usługi BSA z proponowaną niższą prędkością. </w:t>
      </w:r>
      <w:r w:rsidRPr="00C41F5E">
        <w:rPr>
          <w:rFonts w:ascii="Arial" w:hAnsi="Arial" w:cs="Arial"/>
        </w:rPr>
        <w:br/>
        <w:t>Dla sposobu wyznaczenia tej daty obowiązują następujące zasady:</w:t>
      </w:r>
    </w:p>
    <w:p w:rsidR="00114FDC" w:rsidRPr="00C41F5E" w:rsidRDefault="00114FDC" w:rsidP="00802A25">
      <w:pPr>
        <w:pStyle w:val="Lista2"/>
        <w:numPr>
          <w:ilvl w:val="1"/>
          <w:numId w:val="75"/>
        </w:numPr>
        <w:tabs>
          <w:tab w:val="clear" w:pos="2180"/>
          <w:tab w:val="num" w:pos="-284"/>
        </w:tabs>
        <w:spacing w:line="360" w:lineRule="auto"/>
        <w:ind w:left="1418" w:hanging="284"/>
        <w:jc w:val="both"/>
        <w:rPr>
          <w:rFonts w:ascii="Arial" w:hAnsi="Arial" w:cs="Arial"/>
        </w:rPr>
      </w:pPr>
      <w:r w:rsidRPr="00C41F5E">
        <w:rPr>
          <w:rFonts w:ascii="Arial" w:hAnsi="Arial" w:cs="Arial"/>
        </w:rPr>
        <w:t>jeżeli zmiana poziomu dostępu usługi BSA z niższą prędkością może być dostarczona w pierwotnie wyznaczonej dacie potwierdzonej z Biorcą - OPL wskazuje w komunikacie tą datę bez możliwości edycji jej przez Biorcę,</w:t>
      </w:r>
    </w:p>
    <w:p w:rsidR="00114FDC" w:rsidRPr="00C41F5E" w:rsidRDefault="00114FDC" w:rsidP="002963EC">
      <w:pPr>
        <w:pStyle w:val="Lista2"/>
        <w:numPr>
          <w:ilvl w:val="1"/>
          <w:numId w:val="75"/>
        </w:numPr>
        <w:tabs>
          <w:tab w:val="clear" w:pos="2180"/>
        </w:tabs>
        <w:spacing w:line="360" w:lineRule="auto"/>
        <w:ind w:left="1418" w:hanging="284"/>
        <w:jc w:val="both"/>
        <w:rPr>
          <w:rFonts w:ascii="Arial" w:hAnsi="Arial" w:cs="Arial"/>
        </w:rPr>
      </w:pPr>
      <w:r w:rsidRPr="00C41F5E">
        <w:rPr>
          <w:rFonts w:ascii="Arial" w:hAnsi="Arial" w:cs="Arial"/>
        </w:rPr>
        <w:t>jeżeli zmiana poziomu dostępu usługi BSA z niższą prędkością nie może być dostarczona w pierwotnie wyznaczonej dacie potwierdzonej z Biorcą - OPL wskazuje w komunikacie najkrótszy, możliwy termin realizacji. . Jeżeli Biorca dokonał rezerwacji slotu w Aplikacji OPL dokonuje jego modyfikacji wybierając najkrótszy, możliwy termin realizacji. W tym przypadku Biorca ma możliwość dokonania edycji tej daty w komunikacie zwrotnym. Data ta musi zawierać się w przedziale 7 DR lub 5 DR dla usługi BSA w technologii VDSL – 120 DK licząc od daty wpływu zamówienia. Jeżeli Biorca dokonał rezerwacji slotu w Aplikacji powinien jednocześnie zaktualizować datę rezerwacji slotu na zgodną z datą wskazaną w komunikacie.</w:t>
      </w:r>
    </w:p>
    <w:p w:rsidR="00114FDC" w:rsidRPr="00C41F5E" w:rsidRDefault="00114FDC" w:rsidP="00A101E5">
      <w:pPr>
        <w:pStyle w:val="Lista2"/>
        <w:spacing w:line="360" w:lineRule="auto"/>
        <w:ind w:left="709"/>
        <w:jc w:val="both"/>
        <w:rPr>
          <w:rFonts w:ascii="Arial" w:hAnsi="Arial" w:cs="Arial"/>
        </w:rPr>
      </w:pPr>
      <w:r w:rsidRPr="00C41F5E">
        <w:rPr>
          <w:rFonts w:ascii="Arial" w:hAnsi="Arial" w:cs="Arial"/>
        </w:rPr>
        <w:t>c.  Negatywny z rozwiązaniem alternatywnym (z podaniem punktu dostępowego) - konieczność wybudowania przyłącza po stronie OA. Jeżeli Biorca dokonał rezerwacji slotu w Aplikacji OPL zwalnia zarezerwowany slot.</w:t>
      </w:r>
    </w:p>
    <w:p w:rsidR="00114FDC" w:rsidRPr="00C41F5E" w:rsidRDefault="00114FDC" w:rsidP="00A101E5">
      <w:pPr>
        <w:pStyle w:val="Lista2"/>
        <w:spacing w:line="360" w:lineRule="auto"/>
        <w:ind w:left="709"/>
        <w:jc w:val="both"/>
        <w:rPr>
          <w:rFonts w:ascii="Arial" w:hAnsi="Arial" w:cs="Arial"/>
        </w:rPr>
      </w:pPr>
      <w:r w:rsidRPr="00C41F5E">
        <w:rPr>
          <w:rFonts w:ascii="Arial" w:hAnsi="Arial" w:cs="Arial"/>
        </w:rPr>
        <w:t xml:space="preserve">d.  Negatywny z opisem rozwiązania alternatywnego i podaniem punktu dostępowego </w:t>
      </w:r>
    </w:p>
    <w:p w:rsidR="00114FDC" w:rsidRPr="00C41F5E" w:rsidRDefault="00114FDC" w:rsidP="00A101E5">
      <w:pPr>
        <w:pStyle w:val="Lista2"/>
        <w:spacing w:line="360" w:lineRule="auto"/>
        <w:ind w:left="709" w:firstLine="0"/>
        <w:jc w:val="both"/>
        <w:rPr>
          <w:rFonts w:ascii="Arial" w:hAnsi="Arial" w:cs="Arial"/>
        </w:rPr>
      </w:pPr>
      <w:r w:rsidRPr="00C41F5E">
        <w:rPr>
          <w:rFonts w:ascii="Arial" w:hAnsi="Arial" w:cs="Arial"/>
        </w:rPr>
        <w:lastRenderedPageBreak/>
        <w:t>(w przypadku, gdy punkt dostępowy po stronie OPL istnieje) - konieczność wybudowania przyłącza po stronie OA i wykonania inwestycji po stronie OPL. Jeżeli Biorca dokonał rezerwacji slotu w Aplikacji OPL zwalnia zarezerwowany slot.</w:t>
      </w:r>
    </w:p>
    <w:p w:rsidR="00114FDC" w:rsidRPr="00C41F5E" w:rsidRDefault="00114FDC" w:rsidP="00A101E5">
      <w:pPr>
        <w:pStyle w:val="Lista2"/>
        <w:numPr>
          <w:ilvl w:val="0"/>
          <w:numId w:val="49"/>
        </w:numPr>
        <w:spacing w:line="360" w:lineRule="auto"/>
        <w:jc w:val="both"/>
        <w:rPr>
          <w:rFonts w:ascii="Arial" w:hAnsi="Arial" w:cs="Arial"/>
        </w:rPr>
      </w:pPr>
      <w:r w:rsidRPr="00C41F5E">
        <w:rPr>
          <w:rFonts w:ascii="Arial" w:hAnsi="Arial" w:cs="Arial"/>
        </w:rPr>
        <w:t xml:space="preserve">Biorca po odebraniu powyższego komunikatu, zapoznaje się z zaproponowanym rozwiązaniem alternatywnym i podejmuje decyzje, czy akceptuje przedstawione przez OPL warunki techniczne (dotyczy punktów 4 </w:t>
      </w:r>
      <w:proofErr w:type="spellStart"/>
      <w:r w:rsidRPr="00C41F5E">
        <w:rPr>
          <w:rFonts w:ascii="Arial" w:hAnsi="Arial" w:cs="Arial"/>
        </w:rPr>
        <w:t>b,c,d</w:t>
      </w:r>
      <w:proofErr w:type="spellEnd"/>
      <w:r w:rsidRPr="00C41F5E">
        <w:rPr>
          <w:rFonts w:ascii="Arial" w:hAnsi="Arial" w:cs="Arial"/>
        </w:rPr>
        <w:t>).  Biorca może:</w:t>
      </w:r>
    </w:p>
    <w:p w:rsidR="00114FDC" w:rsidRPr="00C41F5E" w:rsidRDefault="00114FDC" w:rsidP="00A101E5">
      <w:pPr>
        <w:pStyle w:val="Lista2"/>
        <w:numPr>
          <w:ilvl w:val="1"/>
          <w:numId w:val="49"/>
        </w:numPr>
        <w:spacing w:line="360" w:lineRule="auto"/>
        <w:jc w:val="both"/>
        <w:rPr>
          <w:rFonts w:ascii="Arial" w:hAnsi="Arial" w:cs="Arial"/>
        </w:rPr>
      </w:pPr>
      <w:r w:rsidRPr="00C41F5E">
        <w:rPr>
          <w:rFonts w:ascii="Arial" w:hAnsi="Arial" w:cs="Arial"/>
        </w:rPr>
        <w:t xml:space="preserve"> zaakceptować RA</w:t>
      </w:r>
    </w:p>
    <w:p w:rsidR="00114FDC" w:rsidRPr="00C41F5E" w:rsidRDefault="00114FDC" w:rsidP="00A101E5">
      <w:pPr>
        <w:pStyle w:val="Lista2"/>
        <w:numPr>
          <w:ilvl w:val="1"/>
          <w:numId w:val="49"/>
        </w:numPr>
        <w:spacing w:line="360" w:lineRule="auto"/>
        <w:jc w:val="both"/>
        <w:rPr>
          <w:rFonts w:ascii="Arial" w:hAnsi="Arial" w:cs="Arial"/>
        </w:rPr>
      </w:pPr>
      <w:r w:rsidRPr="00C41F5E">
        <w:rPr>
          <w:rFonts w:ascii="Arial" w:hAnsi="Arial" w:cs="Arial"/>
        </w:rPr>
        <w:t>Odrzucić proponowane RA</w:t>
      </w:r>
    </w:p>
    <w:p w:rsidR="00114FDC" w:rsidRPr="00C41F5E" w:rsidRDefault="00114FDC" w:rsidP="00A101E5">
      <w:pPr>
        <w:pStyle w:val="Lista2"/>
        <w:numPr>
          <w:ilvl w:val="1"/>
          <w:numId w:val="49"/>
        </w:numPr>
        <w:spacing w:line="360" w:lineRule="auto"/>
        <w:jc w:val="both"/>
        <w:rPr>
          <w:rFonts w:ascii="Arial" w:hAnsi="Arial" w:cs="Arial"/>
        </w:rPr>
      </w:pPr>
      <w:r w:rsidRPr="00C41F5E">
        <w:rPr>
          <w:rFonts w:ascii="Arial" w:hAnsi="Arial" w:cs="Arial"/>
        </w:rPr>
        <w:t>zaakceptować RA i poprosić o szacunkowy kosztorys (gdy RA przewiduje inwestycję po stronie OPL).</w:t>
      </w:r>
    </w:p>
    <w:p w:rsidR="00114FDC" w:rsidRPr="00C41F5E" w:rsidRDefault="00114FDC" w:rsidP="00A101E5">
      <w:pPr>
        <w:pStyle w:val="Lista2"/>
        <w:numPr>
          <w:ilvl w:val="1"/>
          <w:numId w:val="49"/>
        </w:numPr>
        <w:spacing w:line="360" w:lineRule="auto"/>
        <w:jc w:val="both"/>
        <w:rPr>
          <w:rFonts w:ascii="Arial" w:hAnsi="Arial" w:cs="Arial"/>
        </w:rPr>
      </w:pPr>
      <w:r w:rsidRPr="00C41F5E">
        <w:rPr>
          <w:rFonts w:ascii="Arial" w:hAnsi="Arial" w:cs="Arial"/>
        </w:rPr>
        <w:t>w przypadku propozycji przez OPL realizacji zamówienia na usługę BSA z niższą prędkością zrezygnować z RA i potwierdzić realizacje zamówienia z zaproponowaną prędkością</w:t>
      </w:r>
    </w:p>
    <w:p w:rsidR="00114FDC" w:rsidRPr="00C41F5E" w:rsidRDefault="00114FDC" w:rsidP="00B47048">
      <w:pPr>
        <w:pStyle w:val="Lista2"/>
        <w:spacing w:line="360" w:lineRule="auto"/>
        <w:jc w:val="both"/>
        <w:rPr>
          <w:rFonts w:ascii="Arial" w:hAnsi="Arial" w:cs="Arial"/>
        </w:rPr>
      </w:pPr>
      <w:r w:rsidRPr="00C41F5E">
        <w:rPr>
          <w:rFonts w:ascii="Arial" w:hAnsi="Arial" w:cs="Arial"/>
        </w:rPr>
        <w:t>Wyniki negatywnej weryfikacji technicznej opisane w punkcie b, c i d nie wstrzymują deinstalacji usług związanych z wyłączeniem DSLAM opisanym w p. 4.21 Likwidacja DSLAM (migracja techniczna z sieci  ATM na Ethernet)</w:t>
      </w:r>
    </w:p>
    <w:p w:rsidR="00114FDC" w:rsidRPr="00C41F5E" w:rsidRDefault="00114FDC" w:rsidP="001E72B7">
      <w:pPr>
        <w:pStyle w:val="Lista2"/>
        <w:numPr>
          <w:ilvl w:val="0"/>
          <w:numId w:val="49"/>
        </w:numPr>
        <w:spacing w:line="360" w:lineRule="auto"/>
        <w:rPr>
          <w:rFonts w:ascii="Arial" w:hAnsi="Arial" w:cs="Arial"/>
        </w:rPr>
      </w:pPr>
      <w:r w:rsidRPr="00C41F5E">
        <w:rPr>
          <w:rFonts w:ascii="Arial" w:hAnsi="Arial" w:cs="Arial"/>
        </w:rPr>
        <w:t>W przypadku akceptacji dobudowy przyłącza (pkt.4c) Biorca w komunikacie wskazuje planowaną datę dobudowy przyłącza abonenckiego. Data powinna mieścić się w przedziale 7 DR a 120 DK od dnia wysłania komunikatu. Zakres danych zawartych w przesyłanym komunikacje opisany jest w dokumencie MWD Komunikaty. W przypadku braku akceptacji rozwiązania alternatywnego przez Biorcę OPL anuluje zamówienie. Brak przesłanego komunikatu w terminie 5DR oznacza brak akceptacji i anulowanie zamówienia przez OPL. Anulowanie zamówienia skutkuje przesłaniem komunikatu do Biorcy o zakończeniu realizacji zamówienia zmiany poziomu dostępu / klasy ruchu.</w:t>
      </w:r>
    </w:p>
    <w:p w:rsidR="00114FDC" w:rsidRPr="00C41F5E" w:rsidRDefault="00114FDC" w:rsidP="00A101E5">
      <w:pPr>
        <w:pStyle w:val="Lista2"/>
        <w:numPr>
          <w:ilvl w:val="0"/>
          <w:numId w:val="49"/>
        </w:numPr>
        <w:spacing w:line="360" w:lineRule="auto"/>
        <w:jc w:val="both"/>
        <w:rPr>
          <w:rFonts w:ascii="Arial" w:hAnsi="Arial" w:cs="Arial"/>
        </w:rPr>
      </w:pPr>
      <w:r w:rsidRPr="00C41F5E">
        <w:rPr>
          <w:rFonts w:ascii="Arial" w:hAnsi="Arial" w:cs="Arial"/>
        </w:rPr>
        <w:t>Jeżeli Biorca zaakceptował RA i poprosił o kosztorys, OPL w terminie 4DR sporządza i przesyła do Biorcy zamówiony kosztorys zawierający koszt i termin wykonania inwestycji. Zakres danych zawartych w przesyłanym komunikacje opisany jest w dokumencie MWD Komunikaty.</w:t>
      </w:r>
    </w:p>
    <w:p w:rsidR="00114FDC" w:rsidRPr="00C41F5E" w:rsidRDefault="00114FDC" w:rsidP="001E72B7">
      <w:pPr>
        <w:pStyle w:val="Lista3"/>
        <w:spacing w:line="360" w:lineRule="auto"/>
        <w:ind w:left="357" w:firstLine="0"/>
        <w:jc w:val="both"/>
        <w:rPr>
          <w:rFonts w:ascii="Arial" w:hAnsi="Arial" w:cs="Arial"/>
          <w:b/>
          <w:bCs/>
        </w:rPr>
      </w:pPr>
    </w:p>
    <w:p w:rsidR="00114FDC" w:rsidRPr="00C41F5E" w:rsidRDefault="00114FDC" w:rsidP="001E72B7">
      <w:pPr>
        <w:pStyle w:val="Lista2"/>
        <w:numPr>
          <w:ilvl w:val="0"/>
          <w:numId w:val="49"/>
        </w:numPr>
        <w:spacing w:line="360" w:lineRule="auto"/>
        <w:jc w:val="both"/>
      </w:pPr>
      <w:r w:rsidRPr="00C41F5E">
        <w:rPr>
          <w:rFonts w:ascii="Arial" w:hAnsi="Arial" w:cs="Arial"/>
        </w:rPr>
        <w:t>Biorca w terminie 5 DR przesyła odpowiedź na otrzymany kosztorys. Brak przesłanego komunikatu w terminie 5 DR lub brak akceptacji kosztorysu skutkuje anulowaniem zamówienia przez OPL i przesłaniem komunikatu do Biorcy o zakończeniu realizacji zamówienia (zakres zgodny z komunikatem anulowania zamówienia). Zakres danych zawartych w przesyłanym komunikacje opisany jest w dokumencie MWD Komunikaty.</w:t>
      </w:r>
    </w:p>
    <w:p w:rsidR="00114FDC" w:rsidRPr="00C41F5E" w:rsidRDefault="00114FDC" w:rsidP="00B47048">
      <w:pPr>
        <w:pStyle w:val="Lista2"/>
        <w:spacing w:line="360" w:lineRule="auto"/>
        <w:jc w:val="both"/>
        <w:rPr>
          <w:rFonts w:ascii="Arial" w:hAnsi="Arial" w:cs="Arial"/>
        </w:rPr>
      </w:pPr>
    </w:p>
    <w:p w:rsidR="00114FDC" w:rsidRPr="00C41F5E" w:rsidRDefault="00114FDC" w:rsidP="00B47048">
      <w:pPr>
        <w:pStyle w:val="Lista2"/>
        <w:spacing w:line="360" w:lineRule="auto"/>
        <w:jc w:val="both"/>
        <w:rPr>
          <w:rFonts w:ascii="Arial" w:hAnsi="Arial" w:cs="Arial"/>
        </w:rPr>
      </w:pPr>
    </w:p>
    <w:p w:rsidR="00114FDC" w:rsidRPr="00C41F5E" w:rsidRDefault="00114FDC" w:rsidP="00B47048">
      <w:pPr>
        <w:pStyle w:val="Lista2"/>
        <w:spacing w:line="360" w:lineRule="auto"/>
        <w:jc w:val="both"/>
        <w:rPr>
          <w:rFonts w:ascii="Arial" w:hAnsi="Arial" w:cs="Arial"/>
        </w:rPr>
      </w:pPr>
    </w:p>
    <w:p w:rsidR="00114FDC" w:rsidRPr="00C41F5E" w:rsidRDefault="00114FDC" w:rsidP="00B47048">
      <w:pPr>
        <w:pStyle w:val="Lista2"/>
        <w:spacing w:line="360" w:lineRule="auto"/>
        <w:jc w:val="both"/>
        <w:rPr>
          <w:rFonts w:ascii="Arial" w:hAnsi="Arial" w:cs="Arial"/>
        </w:rPr>
      </w:pPr>
    </w:p>
    <w:p w:rsidR="00114FDC" w:rsidRPr="00C41F5E" w:rsidRDefault="00114FDC" w:rsidP="00B47048">
      <w:pPr>
        <w:pStyle w:val="Lista2"/>
        <w:spacing w:line="360" w:lineRule="auto"/>
        <w:jc w:val="both"/>
        <w:rPr>
          <w:rFonts w:ascii="Arial" w:hAnsi="Arial" w:cs="Arial"/>
        </w:rPr>
      </w:pPr>
    </w:p>
    <w:p w:rsidR="00114FDC" w:rsidRPr="00C41F5E" w:rsidRDefault="00114FDC" w:rsidP="00B47048">
      <w:pPr>
        <w:pStyle w:val="Lista2"/>
        <w:spacing w:line="360" w:lineRule="auto"/>
        <w:jc w:val="both"/>
        <w:rPr>
          <w:rFonts w:ascii="Arial" w:hAnsi="Arial" w:cs="Arial"/>
        </w:rPr>
      </w:pPr>
    </w:p>
    <w:p w:rsidR="00114FDC" w:rsidRPr="00C41F5E" w:rsidRDefault="00114FDC" w:rsidP="00B47048">
      <w:pPr>
        <w:pStyle w:val="Lista2"/>
        <w:spacing w:line="360" w:lineRule="auto"/>
        <w:jc w:val="both"/>
      </w:pPr>
    </w:p>
    <w:p w:rsidR="00114FDC" w:rsidRPr="00C41F5E" w:rsidRDefault="00114FDC" w:rsidP="002C5063">
      <w:pPr>
        <w:pStyle w:val="No"/>
        <w:numPr>
          <w:ilvl w:val="3"/>
          <w:numId w:val="101"/>
        </w:numPr>
      </w:pPr>
      <w:bookmarkStart w:id="159" w:name="_Toc286619560"/>
      <w:bookmarkStart w:id="160" w:name="_Toc285461574"/>
      <w:bookmarkStart w:id="161" w:name="_Toc440362625"/>
      <w:r w:rsidRPr="00C41F5E">
        <w:lastRenderedPageBreak/>
        <w:t xml:space="preserve">Realizacja procesu inwestycji po stronie </w:t>
      </w:r>
      <w:bookmarkEnd w:id="159"/>
      <w:bookmarkEnd w:id="160"/>
      <w:r w:rsidRPr="00C41F5E">
        <w:t>OPL</w:t>
      </w:r>
      <w:bookmarkEnd w:id="161"/>
    </w:p>
    <w:p w:rsidR="00114FDC" w:rsidRPr="00C41F5E" w:rsidRDefault="00114FDC" w:rsidP="00A101E5"/>
    <w:p w:rsidR="00114FDC" w:rsidRPr="00C41F5E" w:rsidRDefault="00114FDC" w:rsidP="00802A25">
      <w:pPr>
        <w:pStyle w:val="Lista2"/>
        <w:numPr>
          <w:ilvl w:val="0"/>
          <w:numId w:val="50"/>
        </w:numPr>
        <w:tabs>
          <w:tab w:val="clear" w:pos="1067"/>
          <w:tab w:val="num" w:pos="426"/>
        </w:tabs>
        <w:spacing w:line="360" w:lineRule="auto"/>
        <w:ind w:left="426" w:hanging="426"/>
        <w:jc w:val="both"/>
        <w:rPr>
          <w:rFonts w:ascii="Arial" w:hAnsi="Arial" w:cs="Arial"/>
        </w:rPr>
      </w:pPr>
      <w:r w:rsidRPr="00C41F5E">
        <w:rPr>
          <w:rFonts w:ascii="Arial" w:hAnsi="Arial" w:cs="Arial"/>
        </w:rPr>
        <w:t>W przypadku, gdy Biorca zaakceptuje szacunkowy kosztorys przekazany przez OPL, OPL, po stronie własnego przedsiębiorstwa rozpoczyna działania w ramach procesu inwestycji, zgodnie z rozwiązaniem alternatywnym (RA), przekazanym do Biorcy.</w:t>
      </w:r>
    </w:p>
    <w:p w:rsidR="00114FDC" w:rsidRPr="00C41F5E" w:rsidRDefault="00114FDC" w:rsidP="00802A25">
      <w:pPr>
        <w:pStyle w:val="Lista2"/>
        <w:numPr>
          <w:ilvl w:val="0"/>
          <w:numId w:val="50"/>
        </w:numPr>
        <w:tabs>
          <w:tab w:val="clear" w:pos="1067"/>
          <w:tab w:val="num" w:pos="426"/>
        </w:tabs>
        <w:spacing w:line="360" w:lineRule="auto"/>
        <w:ind w:left="426" w:hanging="426"/>
        <w:jc w:val="both"/>
        <w:rPr>
          <w:rFonts w:ascii="Arial" w:hAnsi="Arial" w:cs="Arial"/>
        </w:rPr>
      </w:pPr>
      <w:r w:rsidRPr="00C41F5E">
        <w:rPr>
          <w:rFonts w:ascii="Arial" w:hAnsi="Arial" w:cs="Arial"/>
        </w:rPr>
        <w:t xml:space="preserve">W sytuacji, o której mowa w ust. 1, Biorca zobowiązuje się do poniesienia wobec OPL kosztów na podstawie zaakceptowanego kosztorysu. </w:t>
      </w:r>
    </w:p>
    <w:p w:rsidR="00114FDC" w:rsidRPr="00C41F5E" w:rsidRDefault="00114FDC" w:rsidP="00802A25">
      <w:pPr>
        <w:pStyle w:val="Lista2"/>
        <w:numPr>
          <w:ilvl w:val="0"/>
          <w:numId w:val="50"/>
        </w:numPr>
        <w:tabs>
          <w:tab w:val="clear" w:pos="1067"/>
          <w:tab w:val="num" w:pos="426"/>
        </w:tabs>
        <w:spacing w:line="360" w:lineRule="auto"/>
        <w:ind w:left="426" w:hanging="426"/>
        <w:jc w:val="both"/>
        <w:rPr>
          <w:rFonts w:ascii="Arial" w:hAnsi="Arial" w:cs="Arial"/>
        </w:rPr>
      </w:pPr>
      <w:r w:rsidRPr="00C41F5E">
        <w:rPr>
          <w:rFonts w:ascii="Arial" w:hAnsi="Arial" w:cs="Arial"/>
        </w:rPr>
        <w:t>Po wykonaniu działań, o których mowa w ust. 1, OPL niezwłocznie wysyła do Biorcy komunikat zawierający informację o zakończeniu inwestycji oraz nową datę realizacji usługi. Jeżeli Biorca dokonał rezerwacji slotu w Aplikacji OPL dokonuje jego modyfikacji wybierając najkrótszy, możliwy termin realizacji. Komunikat zawiera zakres danych, które zawarte są w MWD Komunikaty.</w:t>
      </w:r>
    </w:p>
    <w:p w:rsidR="00114FDC" w:rsidRPr="00C41F5E" w:rsidRDefault="00114FDC" w:rsidP="002963EC">
      <w:pPr>
        <w:pStyle w:val="Lista2"/>
        <w:numPr>
          <w:ilvl w:val="0"/>
          <w:numId w:val="50"/>
        </w:numPr>
        <w:tabs>
          <w:tab w:val="clear" w:pos="1067"/>
        </w:tabs>
        <w:spacing w:line="360" w:lineRule="auto"/>
        <w:ind w:left="426"/>
        <w:jc w:val="both"/>
        <w:rPr>
          <w:rFonts w:ascii="Arial" w:hAnsi="Arial" w:cs="Arial"/>
        </w:rPr>
      </w:pPr>
      <w:r w:rsidRPr="00C41F5E">
        <w:rPr>
          <w:rFonts w:ascii="Arial" w:hAnsi="Arial" w:cs="Arial"/>
        </w:rPr>
        <w:t>Biorca przesyła komunikat zwrotny z potwierdzeniem daty podanej przez OPL lub wskazaniem nowej daty realizacji usługi. Data wskazana przez Biorcę powinna zawierać się w przedziale minimum 7 DR</w:t>
      </w:r>
      <w:r w:rsidRPr="00C41F5E">
        <w:t xml:space="preserve"> </w:t>
      </w:r>
      <w:r w:rsidRPr="00C41F5E">
        <w:rPr>
          <w:rFonts w:ascii="Arial" w:hAnsi="Arial" w:cs="Arial"/>
        </w:rPr>
        <w:t>lub 5 DR dla usługi BSA w technologii VDSL, maksimum 120 DK od dnia przesłania komunikatu / odpowiedzi do OPL i musi przypadać na dzień roboczy. Jeżeli Biorca dokonał rezerwacji slotu w Aplikacji powinien jednocześnie zaktualizować datę rezerwacji slotu na zgodną z datą wskazaną w komunikacie. Biorca ma 3 DR na przesłanie poprawnego komunikatu, ze wskazaniem tej daty. Jeżeli w ciągu 3 DR Biorca nie wskaże poprawnej daty z zakresu jak wyżej to następuje anulowanie zamówienia oraz przekazanie informacji do Biorcy o anulowaniu zamówienia. (zakres zgodny z komunikatem anulowania zamówienia). W przypadku braku akceptacji przez Biorcę podanej daty Operator przesyła komunikat anulowania zamówienia zgodny z MWD Komunikaty.</w:t>
      </w:r>
    </w:p>
    <w:p w:rsidR="00114FDC" w:rsidRPr="00C41F5E" w:rsidRDefault="00114FDC" w:rsidP="00802A25">
      <w:pPr>
        <w:pStyle w:val="Lista2"/>
        <w:numPr>
          <w:ilvl w:val="0"/>
          <w:numId w:val="50"/>
        </w:numPr>
        <w:tabs>
          <w:tab w:val="clear" w:pos="1067"/>
          <w:tab w:val="num" w:pos="426"/>
        </w:tabs>
        <w:spacing w:line="360" w:lineRule="auto"/>
        <w:ind w:left="426" w:hanging="426"/>
        <w:jc w:val="both"/>
        <w:rPr>
          <w:rFonts w:ascii="Arial" w:hAnsi="Arial" w:cs="Arial"/>
        </w:rPr>
      </w:pPr>
      <w:r w:rsidRPr="00C41F5E">
        <w:rPr>
          <w:rFonts w:ascii="Arial" w:hAnsi="Arial" w:cs="Arial"/>
        </w:rPr>
        <w:t>OPL dokonuje weryfikacji, czy nowa data realizacji mieści się w wymaganym terminie. Jeżeli data mieści się w wymaganym terminie, to OPL wysyła komunikat z potwierdzeniem do Biorcy o nowej dacie realizacji modyfikacji usługi. Format komunikatu zawiera zakres danych, które zawarte są w MWD Komunikaty.</w:t>
      </w:r>
    </w:p>
    <w:p w:rsidR="00114FDC" w:rsidRPr="00C41F5E" w:rsidRDefault="00114FDC" w:rsidP="002C5063">
      <w:pPr>
        <w:pStyle w:val="No"/>
        <w:numPr>
          <w:ilvl w:val="3"/>
          <w:numId w:val="101"/>
        </w:numPr>
      </w:pPr>
      <w:bookmarkStart w:id="162" w:name="_Toc293691089"/>
      <w:bookmarkStart w:id="163" w:name="_Toc293691090"/>
      <w:bookmarkStart w:id="164" w:name="_Toc286619561"/>
      <w:bookmarkStart w:id="165" w:name="_Toc285461575"/>
      <w:bookmarkStart w:id="166" w:name="_Toc440362626"/>
      <w:bookmarkEnd w:id="162"/>
      <w:bookmarkEnd w:id="163"/>
      <w:r w:rsidRPr="00C41F5E">
        <w:t>Realizacja procesu inwestycji po stronie Biorcy</w:t>
      </w:r>
      <w:bookmarkEnd w:id="164"/>
      <w:bookmarkEnd w:id="165"/>
      <w:bookmarkEnd w:id="166"/>
    </w:p>
    <w:p w:rsidR="00114FDC" w:rsidRPr="00C41F5E" w:rsidRDefault="00114FDC" w:rsidP="00A101E5">
      <w:pPr>
        <w:pStyle w:val="Lista2"/>
        <w:spacing w:line="360" w:lineRule="auto"/>
        <w:ind w:left="0" w:firstLine="0"/>
        <w:jc w:val="center"/>
        <w:rPr>
          <w:rFonts w:ascii="Arial" w:hAnsi="Arial" w:cs="Arial"/>
          <w:bCs/>
        </w:rPr>
      </w:pPr>
    </w:p>
    <w:p w:rsidR="00114FDC" w:rsidRPr="00C41F5E" w:rsidRDefault="00114FDC" w:rsidP="00802A25">
      <w:pPr>
        <w:pStyle w:val="Lista2"/>
        <w:numPr>
          <w:ilvl w:val="0"/>
          <w:numId w:val="71"/>
        </w:numPr>
        <w:tabs>
          <w:tab w:val="clear" w:pos="1440"/>
          <w:tab w:val="num" w:pos="-284"/>
        </w:tabs>
        <w:spacing w:line="360" w:lineRule="auto"/>
        <w:ind w:left="426" w:hanging="426"/>
        <w:rPr>
          <w:rFonts w:ascii="Arial" w:hAnsi="Arial" w:cs="Arial"/>
        </w:rPr>
      </w:pPr>
      <w:r w:rsidRPr="00C41F5E">
        <w:rPr>
          <w:rFonts w:ascii="Arial" w:hAnsi="Arial" w:cs="Arial"/>
        </w:rPr>
        <w:t xml:space="preserve">W przypadku, gdy Biorca zaakceptuje konieczność dobudowy Przyłącza Abonenckiego, rozpoczyna proces dobudowy po swojej stronie. </w:t>
      </w:r>
    </w:p>
    <w:p w:rsidR="00114FDC" w:rsidRPr="00C41F5E" w:rsidRDefault="00114FDC" w:rsidP="00802A25">
      <w:pPr>
        <w:pStyle w:val="Lista2"/>
        <w:numPr>
          <w:ilvl w:val="0"/>
          <w:numId w:val="71"/>
        </w:numPr>
        <w:tabs>
          <w:tab w:val="clear" w:pos="1440"/>
          <w:tab w:val="num" w:pos="-426"/>
        </w:tabs>
        <w:spacing w:line="360" w:lineRule="auto"/>
        <w:ind w:left="426" w:hanging="426"/>
        <w:jc w:val="both"/>
        <w:rPr>
          <w:rFonts w:ascii="Arial" w:hAnsi="Arial" w:cs="Arial"/>
        </w:rPr>
      </w:pPr>
      <w:r w:rsidRPr="00C41F5E">
        <w:rPr>
          <w:rFonts w:ascii="Arial" w:hAnsi="Arial" w:cs="Arial"/>
        </w:rPr>
        <w:t>Po zakończeniu budowy przyłącza Biorca przesyła do OPL komunikat potwierdzający dobudowanie Przyłącza Abonenckiego wraz ze wskazaniem daty realizacji zamówienia. (wskazana data musi przypadać na 3 DR od wysłania komunikatu do OPL). lub inny termin ustalony pomiędzy stronami. Jeżeli Biorca dokonał rezerwacji slotu w Aplikacji powinien jednocześnie zaktualizować datę rezerwacji slotu na zgodną z datą wskazaną w komunikacie. Zakres danych zawartych w przesyłanym komunikacje opisany jest w dokumencie MWD Komunikaty.</w:t>
      </w:r>
    </w:p>
    <w:p w:rsidR="00114FDC" w:rsidRPr="00C41F5E" w:rsidRDefault="00114FDC" w:rsidP="00802A25">
      <w:pPr>
        <w:pStyle w:val="Lista2"/>
        <w:numPr>
          <w:ilvl w:val="0"/>
          <w:numId w:val="71"/>
        </w:numPr>
        <w:tabs>
          <w:tab w:val="clear" w:pos="1440"/>
          <w:tab w:val="num" w:pos="-142"/>
        </w:tabs>
        <w:spacing w:line="360" w:lineRule="auto"/>
        <w:ind w:left="426" w:hanging="426"/>
        <w:jc w:val="both"/>
        <w:rPr>
          <w:rFonts w:ascii="Arial" w:hAnsi="Arial" w:cs="Arial"/>
        </w:rPr>
      </w:pPr>
      <w:r w:rsidRPr="00C41F5E">
        <w:rPr>
          <w:rFonts w:ascii="Arial" w:hAnsi="Arial" w:cs="Arial"/>
        </w:rPr>
        <w:t>Równocześnie Biorca przesyła do OPL na dedykowaną skrzynkę dokumentację techniczną dobudowanego przyłącza. Wskazane odrębne skrzynki dla poszczególnych typów procesów:</w:t>
      </w:r>
    </w:p>
    <w:p w:rsidR="00114FDC" w:rsidRPr="00C41F5E" w:rsidRDefault="00634C52" w:rsidP="00A101E5">
      <w:pPr>
        <w:pStyle w:val="Lista2"/>
        <w:numPr>
          <w:ilvl w:val="0"/>
          <w:numId w:val="116"/>
        </w:numPr>
        <w:spacing w:line="360" w:lineRule="auto"/>
        <w:jc w:val="center"/>
        <w:rPr>
          <w:rFonts w:ascii="Arial" w:hAnsi="Arial" w:cs="Arial"/>
        </w:rPr>
      </w:pPr>
      <w:hyperlink r:id="rId22" w:history="1">
        <w:r w:rsidR="00114FDC" w:rsidRPr="00C41F5E">
          <w:rPr>
            <w:rStyle w:val="Hipercze"/>
            <w:rFonts w:ascii="Arial" w:hAnsi="Arial" w:cs="Arial"/>
          </w:rPr>
          <w:t>Dokumentacja.OdbiorowaBSA@orange.com</w:t>
        </w:r>
      </w:hyperlink>
    </w:p>
    <w:p w:rsidR="00114FDC" w:rsidRPr="00C41F5E" w:rsidRDefault="00114FDC" w:rsidP="00A101E5">
      <w:pPr>
        <w:pStyle w:val="Lista2"/>
        <w:spacing w:line="360" w:lineRule="auto"/>
        <w:ind w:left="426" w:firstLine="0"/>
        <w:jc w:val="both"/>
        <w:rPr>
          <w:rFonts w:ascii="Arial" w:hAnsi="Arial" w:cs="Arial"/>
        </w:rPr>
      </w:pPr>
      <w:r w:rsidRPr="00C41F5E">
        <w:rPr>
          <w:rFonts w:ascii="Arial" w:hAnsi="Arial" w:cs="Arial"/>
        </w:rPr>
        <w:lastRenderedPageBreak/>
        <w:t xml:space="preserve">Dokumentacja w formie papierowej (oryginały dokumentów) powinna być przekazana, za zwrotnym potwierdzeniem odbioru, na adres wskazany przez OPL uzgodniony miedzy stronami w trybie roboczym. </w:t>
      </w:r>
    </w:p>
    <w:p w:rsidR="00114FDC" w:rsidRPr="00C41F5E" w:rsidRDefault="00114FDC" w:rsidP="00802A25">
      <w:pPr>
        <w:pStyle w:val="Lista2"/>
        <w:numPr>
          <w:ilvl w:val="0"/>
          <w:numId w:val="71"/>
        </w:numPr>
        <w:tabs>
          <w:tab w:val="clear" w:pos="1440"/>
          <w:tab w:val="num" w:pos="-142"/>
        </w:tabs>
        <w:spacing w:line="360" w:lineRule="auto"/>
        <w:ind w:left="426" w:hanging="426"/>
        <w:jc w:val="both"/>
        <w:rPr>
          <w:rFonts w:ascii="Arial" w:hAnsi="Arial" w:cs="Arial"/>
        </w:rPr>
      </w:pPr>
      <w:r w:rsidRPr="00C41F5E">
        <w:rPr>
          <w:rFonts w:ascii="Arial" w:hAnsi="Arial" w:cs="Arial"/>
        </w:rPr>
        <w:t xml:space="preserve">W przypadku odbiorów dwustronnych oryginały dokumentacji przedstawiciel Biorcy może przekazać na ręce przedstawiciela OPL przy podpisywaniu Protokołu odbioru przyłącza. </w:t>
      </w:r>
    </w:p>
    <w:p w:rsidR="00114FDC" w:rsidRPr="00C41F5E" w:rsidRDefault="00114FDC" w:rsidP="00A101E5">
      <w:pPr>
        <w:pStyle w:val="Lista2"/>
        <w:spacing w:line="360" w:lineRule="auto"/>
        <w:ind w:left="426" w:firstLine="0"/>
        <w:jc w:val="both"/>
        <w:rPr>
          <w:rFonts w:ascii="Arial" w:hAnsi="Arial" w:cs="Arial"/>
        </w:rPr>
      </w:pPr>
      <w:r w:rsidRPr="00C41F5E">
        <w:rPr>
          <w:rFonts w:ascii="Arial" w:hAnsi="Arial" w:cs="Arial"/>
        </w:rPr>
        <w:t>Dla zamówień z koniecznością dobudowy Przyłącza Abonenckiego obowiązują poniższe zasady:</w:t>
      </w:r>
    </w:p>
    <w:p w:rsidR="00114FDC" w:rsidRPr="00C41F5E" w:rsidRDefault="00114FDC" w:rsidP="00A101E5">
      <w:pPr>
        <w:pStyle w:val="Lista3"/>
        <w:spacing w:line="360" w:lineRule="auto"/>
        <w:ind w:left="851" w:hanging="284"/>
        <w:jc w:val="both"/>
        <w:rPr>
          <w:rFonts w:ascii="Arial" w:hAnsi="Arial" w:cs="Arial"/>
        </w:rPr>
      </w:pPr>
      <w:r w:rsidRPr="00C41F5E">
        <w:rPr>
          <w:rFonts w:ascii="Arial" w:hAnsi="Arial" w:cs="Arial"/>
        </w:rPr>
        <w:t>a.</w:t>
      </w:r>
      <w:r w:rsidRPr="00C41F5E">
        <w:rPr>
          <w:rFonts w:ascii="Arial" w:hAnsi="Arial" w:cs="Arial"/>
        </w:rPr>
        <w:tab/>
        <w:t>Odbiór Przyłącza Abonenckiego następuje w obecności upoważnionego przedstawiciela Biorcy, który potwierdza dokonanie przełączenia poprzez podpisanie protokołu odbioru przyłącza.</w:t>
      </w:r>
    </w:p>
    <w:p w:rsidR="00114FDC" w:rsidRPr="00C41F5E" w:rsidRDefault="00114FDC" w:rsidP="00A101E5">
      <w:pPr>
        <w:pStyle w:val="Lista3"/>
        <w:spacing w:line="360" w:lineRule="auto"/>
        <w:ind w:left="851" w:hanging="284"/>
        <w:jc w:val="both"/>
        <w:rPr>
          <w:rFonts w:ascii="Arial" w:hAnsi="Arial" w:cs="Arial"/>
        </w:rPr>
      </w:pPr>
      <w:r w:rsidRPr="00C41F5E">
        <w:rPr>
          <w:rFonts w:ascii="Arial" w:hAnsi="Arial" w:cs="Arial"/>
        </w:rPr>
        <w:t>b.</w:t>
      </w:r>
      <w:r w:rsidRPr="00C41F5E">
        <w:rPr>
          <w:rFonts w:ascii="Arial" w:hAnsi="Arial" w:cs="Arial"/>
        </w:rPr>
        <w:tab/>
        <w:t xml:space="preserve">W przypadku nieobecności przedstawiciela Biorcy w terminie i miejscu planowanego odbioru przyłącza, OPL ma prawo do dokonania odbioru jednostronnego. OPL prześle Biorcy, w terminie 2 (dwóch) DR od dnia dokonania odbioru jednostronnie podpisany protokół odbioru na adres wskazany w załączniku adresowym. W przypadku ustaleń między stronami protokół odbioru przyłącza może być przekazywany w formie elektronicznej poprzez ISI wraz ze </w:t>
      </w:r>
      <w:proofErr w:type="spellStart"/>
      <w:r w:rsidRPr="00C41F5E">
        <w:rPr>
          <w:rFonts w:ascii="Arial" w:hAnsi="Arial" w:cs="Arial"/>
        </w:rPr>
        <w:t>skanem</w:t>
      </w:r>
      <w:proofErr w:type="spellEnd"/>
      <w:r w:rsidRPr="00C41F5E">
        <w:rPr>
          <w:rFonts w:ascii="Arial" w:hAnsi="Arial" w:cs="Arial"/>
        </w:rPr>
        <w:t xml:space="preserve"> protokołu odbioru przyłącza.</w:t>
      </w:r>
    </w:p>
    <w:p w:rsidR="00114FDC" w:rsidRPr="00C41F5E" w:rsidRDefault="00114FDC" w:rsidP="00A101E5">
      <w:pPr>
        <w:pStyle w:val="Lista3"/>
        <w:spacing w:line="360" w:lineRule="auto"/>
        <w:ind w:left="851" w:hanging="284"/>
        <w:jc w:val="both"/>
        <w:rPr>
          <w:rFonts w:ascii="Arial" w:hAnsi="Arial" w:cs="Arial"/>
        </w:rPr>
      </w:pPr>
      <w:r w:rsidRPr="00C41F5E">
        <w:rPr>
          <w:rFonts w:ascii="Arial" w:hAnsi="Arial" w:cs="Arial"/>
        </w:rPr>
        <w:t>c.</w:t>
      </w:r>
      <w:r w:rsidRPr="00C41F5E">
        <w:rPr>
          <w:rFonts w:ascii="Arial" w:hAnsi="Arial" w:cs="Arial"/>
        </w:rPr>
        <w:tab/>
        <w:t xml:space="preserve">Biorca w terminie 2 (dwóch) DR od dnia doręczenia przez OPL protokołu odbioru przyłącza, prześle do OPL listem poleconym za potwierdzeniem odbioru podpisany przez siebie protokół odbioru lub zgłosi na piśmie ewentualne zastrzeżenia. W przypadku ustaleń między stronami protokół odbioru przyłącza może być przekazywany w formie elektronicznej poprzez ISI. OPL po odebraniu uwag od Operatora dokonuje ich weryfikacji oraz ewentualnej korekty zasadnych zastrzeżeń. Po bezskutecznym upływie tego terminu, uważa się ze przyłącze zostało przekazane do eksploatacji w dniu jednostronnego podpisania przez OPL protokołu odbioru. </w:t>
      </w:r>
    </w:p>
    <w:p w:rsidR="00114FDC" w:rsidRPr="00C41F5E" w:rsidRDefault="00114FDC" w:rsidP="00A101E5">
      <w:pPr>
        <w:pStyle w:val="Lista3"/>
        <w:spacing w:line="360" w:lineRule="auto"/>
        <w:ind w:left="851" w:hanging="284"/>
        <w:jc w:val="both"/>
        <w:rPr>
          <w:rFonts w:ascii="Arial" w:hAnsi="Arial" w:cs="Arial"/>
        </w:rPr>
      </w:pPr>
      <w:r w:rsidRPr="00C41F5E">
        <w:rPr>
          <w:rFonts w:ascii="Arial" w:hAnsi="Arial" w:cs="Arial"/>
        </w:rPr>
        <w:t>d.</w:t>
      </w:r>
      <w:r w:rsidRPr="00C41F5E">
        <w:rPr>
          <w:rFonts w:ascii="Arial" w:hAnsi="Arial" w:cs="Arial"/>
        </w:rPr>
        <w:tab/>
        <w:t>W przypadku zgłoszenia zastrzeżeń OPL i Biorca uzgodnią nowy termin podpisania protokołu odbioru Łącza Abonenckiego Nieaktywnego ,jednak nie dłuższy niż 5 (pięć) DR od otrzymania przez OPL zastrzeżeń Biorcy.</w:t>
      </w:r>
    </w:p>
    <w:p w:rsidR="00114FDC" w:rsidRPr="00C41F5E" w:rsidRDefault="00114FDC" w:rsidP="00D820D2">
      <w:pPr>
        <w:pStyle w:val="Lista3"/>
        <w:spacing w:line="360" w:lineRule="auto"/>
        <w:ind w:left="851" w:hanging="284"/>
        <w:jc w:val="both"/>
        <w:rPr>
          <w:rFonts w:ascii="Arial" w:hAnsi="Arial" w:cs="Arial"/>
        </w:rPr>
      </w:pPr>
      <w:r w:rsidRPr="00C41F5E">
        <w:rPr>
          <w:rFonts w:ascii="Arial" w:hAnsi="Arial" w:cs="Arial"/>
        </w:rPr>
        <w:t>e.</w:t>
      </w:r>
      <w:r w:rsidRPr="00C41F5E">
        <w:rPr>
          <w:rFonts w:ascii="Arial" w:hAnsi="Arial" w:cs="Arial"/>
        </w:rPr>
        <w:tab/>
        <w:t>W trakcie odbioru przyłącza OPL może zgłosić uwagi do sposobu i jakości przyłącza wykonanego przez Operatora, czego skutkiem może być brak odbioru przyłącza.</w:t>
      </w:r>
    </w:p>
    <w:p w:rsidR="00114FDC" w:rsidRPr="00C41F5E" w:rsidRDefault="00114FDC" w:rsidP="00D820D2">
      <w:pPr>
        <w:pStyle w:val="Lista3"/>
        <w:spacing w:line="360" w:lineRule="auto"/>
        <w:ind w:left="851" w:hanging="284"/>
        <w:jc w:val="both"/>
        <w:rPr>
          <w:rFonts w:ascii="Arial" w:hAnsi="Arial" w:cs="Arial"/>
        </w:rPr>
      </w:pPr>
      <w:r w:rsidRPr="00C41F5E">
        <w:rPr>
          <w:rFonts w:ascii="Arial" w:hAnsi="Arial" w:cs="Arial"/>
        </w:rPr>
        <w:t>f.  Dla powyższych zamówień odbiór i wpięcie przyłącza oraz realizacja usługi następują w tym samym dniu.</w:t>
      </w:r>
    </w:p>
    <w:p w:rsidR="00114FDC" w:rsidRPr="00C41F5E" w:rsidRDefault="00114FDC" w:rsidP="00A101E5">
      <w:pPr>
        <w:pStyle w:val="Lista3"/>
        <w:spacing w:line="360" w:lineRule="auto"/>
        <w:ind w:left="851" w:hanging="284"/>
        <w:jc w:val="both"/>
        <w:rPr>
          <w:rFonts w:ascii="Arial" w:hAnsi="Arial" w:cs="Arial"/>
        </w:rPr>
      </w:pPr>
    </w:p>
    <w:p w:rsidR="00114FDC" w:rsidRPr="00C41F5E" w:rsidRDefault="00114FDC" w:rsidP="002C5063">
      <w:pPr>
        <w:pStyle w:val="No"/>
        <w:numPr>
          <w:ilvl w:val="3"/>
          <w:numId w:val="101"/>
        </w:numPr>
      </w:pPr>
      <w:bookmarkStart w:id="167" w:name="_Toc286619562"/>
      <w:bookmarkStart w:id="168" w:name="_Toc285461576"/>
      <w:bookmarkStart w:id="169" w:name="_Toc440362627"/>
      <w:r w:rsidRPr="00C41F5E">
        <w:t>Realizacja procesu inwestycji po stronie OPL oraz Realizacja procesu inwestycji po stronie Biorcy</w:t>
      </w:r>
      <w:bookmarkEnd w:id="167"/>
      <w:bookmarkEnd w:id="168"/>
      <w:bookmarkEnd w:id="169"/>
    </w:p>
    <w:p w:rsidR="00114FDC" w:rsidRPr="00C41F5E" w:rsidRDefault="00114FDC" w:rsidP="00A101E5">
      <w:pPr>
        <w:pStyle w:val="Lista2"/>
        <w:spacing w:line="360" w:lineRule="auto"/>
        <w:ind w:left="851" w:firstLine="0"/>
        <w:jc w:val="center"/>
        <w:rPr>
          <w:rFonts w:ascii="Arial" w:hAnsi="Arial" w:cs="Arial"/>
          <w:b/>
          <w:bCs/>
        </w:rPr>
      </w:pPr>
    </w:p>
    <w:p w:rsidR="00114FDC" w:rsidRPr="00C41F5E" w:rsidRDefault="00114FDC" w:rsidP="00802A25">
      <w:pPr>
        <w:pStyle w:val="Lista2"/>
        <w:numPr>
          <w:ilvl w:val="0"/>
          <w:numId w:val="72"/>
        </w:numPr>
        <w:tabs>
          <w:tab w:val="clear" w:pos="2337"/>
          <w:tab w:val="num" w:pos="-142"/>
          <w:tab w:val="num" w:pos="357"/>
        </w:tabs>
        <w:spacing w:line="360" w:lineRule="auto"/>
        <w:ind w:left="426" w:hanging="426"/>
        <w:jc w:val="both"/>
        <w:rPr>
          <w:rFonts w:ascii="Arial" w:hAnsi="Arial" w:cs="Arial"/>
        </w:rPr>
      </w:pPr>
      <w:r w:rsidRPr="00C41F5E">
        <w:rPr>
          <w:rFonts w:ascii="Arial" w:hAnsi="Arial" w:cs="Arial"/>
        </w:rPr>
        <w:t>W przypadku, gdy Biorca zaakceptuje kosztorys przekazany przez OPL, OPL i Biorca po stronie własnego przedsiębiorstwa rozpoczynają działania w ramach procesu inwestycji, zgodnie z rozwiązaniem alternatywnym (RA), przekazanym do Biorcy.</w:t>
      </w:r>
    </w:p>
    <w:p w:rsidR="00114FDC" w:rsidRPr="00C41F5E" w:rsidRDefault="00114FDC" w:rsidP="00802A25">
      <w:pPr>
        <w:pStyle w:val="Lista2"/>
        <w:numPr>
          <w:ilvl w:val="0"/>
          <w:numId w:val="72"/>
        </w:numPr>
        <w:tabs>
          <w:tab w:val="clear" w:pos="2337"/>
          <w:tab w:val="num" w:pos="-142"/>
          <w:tab w:val="num" w:pos="357"/>
        </w:tabs>
        <w:spacing w:line="360" w:lineRule="auto"/>
        <w:ind w:left="426" w:hanging="426"/>
        <w:jc w:val="both"/>
        <w:rPr>
          <w:rFonts w:ascii="Arial" w:hAnsi="Arial" w:cs="Arial"/>
        </w:rPr>
      </w:pPr>
      <w:r w:rsidRPr="00C41F5E">
        <w:rPr>
          <w:rFonts w:ascii="Arial" w:hAnsi="Arial" w:cs="Arial"/>
        </w:rPr>
        <w:t xml:space="preserve"> W sytuacji, o której mowa w ust. 1, Biorca zobowiązuje się do poniesienia wobec OPL kosztów na podstawie zaakceptowanego kosztorysu. </w:t>
      </w:r>
    </w:p>
    <w:p w:rsidR="00114FDC" w:rsidRPr="00C41F5E" w:rsidRDefault="00114FDC" w:rsidP="00802A25">
      <w:pPr>
        <w:pStyle w:val="Lista2"/>
        <w:numPr>
          <w:ilvl w:val="0"/>
          <w:numId w:val="72"/>
        </w:numPr>
        <w:tabs>
          <w:tab w:val="clear" w:pos="2337"/>
          <w:tab w:val="num" w:pos="-567"/>
          <w:tab w:val="num" w:pos="-142"/>
          <w:tab w:val="num" w:pos="357"/>
        </w:tabs>
        <w:spacing w:line="360" w:lineRule="auto"/>
        <w:ind w:left="426" w:hanging="426"/>
        <w:jc w:val="both"/>
        <w:rPr>
          <w:rFonts w:ascii="Arial" w:hAnsi="Arial" w:cs="Arial"/>
        </w:rPr>
      </w:pPr>
      <w:r w:rsidRPr="00C41F5E">
        <w:rPr>
          <w:rFonts w:ascii="Arial" w:hAnsi="Arial" w:cs="Arial"/>
        </w:rPr>
        <w:t xml:space="preserve">Po wykonaniu działań, o których mowa w ust. 1, OPL niezwłocznie wysyła do Biorcy komunikat zawierający informację o zakończeniu inwestycji oraz nową datę realizacji usług. Jeżeli Biorca </w:t>
      </w:r>
      <w:r w:rsidRPr="00C41F5E">
        <w:rPr>
          <w:rFonts w:ascii="Arial" w:hAnsi="Arial" w:cs="Arial"/>
        </w:rPr>
        <w:lastRenderedPageBreak/>
        <w:t>dokonał rezerwacji slotu w Aplikacji OPL dokonuje jego modyfikacji wybierając najkrótszy, możliwy termin realizacji. Zakres danych zawartych w przesyłanym komunikacje opisany jest w dokumencie MWD Komunikaty.</w:t>
      </w:r>
    </w:p>
    <w:p w:rsidR="00114FDC" w:rsidRPr="00C41F5E" w:rsidRDefault="00114FDC" w:rsidP="00802A25">
      <w:pPr>
        <w:pStyle w:val="Lista2"/>
        <w:numPr>
          <w:ilvl w:val="0"/>
          <w:numId w:val="72"/>
        </w:numPr>
        <w:tabs>
          <w:tab w:val="clear" w:pos="2337"/>
          <w:tab w:val="num" w:pos="-426"/>
          <w:tab w:val="num" w:pos="357"/>
        </w:tabs>
        <w:spacing w:line="360" w:lineRule="auto"/>
        <w:ind w:left="426" w:hanging="426"/>
        <w:jc w:val="both"/>
        <w:rPr>
          <w:rFonts w:ascii="Arial" w:hAnsi="Arial" w:cs="Arial"/>
        </w:rPr>
      </w:pPr>
      <w:r w:rsidRPr="00C41F5E">
        <w:rPr>
          <w:rFonts w:ascii="Arial" w:hAnsi="Arial" w:cs="Arial"/>
        </w:rPr>
        <w:t xml:space="preserve">Biorca w ciągu 3 DR przesyła komunikat zwrotny </w:t>
      </w:r>
    </w:p>
    <w:p w:rsidR="00114FDC" w:rsidRPr="00C41F5E" w:rsidRDefault="00114FDC" w:rsidP="00A92133">
      <w:pPr>
        <w:pStyle w:val="Lista2"/>
        <w:numPr>
          <w:ilvl w:val="0"/>
          <w:numId w:val="115"/>
        </w:numPr>
        <w:tabs>
          <w:tab w:val="clear" w:pos="567"/>
          <w:tab w:val="num" w:pos="851"/>
        </w:tabs>
        <w:spacing w:line="360" w:lineRule="auto"/>
        <w:jc w:val="both"/>
        <w:rPr>
          <w:rFonts w:ascii="Arial" w:hAnsi="Arial" w:cs="Arial"/>
        </w:rPr>
      </w:pPr>
      <w:r w:rsidRPr="00C41F5E">
        <w:rPr>
          <w:rFonts w:ascii="Arial" w:hAnsi="Arial" w:cs="Arial"/>
        </w:rPr>
        <w:t xml:space="preserve">z potwierdzeniem daty podanej przez OPL </w:t>
      </w:r>
    </w:p>
    <w:p w:rsidR="00114FDC" w:rsidRPr="00C41F5E" w:rsidRDefault="00114FDC" w:rsidP="003C59C9">
      <w:pPr>
        <w:pStyle w:val="Lista2"/>
        <w:numPr>
          <w:ilvl w:val="0"/>
          <w:numId w:val="115"/>
        </w:numPr>
        <w:spacing w:line="360" w:lineRule="auto"/>
        <w:jc w:val="both"/>
        <w:rPr>
          <w:rFonts w:ascii="Arial" w:hAnsi="Arial" w:cs="Arial"/>
        </w:rPr>
      </w:pPr>
      <w:r w:rsidRPr="00C41F5E">
        <w:rPr>
          <w:rFonts w:ascii="Arial" w:hAnsi="Arial" w:cs="Arial"/>
        </w:rPr>
        <w:t>ze wskazaniem nowej daty realizacji usługi (jest to również data zakończenia dobudowy przyłącza przez Biorcę). Data wskazana przez Biorcę powinna zawierać się w przedziale pomiędzy 7 DR</w:t>
      </w:r>
      <w:r w:rsidRPr="00C41F5E">
        <w:t xml:space="preserve"> </w:t>
      </w:r>
      <w:r w:rsidRPr="00C41F5E">
        <w:rPr>
          <w:rFonts w:ascii="Arial" w:hAnsi="Arial" w:cs="Arial"/>
        </w:rPr>
        <w:t>lub 5 DR dla usługi BSA w technologii VDSL a 120 DK od dnia przesłania komunikatu / odpowiedzi do OPL i musi przypadać na dzień roboczy. Jeżeli Biorca dokonał rezerwacji slotu w Aplikacji powinien jednocześnie zaktualizować datę rezerwacji slotu na zgodną z datą wskazaną w komunikacie. Zakres danych zawartych w przesyłanym komunikacje opisany jest w dokumencie MWD Komunikaty.</w:t>
      </w:r>
    </w:p>
    <w:p w:rsidR="00114FDC" w:rsidRPr="00C41F5E" w:rsidRDefault="00114FDC" w:rsidP="00802A25">
      <w:pPr>
        <w:pStyle w:val="Lista2"/>
        <w:numPr>
          <w:ilvl w:val="0"/>
          <w:numId w:val="72"/>
        </w:numPr>
        <w:tabs>
          <w:tab w:val="clear" w:pos="2337"/>
          <w:tab w:val="num" w:pos="-426"/>
          <w:tab w:val="num" w:pos="357"/>
        </w:tabs>
        <w:spacing w:line="360" w:lineRule="auto"/>
        <w:ind w:left="426" w:hanging="426"/>
        <w:jc w:val="both"/>
        <w:rPr>
          <w:rFonts w:ascii="Arial" w:hAnsi="Arial" w:cs="Arial"/>
        </w:rPr>
      </w:pPr>
      <w:r w:rsidRPr="00C41F5E">
        <w:rPr>
          <w:rFonts w:ascii="Arial" w:hAnsi="Arial" w:cs="Arial"/>
        </w:rPr>
        <w:t>W przypadku braku akceptacji podanej daty lub innej z przedziału, o którym mowa powyżej Operator przesyła komunikat anulowania zamówienia.</w:t>
      </w:r>
    </w:p>
    <w:p w:rsidR="00114FDC" w:rsidRPr="00C41F5E" w:rsidRDefault="00114FDC" w:rsidP="00802A25">
      <w:pPr>
        <w:pStyle w:val="Lista2"/>
        <w:numPr>
          <w:ilvl w:val="0"/>
          <w:numId w:val="72"/>
        </w:numPr>
        <w:tabs>
          <w:tab w:val="clear" w:pos="2337"/>
          <w:tab w:val="num" w:pos="-426"/>
          <w:tab w:val="num" w:pos="357"/>
        </w:tabs>
        <w:spacing w:line="360" w:lineRule="auto"/>
        <w:ind w:left="426" w:hanging="426"/>
        <w:jc w:val="both"/>
        <w:rPr>
          <w:rFonts w:ascii="Arial" w:hAnsi="Arial" w:cs="Arial"/>
        </w:rPr>
      </w:pPr>
      <w:r w:rsidRPr="00C41F5E">
        <w:rPr>
          <w:rFonts w:ascii="Arial" w:hAnsi="Arial" w:cs="Arial"/>
        </w:rPr>
        <w:t>Jeżeli w ciągu 3 DR OPL nie otrzyma potwierdzenia od Biorcy proponowanej daty lub nowej daty z dopuszczalnego przedziału, zamówienie zostanie anulowane. Informacja o anulowaniu zostanie przekazana do Biorcy</w:t>
      </w:r>
    </w:p>
    <w:p w:rsidR="00114FDC" w:rsidRPr="00C41F5E" w:rsidRDefault="00114FDC" w:rsidP="00B47048">
      <w:pPr>
        <w:pStyle w:val="Lista2"/>
        <w:numPr>
          <w:ilvl w:val="0"/>
          <w:numId w:val="72"/>
        </w:numPr>
        <w:tabs>
          <w:tab w:val="clear" w:pos="2337"/>
        </w:tabs>
        <w:spacing w:line="360" w:lineRule="auto"/>
        <w:ind w:left="426"/>
        <w:jc w:val="both"/>
        <w:rPr>
          <w:rFonts w:ascii="Arial" w:hAnsi="Arial" w:cs="Arial"/>
        </w:rPr>
      </w:pPr>
      <w:r w:rsidRPr="00C41F5E">
        <w:rPr>
          <w:rFonts w:ascii="Arial" w:hAnsi="Arial" w:cs="Arial"/>
        </w:rPr>
        <w:t>OPL dokonuje weryfikacji, czy nowa data realizacji mieści się w wymaganym terminie. Jeżeli data mieści się w wymaganym terminie, to OPL wysyła komunikat z potwierdzeniem do Biorcy o nowej dacie realizacji modyfikacji usługi. Zakres danych zawartych w przesyłanym komunikacje opisany jest w dokumencie MWD Komunikaty.</w:t>
      </w:r>
    </w:p>
    <w:p w:rsidR="00114FDC" w:rsidRPr="00C41F5E" w:rsidRDefault="00114FDC" w:rsidP="00802A25">
      <w:pPr>
        <w:pStyle w:val="Lista2"/>
        <w:numPr>
          <w:ilvl w:val="0"/>
          <w:numId w:val="72"/>
        </w:numPr>
        <w:tabs>
          <w:tab w:val="clear" w:pos="2337"/>
          <w:tab w:val="num" w:pos="-426"/>
          <w:tab w:val="num" w:pos="357"/>
        </w:tabs>
        <w:spacing w:line="360" w:lineRule="auto"/>
        <w:ind w:left="426" w:hanging="426"/>
        <w:jc w:val="both"/>
        <w:rPr>
          <w:rFonts w:ascii="Arial" w:hAnsi="Arial" w:cs="Arial"/>
        </w:rPr>
      </w:pPr>
      <w:r w:rsidRPr="00C41F5E">
        <w:rPr>
          <w:rFonts w:ascii="Arial" w:hAnsi="Arial" w:cs="Arial"/>
        </w:rPr>
        <w:t>Równocześnie Biorca przesyła do OPL na dedykowaną skrzynkę dokumentację techniczną dobudowanego przyłącza. Wskazane odrębne skrzynki dla poszczególnych typów procesów:</w:t>
      </w:r>
    </w:p>
    <w:p w:rsidR="00114FDC" w:rsidRPr="00C41F5E" w:rsidRDefault="00634C52" w:rsidP="00A101E5">
      <w:pPr>
        <w:pStyle w:val="Lista2"/>
        <w:numPr>
          <w:ilvl w:val="0"/>
          <w:numId w:val="114"/>
        </w:numPr>
        <w:spacing w:line="360" w:lineRule="auto"/>
        <w:jc w:val="center"/>
        <w:rPr>
          <w:rFonts w:ascii="Arial" w:hAnsi="Arial" w:cs="Arial"/>
        </w:rPr>
      </w:pPr>
      <w:hyperlink r:id="rId23" w:history="1">
        <w:r w:rsidR="00114FDC" w:rsidRPr="00C41F5E">
          <w:rPr>
            <w:rStyle w:val="Hipercze"/>
            <w:rFonts w:ascii="Arial" w:hAnsi="Arial" w:cs="Arial"/>
          </w:rPr>
          <w:t>Dokumentacja.OdbiorowaBSA@orange.com</w:t>
        </w:r>
      </w:hyperlink>
    </w:p>
    <w:p w:rsidR="00114FDC" w:rsidRPr="00C41F5E" w:rsidRDefault="00114FDC" w:rsidP="00A101E5">
      <w:pPr>
        <w:pStyle w:val="Lista2"/>
        <w:spacing w:line="360" w:lineRule="auto"/>
        <w:ind w:left="426" w:firstLine="0"/>
        <w:jc w:val="both"/>
        <w:rPr>
          <w:rFonts w:ascii="Arial" w:hAnsi="Arial" w:cs="Arial"/>
        </w:rPr>
      </w:pPr>
      <w:r w:rsidRPr="00C41F5E">
        <w:rPr>
          <w:rFonts w:ascii="Arial" w:hAnsi="Arial" w:cs="Arial"/>
        </w:rPr>
        <w:t>Dokumentacja w formie papierowej (oryginały dokumentów) powinna być przekazana, za zwrotnym potwierdzeniem odbioru, na adres wskazany przez OPL uzgodniony miedzy stronami w trybie roboczym.</w:t>
      </w:r>
    </w:p>
    <w:p w:rsidR="00114FDC" w:rsidRPr="00C41F5E" w:rsidRDefault="00114FDC" w:rsidP="00802A25">
      <w:pPr>
        <w:pStyle w:val="Lista2"/>
        <w:numPr>
          <w:ilvl w:val="0"/>
          <w:numId w:val="72"/>
        </w:numPr>
        <w:tabs>
          <w:tab w:val="clear" w:pos="2337"/>
          <w:tab w:val="num" w:pos="-426"/>
          <w:tab w:val="num" w:pos="357"/>
        </w:tabs>
        <w:spacing w:line="360" w:lineRule="auto"/>
        <w:ind w:left="426" w:hanging="426"/>
        <w:jc w:val="both"/>
        <w:rPr>
          <w:rFonts w:ascii="Arial" w:hAnsi="Arial" w:cs="Arial"/>
        </w:rPr>
      </w:pPr>
      <w:r w:rsidRPr="00C41F5E">
        <w:rPr>
          <w:rFonts w:ascii="Arial" w:hAnsi="Arial" w:cs="Arial"/>
        </w:rPr>
        <w:t>W przypadku odbiorów dwustronnych oryginały dokumentacji przedstawiciel Biorcy może przekazać na ręce przedstawiciela OPL przy podpisywaniu Protokołu odbioru przyłącza</w:t>
      </w:r>
    </w:p>
    <w:p w:rsidR="00114FDC" w:rsidRPr="00C41F5E" w:rsidRDefault="00114FDC" w:rsidP="00A101E5">
      <w:pPr>
        <w:pStyle w:val="Lista2"/>
        <w:tabs>
          <w:tab w:val="num" w:pos="-284"/>
        </w:tabs>
        <w:spacing w:line="360" w:lineRule="auto"/>
        <w:ind w:left="426" w:firstLine="0"/>
        <w:jc w:val="both"/>
        <w:rPr>
          <w:rFonts w:ascii="Arial" w:hAnsi="Arial" w:cs="Arial"/>
        </w:rPr>
      </w:pPr>
      <w:r w:rsidRPr="00C41F5E">
        <w:rPr>
          <w:rFonts w:ascii="Arial" w:hAnsi="Arial" w:cs="Arial"/>
        </w:rPr>
        <w:t>Dla zamówień z dobudową Przyłącza Abonenckiego obowiązują poniższe zasady:</w:t>
      </w:r>
    </w:p>
    <w:p w:rsidR="00114FDC" w:rsidRPr="00C41F5E" w:rsidRDefault="00114FDC" w:rsidP="00A101E5">
      <w:pPr>
        <w:pStyle w:val="Lista3"/>
        <w:spacing w:line="360" w:lineRule="auto"/>
        <w:ind w:left="851" w:hanging="284"/>
        <w:jc w:val="both"/>
        <w:rPr>
          <w:rFonts w:ascii="Arial" w:hAnsi="Arial" w:cs="Arial"/>
        </w:rPr>
      </w:pPr>
      <w:r w:rsidRPr="00C41F5E">
        <w:rPr>
          <w:rFonts w:ascii="Arial" w:hAnsi="Arial" w:cs="Arial"/>
        </w:rPr>
        <w:t>a.</w:t>
      </w:r>
      <w:r w:rsidRPr="00C41F5E">
        <w:rPr>
          <w:rFonts w:ascii="Arial" w:hAnsi="Arial" w:cs="Arial"/>
        </w:rPr>
        <w:tab/>
        <w:t>Odbiór Przyłącza Abonenckiego następuje w obecności upoważnionego przedstawiciela Biorcy, który potwierdza dokonanie przełączenia poprzez podpisanie protokołu odbioru przyłącza.</w:t>
      </w:r>
    </w:p>
    <w:p w:rsidR="00114FDC" w:rsidRPr="00C41F5E" w:rsidRDefault="00114FDC" w:rsidP="00A101E5">
      <w:pPr>
        <w:pStyle w:val="Lista3"/>
        <w:spacing w:line="360" w:lineRule="auto"/>
        <w:ind w:left="851" w:hanging="284"/>
        <w:jc w:val="both"/>
        <w:rPr>
          <w:rFonts w:ascii="Arial" w:hAnsi="Arial" w:cs="Arial"/>
        </w:rPr>
      </w:pPr>
      <w:r w:rsidRPr="00C41F5E">
        <w:rPr>
          <w:rFonts w:ascii="Arial" w:hAnsi="Arial" w:cs="Arial"/>
        </w:rPr>
        <w:t>b.</w:t>
      </w:r>
      <w:r w:rsidRPr="00C41F5E">
        <w:rPr>
          <w:rFonts w:ascii="Arial" w:hAnsi="Arial" w:cs="Arial"/>
        </w:rPr>
        <w:tab/>
        <w:t xml:space="preserve">W przypadku nieobecności przedstawiciela Biorcy w terminie i miejscu planowanego odbioru przyłącza, OPL ma prawo do dokonania odbioru jednostronnego. OPL prześle Biorcy, w terminie 2 (dwóch) DR od dnia dokonania odbioru jednostronnie podpisany protokół odbioru na adres wskazany w załączniku adresowym. W przypadku ustaleń między stronami protokół odbioru przyłącza może być przekazywany w formie elektronicznej poprzez ISI wraz ze </w:t>
      </w:r>
      <w:proofErr w:type="spellStart"/>
      <w:r w:rsidRPr="00C41F5E">
        <w:rPr>
          <w:rFonts w:ascii="Arial" w:hAnsi="Arial" w:cs="Arial"/>
        </w:rPr>
        <w:t>skanem</w:t>
      </w:r>
      <w:proofErr w:type="spellEnd"/>
      <w:r w:rsidRPr="00C41F5E">
        <w:rPr>
          <w:rFonts w:ascii="Arial" w:hAnsi="Arial" w:cs="Arial"/>
        </w:rPr>
        <w:t xml:space="preserve"> protokołu odbioru przyłącza</w:t>
      </w:r>
    </w:p>
    <w:p w:rsidR="00114FDC" w:rsidRPr="00C41F5E" w:rsidRDefault="00114FDC" w:rsidP="00A101E5">
      <w:pPr>
        <w:pStyle w:val="Lista3"/>
        <w:spacing w:line="360" w:lineRule="auto"/>
        <w:ind w:left="851" w:hanging="284"/>
        <w:jc w:val="both"/>
        <w:rPr>
          <w:rFonts w:ascii="Arial" w:hAnsi="Arial" w:cs="Arial"/>
        </w:rPr>
      </w:pPr>
      <w:r w:rsidRPr="00C41F5E">
        <w:rPr>
          <w:rFonts w:ascii="Arial" w:hAnsi="Arial" w:cs="Arial"/>
        </w:rPr>
        <w:t>c.</w:t>
      </w:r>
      <w:r w:rsidRPr="00C41F5E">
        <w:rPr>
          <w:rFonts w:ascii="Arial" w:hAnsi="Arial" w:cs="Arial"/>
        </w:rPr>
        <w:tab/>
        <w:t xml:space="preserve">Biorca w terminie 2 (dwóch) DR od dnia doręczenia przez OPL protokołu odbioru przyłącza, prześle do OPL listem poleconym za potwierdzeniem odbioru podpisany przez siebie protokół odbioru lub zgłosi na piśmie ewentualne zastrzeżenia. W przypadku ustaleń między </w:t>
      </w:r>
      <w:r w:rsidRPr="00C41F5E">
        <w:rPr>
          <w:rFonts w:ascii="Arial" w:hAnsi="Arial" w:cs="Arial"/>
        </w:rPr>
        <w:lastRenderedPageBreak/>
        <w:t xml:space="preserve">stronami protokół odbioru przyłącza może być przekazywany w formie elektronicznej poprzez ISI. OPL po odebraniu uwag od Operatora dokonuje ich weryfikacji oraz ewentualnej korekty zasadnych zastrzeżeń. Po bezskutecznym upływie tego terminu, uważa się ze przyłącze zostało przekazane do eksploatacji w dniu jednostronnego podpisania przez OPL protokołu odbioru. </w:t>
      </w:r>
    </w:p>
    <w:p w:rsidR="00114FDC" w:rsidRPr="00C41F5E" w:rsidRDefault="00114FDC" w:rsidP="00A101E5">
      <w:pPr>
        <w:pStyle w:val="Lista3"/>
        <w:spacing w:line="360" w:lineRule="auto"/>
        <w:ind w:left="851" w:hanging="284"/>
        <w:jc w:val="both"/>
        <w:rPr>
          <w:rFonts w:ascii="Arial" w:hAnsi="Arial" w:cs="Arial"/>
        </w:rPr>
      </w:pPr>
      <w:r w:rsidRPr="00C41F5E">
        <w:rPr>
          <w:rFonts w:ascii="Arial" w:hAnsi="Arial" w:cs="Arial"/>
        </w:rPr>
        <w:t>d.</w:t>
      </w:r>
      <w:r w:rsidRPr="00C41F5E">
        <w:rPr>
          <w:rFonts w:ascii="Arial" w:hAnsi="Arial" w:cs="Arial"/>
        </w:rPr>
        <w:tab/>
        <w:t>W przypadku zgłoszenia zastrzeżeń OPL i Biorca uzgodnią nowy termin podpisania protokołu odbioru Łącza Abonenckiego Nieaktywnego ,jednak nie dłuższy niż 5 (pięć) DR od otrzymania przez OPL zastrzeżeń Biorcy.</w:t>
      </w:r>
    </w:p>
    <w:p w:rsidR="00114FDC" w:rsidRPr="00C41F5E" w:rsidRDefault="00114FDC" w:rsidP="00A101E5">
      <w:pPr>
        <w:pStyle w:val="Lista3"/>
        <w:spacing w:line="360" w:lineRule="auto"/>
        <w:ind w:left="851" w:hanging="284"/>
        <w:jc w:val="both"/>
        <w:rPr>
          <w:rFonts w:ascii="Arial" w:hAnsi="Arial" w:cs="Arial"/>
        </w:rPr>
      </w:pPr>
      <w:r w:rsidRPr="00C41F5E">
        <w:rPr>
          <w:rFonts w:ascii="Arial" w:hAnsi="Arial" w:cs="Arial"/>
        </w:rPr>
        <w:t>e.</w:t>
      </w:r>
      <w:r w:rsidRPr="00C41F5E">
        <w:rPr>
          <w:rFonts w:ascii="Arial" w:hAnsi="Arial" w:cs="Arial"/>
        </w:rPr>
        <w:tab/>
        <w:t>W trakcie odbioru przyłącza OPL może zgłosić uwagi do sposobu i jakości przyłącza wykonanego przez Operatora, czego skutkiem może być brak odbioru przyłącza.</w:t>
      </w:r>
    </w:p>
    <w:p w:rsidR="00114FDC" w:rsidRPr="00C41F5E" w:rsidRDefault="00114FDC" w:rsidP="00D820D2">
      <w:pPr>
        <w:pStyle w:val="Lista3"/>
        <w:spacing w:line="360" w:lineRule="auto"/>
        <w:ind w:left="851" w:hanging="284"/>
        <w:jc w:val="both"/>
        <w:rPr>
          <w:rFonts w:ascii="Arial" w:hAnsi="Arial" w:cs="Arial"/>
        </w:rPr>
      </w:pPr>
      <w:r w:rsidRPr="00C41F5E">
        <w:rPr>
          <w:rFonts w:ascii="Arial" w:hAnsi="Arial" w:cs="Arial"/>
        </w:rPr>
        <w:t>f. Dla powyższych zamówień odbiór i wpięcie przyłącza oraz realizacja usługi następują w tym samym dniu</w:t>
      </w:r>
    </w:p>
    <w:p w:rsidR="00114FDC" w:rsidRPr="00C41F5E" w:rsidRDefault="00114FDC" w:rsidP="00A101E5">
      <w:pPr>
        <w:pStyle w:val="Lista3"/>
        <w:spacing w:line="360" w:lineRule="auto"/>
        <w:ind w:left="851" w:hanging="284"/>
        <w:jc w:val="both"/>
        <w:rPr>
          <w:rFonts w:ascii="Arial" w:hAnsi="Arial" w:cs="Arial"/>
        </w:rPr>
      </w:pPr>
    </w:p>
    <w:p w:rsidR="00114FDC" w:rsidRPr="00C41F5E" w:rsidRDefault="00114FDC" w:rsidP="002C5063">
      <w:pPr>
        <w:pStyle w:val="No"/>
        <w:numPr>
          <w:ilvl w:val="3"/>
          <w:numId w:val="101"/>
        </w:numPr>
      </w:pPr>
      <w:bookmarkStart w:id="170" w:name="_Toc286619563"/>
      <w:bookmarkStart w:id="171" w:name="_Toc285461577"/>
      <w:bookmarkStart w:id="172" w:name="_Toc440362628"/>
      <w:r w:rsidRPr="00C41F5E">
        <w:t>Realizacja Zamówienia zmiany poziomu dostępu / klasy ruchu</w:t>
      </w:r>
      <w:bookmarkEnd w:id="170"/>
      <w:bookmarkEnd w:id="171"/>
      <w:bookmarkEnd w:id="172"/>
    </w:p>
    <w:p w:rsidR="00114FDC" w:rsidRPr="00C41F5E" w:rsidRDefault="00114FDC" w:rsidP="00A101E5"/>
    <w:p w:rsidR="00114FDC" w:rsidRPr="00C41F5E" w:rsidRDefault="00114FDC" w:rsidP="00A101E5">
      <w:pPr>
        <w:pStyle w:val="Lista3"/>
        <w:numPr>
          <w:ilvl w:val="3"/>
          <w:numId w:val="37"/>
        </w:numPr>
        <w:spacing w:line="360" w:lineRule="auto"/>
        <w:jc w:val="both"/>
        <w:rPr>
          <w:rFonts w:ascii="Arial" w:hAnsi="Arial" w:cs="Arial"/>
        </w:rPr>
      </w:pPr>
      <w:r w:rsidRPr="00C41F5E">
        <w:rPr>
          <w:rFonts w:ascii="Arial" w:hAnsi="Arial" w:cs="Arial"/>
        </w:rPr>
        <w:t xml:space="preserve">OPL po wysłaniu do Biorcy komunikatu z potwierdzoną datą realizacji Zamówienia zmiany poziomu dostępu / klasy ruchu, przystępuje do realizacji Zamówienia w potwierdzonej dacie. </w:t>
      </w:r>
    </w:p>
    <w:p w:rsidR="00114FDC" w:rsidRPr="00C41F5E" w:rsidRDefault="00114FDC" w:rsidP="00A101E5">
      <w:pPr>
        <w:pStyle w:val="Lista3"/>
        <w:numPr>
          <w:ilvl w:val="3"/>
          <w:numId w:val="37"/>
        </w:numPr>
        <w:spacing w:line="360" w:lineRule="auto"/>
        <w:jc w:val="both"/>
        <w:rPr>
          <w:rFonts w:ascii="Arial" w:hAnsi="Arial" w:cs="Arial"/>
        </w:rPr>
      </w:pPr>
      <w:r w:rsidRPr="00C41F5E">
        <w:rPr>
          <w:rFonts w:ascii="Arial" w:hAnsi="Arial" w:cs="Arial"/>
        </w:rPr>
        <w:t>OPL przesyła Biorcy potwierdzenie daty realizacji Zamówienia w terminie 4 (czterech) DR przed planowaną datą realizacji Zamówienia. Zakres danych zawartych w przesyłanym komunikacje opisany jest w dokumencie MWD Komunikaty. Komunikat ten jest wysyłany w przypadku, kiedy data wymagana realizacji zamówienia wyznaczona była z przedziału 10 DR - 120 DK, dla zamówień dla których data realizacji była wyznaczona z przedziału 7 DR – 9 DR komunikaty te będą przesyłane w KPI 2 DR -3 DR przed wymaganą datą.</w:t>
      </w:r>
    </w:p>
    <w:p w:rsidR="00114FDC" w:rsidRPr="00C41F5E" w:rsidRDefault="00114FDC" w:rsidP="00A101E5">
      <w:pPr>
        <w:pStyle w:val="Lista3"/>
        <w:numPr>
          <w:ilvl w:val="3"/>
          <w:numId w:val="37"/>
        </w:numPr>
        <w:spacing w:line="360" w:lineRule="auto"/>
        <w:jc w:val="both"/>
        <w:rPr>
          <w:rFonts w:ascii="Arial" w:hAnsi="Arial" w:cs="Arial"/>
        </w:rPr>
      </w:pPr>
      <w:r w:rsidRPr="00C41F5E">
        <w:rPr>
          <w:rFonts w:ascii="Arial" w:hAnsi="Arial" w:cs="Arial"/>
        </w:rPr>
        <w:t>Podczas realizacji Zamówienia OPL będzie dążyła do minimalizacji przerwy w świadczeniu usługi.</w:t>
      </w:r>
    </w:p>
    <w:p w:rsidR="00114FDC" w:rsidRPr="00C41F5E" w:rsidRDefault="00114FDC" w:rsidP="00A101E5">
      <w:pPr>
        <w:pStyle w:val="Lista3"/>
        <w:numPr>
          <w:ilvl w:val="3"/>
          <w:numId w:val="37"/>
        </w:numPr>
        <w:spacing w:line="360" w:lineRule="auto"/>
        <w:jc w:val="both"/>
        <w:rPr>
          <w:rFonts w:ascii="Arial" w:hAnsi="Arial" w:cs="Arial"/>
        </w:rPr>
      </w:pPr>
      <w:r w:rsidRPr="00C41F5E">
        <w:rPr>
          <w:rFonts w:ascii="Arial" w:hAnsi="Arial" w:cs="Arial"/>
        </w:rPr>
        <w:t>Po realizacji Zamówienia OPL w ciągu 1 DR, wysyła drogą elektroniczną do Biorcy, komunikat potwierdzający realizację usługi wraz z parametrami aktywowanej usługi. W przypadku realizacji zamówienia na BSA IP Niezarządzane OPL poda w komunikacie również dane do rejestracji abonenta, którymi są ID zamówienia i Login abonenta. Zakres danych zawartych w przesyłanym komunikacje opisany jest w dokumencie MWD Komunikaty.</w:t>
      </w:r>
    </w:p>
    <w:p w:rsidR="00114FDC" w:rsidRPr="00C41F5E" w:rsidRDefault="00114FDC" w:rsidP="00A101E5">
      <w:pPr>
        <w:pStyle w:val="Lista3"/>
        <w:numPr>
          <w:ilvl w:val="3"/>
          <w:numId w:val="37"/>
        </w:numPr>
        <w:spacing w:line="360" w:lineRule="auto"/>
        <w:jc w:val="both"/>
        <w:rPr>
          <w:rFonts w:ascii="Arial" w:hAnsi="Arial" w:cs="Arial"/>
        </w:rPr>
      </w:pPr>
      <w:r w:rsidRPr="00C41F5E">
        <w:rPr>
          <w:rFonts w:ascii="Arial" w:hAnsi="Arial" w:cs="Arial"/>
        </w:rPr>
        <w:t xml:space="preserve">W przypadku, gdy realizacja zamówienia zakończyła się niepowodzeniem, OPL wysyła drogą elektroniczną komunikat do Biorcy. Komunikat zawiera zakres danych zgodny z MWD Komunikaty. </w:t>
      </w:r>
    </w:p>
    <w:p w:rsidR="00114FDC" w:rsidRPr="00C41F5E" w:rsidRDefault="00114FDC" w:rsidP="00A101E5">
      <w:pPr>
        <w:pStyle w:val="Lista3"/>
        <w:spacing w:line="360" w:lineRule="auto"/>
        <w:ind w:left="426" w:hanging="426"/>
        <w:jc w:val="both"/>
        <w:rPr>
          <w:rFonts w:ascii="Arial" w:hAnsi="Arial" w:cs="Arial"/>
        </w:rPr>
      </w:pPr>
      <w:r w:rsidRPr="00C41F5E">
        <w:rPr>
          <w:rFonts w:ascii="Arial" w:hAnsi="Arial" w:cs="Arial"/>
        </w:rPr>
        <w:t xml:space="preserve">      Możliwe przyczyny nieskutecznej realizacji:</w:t>
      </w:r>
    </w:p>
    <w:p w:rsidR="00114FDC" w:rsidRPr="00C41F5E" w:rsidRDefault="00114FDC" w:rsidP="00D820D2">
      <w:pPr>
        <w:pStyle w:val="Lista3"/>
        <w:tabs>
          <w:tab w:val="left" w:pos="993"/>
        </w:tabs>
        <w:spacing w:line="360" w:lineRule="auto"/>
        <w:ind w:left="1276" w:hanging="426"/>
        <w:jc w:val="both"/>
        <w:rPr>
          <w:rFonts w:ascii="Arial" w:hAnsi="Arial" w:cs="Arial"/>
        </w:rPr>
      </w:pPr>
      <w:r w:rsidRPr="00C41F5E">
        <w:rPr>
          <w:rFonts w:ascii="Arial" w:hAnsi="Arial" w:cs="Arial"/>
        </w:rPr>
        <w:t>a.</w:t>
      </w:r>
      <w:r w:rsidRPr="00C41F5E">
        <w:rPr>
          <w:rFonts w:ascii="Arial" w:hAnsi="Arial" w:cs="Arial"/>
          <w:b/>
        </w:rPr>
        <w:t xml:space="preserve">  Siła Wyższa </w:t>
      </w:r>
      <w:r w:rsidRPr="00C41F5E">
        <w:rPr>
          <w:rFonts w:ascii="Arial" w:hAnsi="Arial" w:cs="Arial"/>
        </w:rPr>
        <w:t xml:space="preserve"> (klęski żywiołowe, kradzieże, dewastacje). - W komunikacie zawarta jest nowa data dostarczenia usługi oraz przyczyna negatywnej realizacji. W przypadku, gdy nie jest znany termin ustąpienia siły wyższej data nie zostanie wskazana. Nowy termin realizacji zostanie przekazany odrębnym komunikatem po ustąpieniu siły wyższej.</w:t>
      </w:r>
    </w:p>
    <w:p w:rsidR="00114FDC" w:rsidRPr="00C41F5E" w:rsidRDefault="00114FDC" w:rsidP="00D820D2">
      <w:pPr>
        <w:pStyle w:val="Lista2"/>
        <w:spacing w:line="360" w:lineRule="auto"/>
        <w:ind w:left="1276" w:hanging="425"/>
        <w:jc w:val="both"/>
        <w:rPr>
          <w:rFonts w:ascii="Arial" w:hAnsi="Arial" w:cs="Arial"/>
        </w:rPr>
      </w:pPr>
      <w:r w:rsidRPr="00C41F5E">
        <w:rPr>
          <w:rFonts w:ascii="Arial" w:hAnsi="Arial" w:cs="Arial"/>
        </w:rPr>
        <w:t>b.</w:t>
      </w:r>
      <w:r w:rsidRPr="00C41F5E">
        <w:rPr>
          <w:rFonts w:ascii="Arial" w:hAnsi="Arial" w:cs="Arial"/>
          <w:b/>
        </w:rPr>
        <w:t xml:space="preserve">  Przyczyny po stronie OPL</w:t>
      </w:r>
      <w:r w:rsidRPr="00C41F5E">
        <w:rPr>
          <w:rFonts w:ascii="Arial" w:hAnsi="Arial" w:cs="Arial"/>
        </w:rPr>
        <w:t xml:space="preserve">  (brak dostępu do urządzeń OPL). - W komunikacie zawarta jest nowa data dostarczenia usługi oraz przyczyna negatywnej realizacji. W przypadku, gdy nie jest znany termin dostępu do urządzeń OPL data nie zostanie wskazana. Nowy </w:t>
      </w:r>
      <w:r w:rsidRPr="00C41F5E">
        <w:rPr>
          <w:rFonts w:ascii="Arial" w:hAnsi="Arial" w:cs="Arial"/>
        </w:rPr>
        <w:lastRenderedPageBreak/>
        <w:t>termin realizacji zostanie przekazany odrębnym komunikatem po uzyskaniu dostępu do urządzeń OPL. Dla dedykowanego kodu komunikat RTN zakończy proces.</w:t>
      </w:r>
    </w:p>
    <w:p w:rsidR="00114FDC" w:rsidRPr="00C41F5E" w:rsidRDefault="00114FDC" w:rsidP="00D820D2">
      <w:pPr>
        <w:pStyle w:val="Lista2"/>
        <w:spacing w:line="360" w:lineRule="auto"/>
        <w:ind w:left="1080" w:hanging="229"/>
        <w:jc w:val="both"/>
        <w:rPr>
          <w:rFonts w:ascii="Arial" w:hAnsi="Arial" w:cs="Arial"/>
        </w:rPr>
      </w:pPr>
      <w:r w:rsidRPr="00C41F5E">
        <w:rPr>
          <w:rFonts w:ascii="Arial" w:hAnsi="Arial" w:cs="Arial"/>
        </w:rPr>
        <w:t xml:space="preserve">c. </w:t>
      </w:r>
      <w:r w:rsidRPr="00C41F5E">
        <w:rPr>
          <w:rFonts w:ascii="Arial" w:hAnsi="Arial" w:cs="Arial"/>
          <w:b/>
        </w:rPr>
        <w:t>Przyczyny po stronie Biorcy</w:t>
      </w:r>
      <w:r w:rsidRPr="00C41F5E">
        <w:rPr>
          <w:rFonts w:ascii="Arial" w:hAnsi="Arial" w:cs="Arial"/>
        </w:rPr>
        <w:t xml:space="preserve"> (rezygnacja z realizacji zamówienia przez abonenta, odroczenie wcześniej umówionej realizacji zamówienia przez abonenta, brak jest niezbędnego do realizacji Zamówienia dostępu do lokalu/posesji, brak dostępu do przyłącza, brak wybudowanego przyłącza,  przyłącze nieoznaczone, przyłącze wykonane niezgodnie z przepisami prawa, brak lub niepoprawna dokumentacja wybudowanego przyłącza). - W komunikacie zawarta jest data, do której Biorca powinien usunąć wskazane nieprawidłowości oraz przyczyna negatywnej realizacji. Wskazana data ponownej realizacji zamówienia powinna zawsze przypadać na 5 DR od dnia wysłania komunikatu o nieskutecznej realizacji</w:t>
      </w:r>
    </w:p>
    <w:p w:rsidR="00114FDC" w:rsidRPr="00C41F5E" w:rsidRDefault="00114FDC" w:rsidP="00A101E5">
      <w:pPr>
        <w:pStyle w:val="Lista3"/>
        <w:numPr>
          <w:ilvl w:val="3"/>
          <w:numId w:val="37"/>
        </w:numPr>
        <w:spacing w:line="360" w:lineRule="auto"/>
        <w:jc w:val="both"/>
        <w:rPr>
          <w:rFonts w:ascii="Arial" w:hAnsi="Arial" w:cs="Arial"/>
        </w:rPr>
      </w:pPr>
      <w:r w:rsidRPr="00C41F5E">
        <w:rPr>
          <w:rFonts w:ascii="Arial" w:hAnsi="Arial" w:cs="Arial"/>
        </w:rPr>
        <w:t xml:space="preserve">Po ustąpieniu Siły Wyższej lub uzyskaniu dostępu do urządzeń OPL, OPL przesyła informacje o dacie realizacji zamówienia. Zakres danych przesyłanych w komunikacje </w:t>
      </w:r>
    </w:p>
    <w:p w:rsidR="00114FDC" w:rsidRPr="00C41F5E" w:rsidRDefault="00114FDC" w:rsidP="00A101E5">
      <w:pPr>
        <w:pStyle w:val="Lista3"/>
        <w:numPr>
          <w:ilvl w:val="3"/>
          <w:numId w:val="37"/>
        </w:numPr>
        <w:spacing w:line="360" w:lineRule="auto"/>
        <w:jc w:val="both"/>
        <w:rPr>
          <w:rFonts w:ascii="Arial" w:hAnsi="Arial" w:cs="Arial"/>
        </w:rPr>
      </w:pPr>
      <w:r w:rsidRPr="00C41F5E">
        <w:rPr>
          <w:rFonts w:ascii="Arial" w:hAnsi="Arial" w:cs="Arial"/>
        </w:rPr>
        <w:t>Powtórna nieskuteczna realizacja z przyczyny leżącej po stronie Biorcy powoduje anulowanie zamówienia i przekazanie komunikatu do Biorcy, którego zakres jest zgodny z MWD Komunikaty.</w:t>
      </w:r>
    </w:p>
    <w:p w:rsidR="00114FDC" w:rsidRPr="00C41F5E" w:rsidRDefault="00114FDC" w:rsidP="00D0200B">
      <w:pPr>
        <w:pStyle w:val="Lista3"/>
        <w:spacing w:line="360" w:lineRule="auto"/>
        <w:ind w:left="568" w:firstLine="0"/>
        <w:jc w:val="both"/>
        <w:rPr>
          <w:rFonts w:ascii="Arial" w:hAnsi="Arial" w:cs="Arial"/>
          <w:b/>
          <w:bCs/>
        </w:rPr>
      </w:pPr>
    </w:p>
    <w:p w:rsidR="00114FDC" w:rsidRPr="00C41F5E" w:rsidRDefault="00114FDC" w:rsidP="002C5063">
      <w:pPr>
        <w:pStyle w:val="No"/>
        <w:numPr>
          <w:ilvl w:val="3"/>
          <w:numId w:val="101"/>
        </w:numPr>
      </w:pPr>
      <w:bookmarkStart w:id="173" w:name="_Toc286619564"/>
      <w:bookmarkStart w:id="174" w:name="_Toc285461578"/>
      <w:bookmarkStart w:id="175" w:name="_Toc440362629"/>
      <w:r w:rsidRPr="00C41F5E">
        <w:t>Rejestracja abonenta usługi BSA IP Niezarządzane</w:t>
      </w:r>
      <w:bookmarkEnd w:id="173"/>
      <w:bookmarkEnd w:id="174"/>
      <w:bookmarkEnd w:id="175"/>
    </w:p>
    <w:p w:rsidR="00114FDC" w:rsidRPr="00C41F5E" w:rsidRDefault="00114FDC" w:rsidP="00A101E5"/>
    <w:p w:rsidR="00114FDC" w:rsidRPr="00C41F5E" w:rsidRDefault="00114FDC" w:rsidP="00A101E5">
      <w:pPr>
        <w:pStyle w:val="Lista3"/>
        <w:numPr>
          <w:ilvl w:val="0"/>
          <w:numId w:val="104"/>
        </w:numPr>
        <w:spacing w:line="360" w:lineRule="auto"/>
        <w:jc w:val="both"/>
        <w:rPr>
          <w:rFonts w:ascii="Arial" w:hAnsi="Arial" w:cs="Arial"/>
        </w:rPr>
      </w:pPr>
      <w:r w:rsidRPr="00C41F5E">
        <w:rPr>
          <w:rFonts w:ascii="Arial" w:hAnsi="Arial" w:cs="Arial"/>
        </w:rPr>
        <w:t xml:space="preserve">W przypadku realizacji zamówienia na BS IP Niezarządzane OPL, monitoruje czy doszło do udanej rejestracji użytkownika. </w:t>
      </w:r>
    </w:p>
    <w:p w:rsidR="00114FDC" w:rsidRPr="00C41F5E" w:rsidRDefault="00114FDC" w:rsidP="00A101E5">
      <w:pPr>
        <w:pStyle w:val="Lista3"/>
        <w:numPr>
          <w:ilvl w:val="0"/>
          <w:numId w:val="104"/>
        </w:numPr>
        <w:spacing w:line="360" w:lineRule="auto"/>
        <w:jc w:val="both"/>
        <w:rPr>
          <w:rFonts w:ascii="Arial" w:hAnsi="Arial" w:cs="Arial"/>
        </w:rPr>
      </w:pPr>
      <w:r w:rsidRPr="00C41F5E">
        <w:rPr>
          <w:rFonts w:ascii="Arial" w:hAnsi="Arial" w:cs="Arial"/>
        </w:rPr>
        <w:t>Jeżeli w wymaganym terminie 30 dni od wysłania komunikatu potwierdzającego wykonanie zamówienia doszło do rejestracji, OPL w ciągu 1 DR wysyła drogą elektroniczną komunikat do Biorcy z potwierdzeniem rejestracji. Zakres danych zawartych w przesyłanym komunikacje opisany jest w dokumencie MWD Komunikaty.</w:t>
      </w:r>
    </w:p>
    <w:p w:rsidR="00114FDC" w:rsidRPr="00C41F5E" w:rsidRDefault="00114FDC" w:rsidP="00A101E5">
      <w:pPr>
        <w:pStyle w:val="Lista3"/>
        <w:numPr>
          <w:ilvl w:val="0"/>
          <w:numId w:val="104"/>
        </w:numPr>
        <w:spacing w:line="360" w:lineRule="auto"/>
        <w:jc w:val="both"/>
        <w:rPr>
          <w:rFonts w:ascii="Arial" w:hAnsi="Arial" w:cs="Arial"/>
        </w:rPr>
      </w:pPr>
      <w:r w:rsidRPr="00C41F5E">
        <w:rPr>
          <w:rFonts w:ascii="Arial" w:hAnsi="Arial" w:cs="Arial"/>
        </w:rPr>
        <w:t>Jeżeli w ciągu 30 DK od wysłania komunikatu potwierdzającego wykonanie zamówienia nie doszło do rejestracji, OPL wysyła drogą elektroniczną komunikat do Biorcy o braku rejestracji Abonenta. Zakres danych zawartych w przesyłanym komunikacje opisany jest w dokumencie MWD Komunikaty.</w:t>
      </w:r>
    </w:p>
    <w:p w:rsidR="00114FDC" w:rsidRPr="00C41F5E" w:rsidRDefault="00114FDC" w:rsidP="00A101E5">
      <w:pPr>
        <w:pStyle w:val="Lista3"/>
        <w:numPr>
          <w:ilvl w:val="0"/>
          <w:numId w:val="104"/>
        </w:numPr>
        <w:spacing w:line="360" w:lineRule="auto"/>
        <w:jc w:val="both"/>
        <w:rPr>
          <w:rFonts w:ascii="Arial" w:hAnsi="Arial" w:cs="Arial"/>
        </w:rPr>
      </w:pPr>
      <w:r w:rsidRPr="00C41F5E">
        <w:rPr>
          <w:rFonts w:ascii="Arial" w:hAnsi="Arial" w:cs="Arial"/>
        </w:rPr>
        <w:t>PT, w przypadku braku możliwości dokonania rejestracji Abonenta, informuje OPL, a OPL w przeciągu 1 (jednego) DR ponownie przesyła do PT informacje niezbędne do dokonania procesu Rejestracji przez Abonenta. W przypadku, jeżeli PT dwukrotnie wystąpi do OPL o przesłanie danych niezbędnych do procesu Rejestracji a Abonent nadal nie może dokonać Rejestracji, PT ma prawo do zgłoszenia bezpłatnej Interwencji. Opis procesu i komunikacji znajduje się w rozdziale „Zapytania o parametry logowania”.</w:t>
      </w:r>
    </w:p>
    <w:p w:rsidR="00114FDC" w:rsidRPr="00C41F5E" w:rsidRDefault="00114FDC" w:rsidP="00A101E5">
      <w:pPr>
        <w:pStyle w:val="Lista3"/>
        <w:numPr>
          <w:ilvl w:val="0"/>
          <w:numId w:val="104"/>
        </w:numPr>
        <w:spacing w:line="360" w:lineRule="auto"/>
        <w:jc w:val="both"/>
        <w:rPr>
          <w:rFonts w:ascii="Arial" w:hAnsi="Arial" w:cs="Arial"/>
        </w:rPr>
      </w:pPr>
      <w:r w:rsidRPr="00C41F5E">
        <w:rPr>
          <w:rFonts w:ascii="Arial" w:hAnsi="Arial" w:cs="Arial"/>
        </w:rPr>
        <w:t>Po przekazaniu przez OPL do Biorcy informacji o braku rejestracji abonenta OPL w ciągu kolejnych 5 DR oczekuje na rejestrację abonenta bądź informacje od Biorcy o Braku możliwości dokonania rejestracji. Jeżeli w przeciągu 5DR od poinformowania Biorcy nie dojdzie do rejestracji abonenta oraz OPL nie dostanie informacji o braku możliwości rejestracji od Biorcy, OPL wysyła drogą elektroniczną komunikat do Biorcy, z informacją o dezaktywacji usługi. Dodatkowo Operator zostanie obciążony opłatą za dezaktywację usługi. Zakres danych zawartych w przesyłanym komunikacje opisany jest w dokumencie MWD Komunikaty.</w:t>
      </w:r>
    </w:p>
    <w:p w:rsidR="00114FDC" w:rsidRPr="00C41F5E" w:rsidRDefault="00114FDC" w:rsidP="0002396B">
      <w:pPr>
        <w:pStyle w:val="No"/>
        <w:numPr>
          <w:ilvl w:val="0"/>
          <w:numId w:val="0"/>
        </w:numPr>
        <w:ind w:left="792" w:hanging="432"/>
        <w:sectPr w:rsidR="00114FDC" w:rsidRPr="00C41F5E" w:rsidSect="004A0E4E">
          <w:footnotePr>
            <w:numFmt w:val="chicago"/>
          </w:footnotePr>
          <w:pgSz w:w="11909" w:h="16834"/>
          <w:pgMar w:top="1134" w:right="1418" w:bottom="1134" w:left="1418" w:header="708" w:footer="708" w:gutter="0"/>
          <w:cols w:space="60"/>
          <w:noEndnote/>
          <w:docGrid w:linePitch="272"/>
        </w:sectPr>
      </w:pPr>
      <w:bookmarkStart w:id="176" w:name="_Toc250713573"/>
      <w:bookmarkStart w:id="177" w:name="_Toc254962567"/>
    </w:p>
    <w:p w:rsidR="00114FDC" w:rsidRPr="00C41F5E" w:rsidRDefault="00114FDC" w:rsidP="002C5063">
      <w:pPr>
        <w:pStyle w:val="No"/>
        <w:numPr>
          <w:ilvl w:val="2"/>
          <w:numId w:val="101"/>
        </w:numPr>
      </w:pPr>
      <w:bookmarkStart w:id="178" w:name="_Toc396219627"/>
      <w:bookmarkStart w:id="179" w:name="_Toc396219913"/>
      <w:bookmarkStart w:id="180" w:name="_Toc396220198"/>
      <w:bookmarkStart w:id="181" w:name="_Toc398878978"/>
      <w:bookmarkStart w:id="182" w:name="_Toc440362630"/>
      <w:bookmarkEnd w:id="178"/>
      <w:bookmarkEnd w:id="179"/>
      <w:bookmarkEnd w:id="180"/>
      <w:bookmarkEnd w:id="181"/>
      <w:r w:rsidRPr="00C41F5E">
        <w:lastRenderedPageBreak/>
        <w:t>ZMIANA RODZAJU DOSTĘPU USŁUGI LLU</w:t>
      </w:r>
      <w:bookmarkEnd w:id="176"/>
      <w:r w:rsidRPr="00C41F5E">
        <w:t xml:space="preserve"> (z lub bez NP)</w:t>
      </w:r>
      <w:bookmarkEnd w:id="177"/>
      <w:bookmarkEnd w:id="182"/>
    </w:p>
    <w:p w:rsidR="00114FDC" w:rsidRPr="00C41F5E" w:rsidRDefault="00114FDC" w:rsidP="00FD1B91">
      <w:pPr>
        <w:rPr>
          <w:rFonts w:ascii="Arial" w:hAnsi="Arial" w:cs="Arial"/>
        </w:rPr>
      </w:pPr>
    </w:p>
    <w:p w:rsidR="00114FDC" w:rsidRPr="00C41F5E" w:rsidRDefault="00AB0470" w:rsidP="001B463D">
      <w:pPr>
        <w:pStyle w:val="Tekstpodstawowy"/>
        <w:spacing w:line="360" w:lineRule="auto"/>
        <w:rPr>
          <w:rFonts w:ascii="Arial" w:hAnsi="Arial" w:cs="Arial"/>
          <w:sz w:val="20"/>
          <w:szCs w:val="20"/>
        </w:rPr>
      </w:pPr>
      <w:r>
        <w:rPr>
          <w:rFonts w:ascii="Arial" w:hAnsi="Arial" w:cs="Arial"/>
          <w:noProof/>
          <w:sz w:val="20"/>
          <w:szCs w:val="20"/>
        </w:rPr>
        <w:drawing>
          <wp:inline distT="0" distB="0" distL="0" distR="0" wp14:anchorId="5E284345" wp14:editId="49A99937">
            <wp:extent cx="9182100" cy="4629150"/>
            <wp:effectExtent l="0" t="0" r="0" b="0"/>
            <wp:docPr id="5"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9182100" cy="4629150"/>
                    </a:xfrm>
                    <a:prstGeom prst="rect">
                      <a:avLst/>
                    </a:prstGeom>
                    <a:noFill/>
                    <a:ln>
                      <a:noFill/>
                    </a:ln>
                  </pic:spPr>
                </pic:pic>
              </a:graphicData>
            </a:graphic>
          </wp:inline>
        </w:drawing>
      </w:r>
    </w:p>
    <w:p w:rsidR="00114FDC" w:rsidRPr="00C41F5E" w:rsidRDefault="00114FDC" w:rsidP="001B463D">
      <w:pPr>
        <w:pStyle w:val="Tekstpodstawowy"/>
        <w:spacing w:line="360" w:lineRule="auto"/>
        <w:rPr>
          <w:rFonts w:ascii="Arial" w:hAnsi="Arial" w:cs="Arial"/>
          <w:sz w:val="20"/>
          <w:szCs w:val="20"/>
        </w:rPr>
      </w:pPr>
      <w:r w:rsidRPr="00C41F5E">
        <w:rPr>
          <w:rFonts w:ascii="Arial" w:hAnsi="Arial" w:cs="Arial"/>
          <w:sz w:val="20"/>
          <w:szCs w:val="20"/>
        </w:rPr>
        <w:t>* Numery komunikatów na powyższym diagramie zostaną uzupełnione w momencie publikacji dokumentu MWDK.</w:t>
      </w:r>
    </w:p>
    <w:p w:rsidR="00114FDC" w:rsidRPr="00C41F5E" w:rsidRDefault="00114FDC" w:rsidP="001B463D">
      <w:pPr>
        <w:pStyle w:val="Tekstpodstawowy"/>
        <w:spacing w:line="360" w:lineRule="auto"/>
        <w:rPr>
          <w:rFonts w:ascii="Arial" w:hAnsi="Arial" w:cs="Arial"/>
          <w:sz w:val="20"/>
          <w:szCs w:val="20"/>
        </w:rPr>
      </w:pPr>
    </w:p>
    <w:p w:rsidR="00114FDC" w:rsidRPr="00C41F5E" w:rsidRDefault="00114FDC" w:rsidP="001B463D">
      <w:pPr>
        <w:pStyle w:val="Tekstpodstawowy"/>
        <w:spacing w:line="360" w:lineRule="auto"/>
        <w:rPr>
          <w:rFonts w:ascii="Arial" w:hAnsi="Arial" w:cs="Arial"/>
          <w:sz w:val="20"/>
          <w:szCs w:val="20"/>
        </w:rPr>
        <w:sectPr w:rsidR="00114FDC" w:rsidRPr="00C41F5E" w:rsidSect="004A0E4E">
          <w:footnotePr>
            <w:numFmt w:val="chicago"/>
          </w:footnotePr>
          <w:pgSz w:w="16834" w:h="11909" w:orient="landscape"/>
          <w:pgMar w:top="1418" w:right="1134" w:bottom="1418" w:left="1134" w:header="708" w:footer="708" w:gutter="0"/>
          <w:cols w:space="60"/>
          <w:noEndnote/>
          <w:docGrid w:linePitch="272"/>
        </w:sectPr>
      </w:pPr>
    </w:p>
    <w:p w:rsidR="00114FDC" w:rsidRPr="00C41F5E" w:rsidRDefault="00114FDC" w:rsidP="001B463D">
      <w:pPr>
        <w:pStyle w:val="Tekstpodstawowy"/>
        <w:spacing w:line="360" w:lineRule="auto"/>
        <w:rPr>
          <w:rFonts w:ascii="Arial" w:hAnsi="Arial" w:cs="Arial"/>
          <w:sz w:val="20"/>
          <w:szCs w:val="20"/>
        </w:rPr>
      </w:pPr>
    </w:p>
    <w:p w:rsidR="00114FDC" w:rsidRPr="00C41F5E" w:rsidRDefault="00114FDC" w:rsidP="002C5063">
      <w:pPr>
        <w:pStyle w:val="No"/>
        <w:numPr>
          <w:ilvl w:val="3"/>
          <w:numId w:val="101"/>
        </w:numPr>
      </w:pPr>
      <w:r w:rsidRPr="00C41F5E">
        <w:t xml:space="preserve"> </w:t>
      </w:r>
      <w:bookmarkStart w:id="183" w:name="_Toc440362631"/>
      <w:r w:rsidRPr="00C41F5E">
        <w:t>Złożenie Zamówienia</w:t>
      </w:r>
      <w:bookmarkEnd w:id="183"/>
    </w:p>
    <w:p w:rsidR="00114FDC" w:rsidRPr="00C41F5E" w:rsidRDefault="00114FDC" w:rsidP="001B463D">
      <w:pPr>
        <w:pStyle w:val="Tekstpodstawowy"/>
        <w:spacing w:line="360" w:lineRule="auto"/>
        <w:jc w:val="center"/>
        <w:rPr>
          <w:rFonts w:ascii="Arial" w:hAnsi="Arial" w:cs="Arial"/>
          <w:b/>
          <w:sz w:val="20"/>
          <w:szCs w:val="20"/>
          <w:u w:val="single"/>
        </w:rPr>
      </w:pPr>
    </w:p>
    <w:p w:rsidR="00114FDC" w:rsidRPr="00C41F5E" w:rsidRDefault="00114FDC" w:rsidP="001B463D">
      <w:pPr>
        <w:pStyle w:val="Lista2"/>
        <w:numPr>
          <w:ilvl w:val="0"/>
          <w:numId w:val="43"/>
        </w:numPr>
        <w:spacing w:line="360" w:lineRule="auto"/>
        <w:jc w:val="both"/>
        <w:rPr>
          <w:rFonts w:ascii="Arial" w:hAnsi="Arial" w:cs="Arial"/>
        </w:rPr>
      </w:pPr>
      <w:r w:rsidRPr="00C41F5E">
        <w:rPr>
          <w:rFonts w:ascii="Arial" w:hAnsi="Arial" w:cs="Arial"/>
        </w:rPr>
        <w:t>Zmiana rodzaju dostępu jest wykonywana dla Operatora, któremu OPL na danym łączu abonenckim świadczy usługę LLU. Operator składa Zamówienie na zmianę rodzaju dostępu z LLU pełnego na LLU współdzielone lub z LLU współdzielonego na LLU pełne wraz z upoważnieniem od abonenta do występowania w jego imieniu w zakresie realizacji danego Zamówienia. Abonent wskazuje datę, od której chciałby korzystać z nowej usługi. Oświadczenie wymagane jest dla zamówienia zmiany rodzaju dostępu ze współdzielonego na pełny w sytuacji, gdy abonent na łączu posiada usługę głosową (POTS w OPL Detal lub usługę WLR). Gdy pasmo głosowe na łączu nie jest wykorzystywane Oświadczenie nie jest wymagane.</w:t>
      </w:r>
    </w:p>
    <w:p w:rsidR="00114FDC" w:rsidRPr="00C41F5E" w:rsidRDefault="00114FDC" w:rsidP="001B463D">
      <w:pPr>
        <w:pStyle w:val="Lista2"/>
        <w:numPr>
          <w:ilvl w:val="0"/>
          <w:numId w:val="43"/>
        </w:numPr>
        <w:spacing w:line="360" w:lineRule="auto"/>
        <w:jc w:val="both"/>
        <w:rPr>
          <w:rFonts w:ascii="Arial" w:hAnsi="Arial" w:cs="Arial"/>
        </w:rPr>
      </w:pPr>
      <w:r w:rsidRPr="00C41F5E">
        <w:rPr>
          <w:rFonts w:ascii="Arial" w:hAnsi="Arial" w:cs="Arial"/>
        </w:rPr>
        <w:t>Biorca po pozyskaniu oświadczenia woli Abonenta przesyła za potwierdzeniem odbioru na adres Biura Obsługi Klienta Dawcy (o ile strony nie ustalą innego kanału lub zasad przekazywania rezygnacji), oryginał Rezygnacji Abonenta (Oświadczenie) zawierający między innymi:</w:t>
      </w:r>
    </w:p>
    <w:p w:rsidR="00114FDC" w:rsidRPr="00C41F5E" w:rsidRDefault="00114FDC" w:rsidP="001B463D">
      <w:pPr>
        <w:pStyle w:val="Lista3"/>
        <w:tabs>
          <w:tab w:val="left" w:pos="-426"/>
        </w:tabs>
        <w:spacing w:line="360" w:lineRule="auto"/>
        <w:ind w:left="1134"/>
        <w:rPr>
          <w:rFonts w:ascii="Arial" w:hAnsi="Arial" w:cs="Arial"/>
        </w:rPr>
      </w:pPr>
      <w:r w:rsidRPr="00C41F5E">
        <w:rPr>
          <w:rFonts w:ascii="Arial" w:hAnsi="Arial" w:cs="Arial"/>
        </w:rPr>
        <w:t>a. Oświadczenie Abonenta o wypowiedzeniu umowy o świadczenie usług telekomunikacyjnych z Dawcą.</w:t>
      </w:r>
    </w:p>
    <w:p w:rsidR="00114FDC" w:rsidRPr="00C41F5E" w:rsidRDefault="00114FDC" w:rsidP="001B463D">
      <w:pPr>
        <w:pStyle w:val="Lista3"/>
        <w:tabs>
          <w:tab w:val="left" w:pos="-426"/>
        </w:tabs>
        <w:spacing w:line="360" w:lineRule="auto"/>
        <w:ind w:left="1134"/>
        <w:rPr>
          <w:rFonts w:ascii="Arial" w:hAnsi="Arial" w:cs="Arial"/>
        </w:rPr>
      </w:pPr>
      <w:r w:rsidRPr="00C41F5E">
        <w:rPr>
          <w:rFonts w:ascii="Arial" w:hAnsi="Arial" w:cs="Arial"/>
        </w:rPr>
        <w:t xml:space="preserve">b.  Tryb wypowiedzenia umowy </w:t>
      </w:r>
    </w:p>
    <w:p w:rsidR="00114FDC" w:rsidRPr="00C41F5E" w:rsidRDefault="00114FDC" w:rsidP="001B463D">
      <w:pPr>
        <w:pStyle w:val="Lista3"/>
        <w:tabs>
          <w:tab w:val="left" w:pos="-426"/>
        </w:tabs>
        <w:spacing w:line="360" w:lineRule="auto"/>
        <w:ind w:left="1134"/>
        <w:rPr>
          <w:rFonts w:ascii="Arial" w:hAnsi="Arial" w:cs="Arial"/>
        </w:rPr>
      </w:pPr>
      <w:r w:rsidRPr="00C41F5E">
        <w:rPr>
          <w:rFonts w:ascii="Arial" w:hAnsi="Arial" w:cs="Arial"/>
        </w:rPr>
        <w:t>c. Upoważnienie Biorcy do występowania w imieniu Abonenta w celu realizacji jego oświadczenia woli.</w:t>
      </w:r>
    </w:p>
    <w:p w:rsidR="00114FDC" w:rsidRPr="00C41F5E" w:rsidRDefault="00114FDC" w:rsidP="001B463D">
      <w:pPr>
        <w:pStyle w:val="Lista3"/>
        <w:tabs>
          <w:tab w:val="left" w:pos="-426"/>
        </w:tabs>
        <w:spacing w:line="360" w:lineRule="auto"/>
        <w:ind w:left="1134"/>
        <w:rPr>
          <w:rFonts w:ascii="Arial" w:hAnsi="Arial" w:cs="Arial"/>
        </w:rPr>
      </w:pPr>
      <w:r w:rsidRPr="00C41F5E">
        <w:rPr>
          <w:rFonts w:ascii="Arial" w:hAnsi="Arial" w:cs="Arial"/>
        </w:rPr>
        <w:t>d.   Identyfikator Zamówienia</w:t>
      </w:r>
    </w:p>
    <w:p w:rsidR="00114FDC" w:rsidRPr="00C41F5E" w:rsidRDefault="00114FDC" w:rsidP="001B463D">
      <w:pPr>
        <w:pStyle w:val="Lista3"/>
        <w:spacing w:line="360" w:lineRule="auto"/>
        <w:ind w:left="357" w:firstLine="0"/>
        <w:jc w:val="both"/>
        <w:rPr>
          <w:rFonts w:ascii="Arial" w:hAnsi="Arial" w:cs="Arial"/>
        </w:rPr>
      </w:pPr>
      <w:r w:rsidRPr="00C41F5E">
        <w:rPr>
          <w:rFonts w:ascii="Arial" w:hAnsi="Arial" w:cs="Arial"/>
        </w:rPr>
        <w:t>Szczegółowy zakres danych zawarty jest we wzorze oświadczenia będącym załącznikiem do SOR.</w:t>
      </w:r>
    </w:p>
    <w:p w:rsidR="002C2552" w:rsidRDefault="00114FDC" w:rsidP="001B463D">
      <w:pPr>
        <w:pStyle w:val="Lista2"/>
        <w:numPr>
          <w:ilvl w:val="0"/>
          <w:numId w:val="43"/>
        </w:numPr>
        <w:spacing w:line="360" w:lineRule="auto"/>
        <w:jc w:val="both"/>
        <w:rPr>
          <w:rFonts w:ascii="Arial" w:hAnsi="Arial" w:cs="Arial"/>
        </w:rPr>
      </w:pPr>
      <w:r w:rsidRPr="00C41F5E">
        <w:rPr>
          <w:rFonts w:ascii="Arial" w:hAnsi="Arial" w:cs="Arial"/>
        </w:rPr>
        <w:t>Biorca, po otrzymaniu potwierdzenia dostarczenia Rezygnacji Abonenta od Dawcy, przesyła do OPL drogą elektroniczną komunikat zmiany rodzaju dostępu zawierający niezbędny zakres danych. Zakres danych zawartych w przesyłanym komunikacie opisany jest w dokumencie MWD Komunikaty.</w:t>
      </w:r>
      <w:r w:rsidR="002C2552">
        <w:rPr>
          <w:rFonts w:ascii="Arial" w:hAnsi="Arial" w:cs="Arial"/>
        </w:rPr>
        <w:t xml:space="preserve"> </w:t>
      </w:r>
    </w:p>
    <w:p w:rsidR="00114FDC" w:rsidRPr="000B2F6C" w:rsidRDefault="002C2552" w:rsidP="001B463D">
      <w:pPr>
        <w:pStyle w:val="Lista2"/>
        <w:numPr>
          <w:ilvl w:val="0"/>
          <w:numId w:val="43"/>
        </w:numPr>
        <w:spacing w:line="360" w:lineRule="auto"/>
        <w:jc w:val="both"/>
        <w:rPr>
          <w:rFonts w:ascii="Arial" w:hAnsi="Arial" w:cs="Arial"/>
          <w:highlight w:val="yellow"/>
        </w:rPr>
      </w:pPr>
      <w:r w:rsidRPr="000B2F6C">
        <w:rPr>
          <w:rFonts w:ascii="Arial" w:hAnsi="Arial" w:cs="Arial"/>
          <w:highlight w:val="yellow"/>
        </w:rPr>
        <w:t>Biorca dla zamówień powiązanych z Przeniesieniem Numeru inicjuje proces w ISI dopiero po otrzymaniu komunikatu E06 w PLI CBD</w:t>
      </w:r>
      <w:r w:rsidR="0042236D" w:rsidRPr="000B2F6C">
        <w:rPr>
          <w:rFonts w:ascii="Arial" w:hAnsi="Arial" w:cs="Arial"/>
          <w:highlight w:val="yellow"/>
        </w:rPr>
        <w:t>.</w:t>
      </w:r>
    </w:p>
    <w:p w:rsidR="00114FDC" w:rsidRPr="00C41F5E" w:rsidRDefault="0042236D" w:rsidP="001B463D">
      <w:pPr>
        <w:pStyle w:val="Lista2"/>
        <w:numPr>
          <w:ilvl w:val="0"/>
          <w:numId w:val="43"/>
        </w:numPr>
        <w:spacing w:line="360" w:lineRule="auto"/>
        <w:jc w:val="both"/>
        <w:rPr>
          <w:rFonts w:ascii="Arial" w:hAnsi="Arial" w:cs="Arial"/>
        </w:rPr>
      </w:pPr>
      <w:r w:rsidRPr="000B2F6C">
        <w:rPr>
          <w:rFonts w:ascii="Arial" w:hAnsi="Arial" w:cs="Arial"/>
          <w:highlight w:val="yellow"/>
        </w:rPr>
        <w:t xml:space="preserve">Dla przypadku zamówień, gdy jeden Operator występuje zarówno w roli Dawcy jak i Biorcy a zamówienie powiązane jest z Przeniesieniem Numeru wymiana komunikatów poprzez PLI CBD powinna nastąpić w sposób analogiczny jak w przypadku, gdy Biorcą i Dawcą są różni Operatorzy. W takim przypadku wymiana komunikatów realizowana jest w trybie </w:t>
      </w:r>
      <w:proofErr w:type="spellStart"/>
      <w:r w:rsidRPr="000B2F6C">
        <w:rPr>
          <w:rFonts w:ascii="Arial" w:hAnsi="Arial" w:cs="Arial"/>
          <w:highlight w:val="yellow"/>
        </w:rPr>
        <w:t>INSERT.</w:t>
      </w:r>
      <w:r w:rsidR="00114FDC" w:rsidRPr="00C41F5E">
        <w:rPr>
          <w:rFonts w:ascii="Arial" w:hAnsi="Arial" w:cs="Arial"/>
        </w:rPr>
        <w:t>Gdy</w:t>
      </w:r>
      <w:proofErr w:type="spellEnd"/>
      <w:r w:rsidR="00114FDC" w:rsidRPr="00C41F5E">
        <w:rPr>
          <w:rFonts w:ascii="Arial" w:hAnsi="Arial" w:cs="Arial"/>
        </w:rPr>
        <w:t xml:space="preserve"> Zamówienie zmiany rodzaju dostępu ze Współdzielonego na Pełny jest realizowane dla tego samego Operatora, a pasmo głosowe na łączu nie było wykorzystywane to czynności wymienione w pkt  2, 3  nie są wymagane.</w:t>
      </w:r>
    </w:p>
    <w:p w:rsidR="00114FDC" w:rsidRPr="00C41F5E" w:rsidRDefault="00114FDC" w:rsidP="001B463D">
      <w:pPr>
        <w:pStyle w:val="Lista2"/>
        <w:numPr>
          <w:ilvl w:val="0"/>
          <w:numId w:val="43"/>
        </w:numPr>
        <w:spacing w:line="360" w:lineRule="auto"/>
        <w:jc w:val="both"/>
        <w:rPr>
          <w:rFonts w:ascii="Arial" w:hAnsi="Arial" w:cs="Arial"/>
        </w:rPr>
      </w:pPr>
      <w:r w:rsidRPr="00C41F5E">
        <w:rPr>
          <w:rFonts w:ascii="Arial" w:hAnsi="Arial" w:cs="Arial"/>
        </w:rPr>
        <w:t>Gdy Zamówienie zmiany rodzaju dostępu z Pełnego na Współdzielony jest realizowane dla tego samego Operatora i Abonent w wyniku zmiany dostępu nie będzie korzystał z usług głosowych na łączu to czynności wymienione w pkt. 2,3 nie są wymagane</w:t>
      </w:r>
    </w:p>
    <w:p w:rsidR="00114FDC" w:rsidRPr="00C41F5E" w:rsidRDefault="00114FDC" w:rsidP="001B463D">
      <w:pPr>
        <w:pStyle w:val="Lista2"/>
        <w:numPr>
          <w:ilvl w:val="0"/>
          <w:numId w:val="43"/>
        </w:numPr>
        <w:spacing w:line="360" w:lineRule="auto"/>
        <w:jc w:val="both"/>
        <w:rPr>
          <w:rFonts w:ascii="Arial" w:hAnsi="Arial" w:cs="Arial"/>
        </w:rPr>
      </w:pPr>
      <w:r w:rsidRPr="00C41F5E">
        <w:rPr>
          <w:rFonts w:ascii="Arial" w:hAnsi="Arial" w:cs="Arial"/>
        </w:rPr>
        <w:t xml:space="preserve">OPL umożliwi realizację Zamówienia na rzecz Biorcy w terminie wynikającym z Zamówienia oraz z późniejszych uzgodnień pomiędzy stronami (Biorca, Dawcą). Termin ten nie może być krótszy niż 7 DR dłuższy niż 120 DK od daty wpływu Zamówienia do OPL. Dzień wpływu zamówienia </w:t>
      </w:r>
      <w:r w:rsidRPr="00C41F5E">
        <w:rPr>
          <w:rFonts w:ascii="Arial" w:hAnsi="Arial" w:cs="Arial"/>
        </w:rPr>
        <w:lastRenderedPageBreak/>
        <w:t>liczony jest jako T-0. Termin realizacji nie może przypadać na dzień świąteczny, ani dni ustawowo wolne od pracy.</w:t>
      </w:r>
    </w:p>
    <w:p w:rsidR="00114FDC" w:rsidRPr="00C41F5E" w:rsidRDefault="00114FDC" w:rsidP="001B463D">
      <w:pPr>
        <w:pStyle w:val="Lista2"/>
        <w:numPr>
          <w:ilvl w:val="0"/>
          <w:numId w:val="43"/>
        </w:numPr>
        <w:spacing w:line="360" w:lineRule="auto"/>
        <w:jc w:val="both"/>
        <w:rPr>
          <w:rFonts w:ascii="Arial" w:hAnsi="Arial" w:cs="Arial"/>
        </w:rPr>
      </w:pPr>
      <w:r w:rsidRPr="00C41F5E">
        <w:rPr>
          <w:rFonts w:ascii="Arial" w:hAnsi="Arial" w:cs="Arial"/>
        </w:rPr>
        <w:t xml:space="preserve">Dla zamówień modyfikacji której wynikiem jest dostarczenie usługi LLU </w:t>
      </w:r>
      <w:proofErr w:type="spellStart"/>
      <w:r w:rsidRPr="00C41F5E">
        <w:rPr>
          <w:rFonts w:ascii="Arial" w:hAnsi="Arial" w:cs="Arial"/>
        </w:rPr>
        <w:t>Shared</w:t>
      </w:r>
      <w:proofErr w:type="spellEnd"/>
      <w:r w:rsidRPr="00C41F5E">
        <w:rPr>
          <w:rFonts w:ascii="Arial" w:hAnsi="Arial" w:cs="Arial"/>
        </w:rPr>
        <w:t xml:space="preserve"> na łączu bez aktywnej usługi głosowej OPL będzie pobierało opłatę jak za LLU Full.</w:t>
      </w:r>
    </w:p>
    <w:p w:rsidR="00114FDC" w:rsidRPr="00C41F5E" w:rsidRDefault="00114FDC" w:rsidP="00B47048">
      <w:pPr>
        <w:pStyle w:val="Lista2"/>
        <w:spacing w:line="360" w:lineRule="auto"/>
        <w:jc w:val="both"/>
        <w:rPr>
          <w:rFonts w:ascii="Arial" w:hAnsi="Arial" w:cs="Arial"/>
        </w:rPr>
      </w:pPr>
    </w:p>
    <w:p w:rsidR="00114FDC" w:rsidRPr="00C41F5E" w:rsidRDefault="00114FDC" w:rsidP="001B463D">
      <w:pPr>
        <w:pStyle w:val="Lista3"/>
        <w:spacing w:line="360" w:lineRule="auto"/>
        <w:ind w:left="360" w:firstLine="0"/>
        <w:jc w:val="both"/>
        <w:rPr>
          <w:rFonts w:ascii="Arial" w:hAnsi="Arial" w:cs="Arial"/>
        </w:rPr>
      </w:pPr>
    </w:p>
    <w:p w:rsidR="00114FDC" w:rsidRPr="00C41F5E" w:rsidRDefault="00114FDC" w:rsidP="002C5063">
      <w:pPr>
        <w:pStyle w:val="No"/>
        <w:numPr>
          <w:ilvl w:val="3"/>
          <w:numId w:val="101"/>
        </w:numPr>
      </w:pPr>
      <w:bookmarkStart w:id="184" w:name="_Toc440362632"/>
      <w:r w:rsidRPr="00C41F5E">
        <w:t>Weryfikacja informatyczna Zamówienia</w:t>
      </w:r>
      <w:bookmarkEnd w:id="184"/>
      <w:r w:rsidRPr="00C41F5E">
        <w:t xml:space="preserve"> </w:t>
      </w:r>
    </w:p>
    <w:p w:rsidR="00114FDC" w:rsidRPr="00C41F5E" w:rsidRDefault="00114FDC" w:rsidP="001B463D">
      <w:pPr>
        <w:pStyle w:val="Lista3"/>
        <w:spacing w:line="360" w:lineRule="auto"/>
        <w:ind w:left="0" w:firstLine="0"/>
        <w:jc w:val="center"/>
        <w:rPr>
          <w:rFonts w:ascii="Arial" w:hAnsi="Arial" w:cs="Arial"/>
          <w:b/>
          <w:u w:val="single"/>
        </w:rPr>
      </w:pPr>
    </w:p>
    <w:p w:rsidR="00114FDC" w:rsidRPr="00C41F5E" w:rsidRDefault="00114FDC" w:rsidP="001B463D">
      <w:pPr>
        <w:pStyle w:val="Tekstkomentarza"/>
        <w:tabs>
          <w:tab w:val="left" w:pos="426"/>
        </w:tabs>
        <w:spacing w:line="360" w:lineRule="auto"/>
        <w:ind w:left="426" w:hanging="284"/>
        <w:rPr>
          <w:rFonts w:ascii="Arial" w:hAnsi="Arial" w:cs="Arial"/>
        </w:rPr>
      </w:pPr>
      <w:r w:rsidRPr="00C41F5E">
        <w:rPr>
          <w:rFonts w:ascii="Arial" w:hAnsi="Arial" w:cs="Arial"/>
        </w:rPr>
        <w:t>1. Zamówienie przesłane przez Biorcę jest weryfikowane pod kątem informatycznym. Następuje automatyczne sprawdzenie przez system, struktury i formatu komunikatu, zgodnie ze specyfikacją dla poszczególnych rodzajów komunikatów określoną w dokumencie MWD Komunikaty.</w:t>
      </w:r>
    </w:p>
    <w:p w:rsidR="00114FDC" w:rsidRPr="00C41F5E" w:rsidRDefault="00114FDC" w:rsidP="001B463D">
      <w:pPr>
        <w:pStyle w:val="Lista2"/>
        <w:spacing w:line="360" w:lineRule="auto"/>
        <w:ind w:left="426" w:hanging="284"/>
        <w:rPr>
          <w:rFonts w:ascii="Arial" w:hAnsi="Arial" w:cs="Arial"/>
        </w:rPr>
      </w:pPr>
      <w:r w:rsidRPr="00C41F5E">
        <w:rPr>
          <w:rFonts w:ascii="Arial" w:hAnsi="Arial" w:cs="Arial"/>
        </w:rPr>
        <w:t xml:space="preserve">2. </w:t>
      </w:r>
      <w:r w:rsidRPr="00C41F5E">
        <w:rPr>
          <w:rFonts w:ascii="Arial" w:hAnsi="Arial" w:cs="Arial"/>
        </w:rPr>
        <w:tab/>
        <w:t xml:space="preserve">W wyniku pozytywnej weryfikacji informatycznej następuje przyjęcie i rejestracja zamówienia.         W kolejnym kroku zamówienie podlega weryfikacji formalnej. </w:t>
      </w:r>
    </w:p>
    <w:p w:rsidR="00114FDC" w:rsidRPr="00C41F5E" w:rsidRDefault="00114FDC" w:rsidP="001B463D">
      <w:pPr>
        <w:pStyle w:val="Tekstkomentarza"/>
        <w:tabs>
          <w:tab w:val="left" w:pos="426"/>
        </w:tabs>
        <w:spacing w:line="360" w:lineRule="auto"/>
        <w:ind w:left="426" w:hanging="284"/>
        <w:rPr>
          <w:rFonts w:ascii="Arial" w:hAnsi="Arial" w:cs="Arial"/>
        </w:rPr>
      </w:pPr>
      <w:r w:rsidRPr="00C41F5E">
        <w:rPr>
          <w:rFonts w:ascii="Arial" w:hAnsi="Arial" w:cs="Arial"/>
        </w:rPr>
        <w:t>3. W wyniku negatywnej weryfikacji informatycznej następuje odrzucenie zamówienia. Do Biorcy zostaje wysłany komunikat o odrzuceniu zamówienia wraz ze wskazaniem przyczyny odrzucenia zgodnej z załącznikiem do MWD Komunikaty.</w:t>
      </w:r>
    </w:p>
    <w:p w:rsidR="00114FDC" w:rsidRPr="00C41F5E" w:rsidRDefault="00114FDC" w:rsidP="001B463D">
      <w:pPr>
        <w:pStyle w:val="Tekstkomentarza"/>
        <w:tabs>
          <w:tab w:val="left" w:pos="426"/>
        </w:tabs>
        <w:spacing w:line="360" w:lineRule="auto"/>
        <w:ind w:left="426" w:hanging="284"/>
        <w:rPr>
          <w:rFonts w:ascii="Arial" w:hAnsi="Arial" w:cs="Arial"/>
        </w:rPr>
      </w:pPr>
    </w:p>
    <w:p w:rsidR="00114FDC" w:rsidRPr="00C41F5E" w:rsidRDefault="00114FDC" w:rsidP="002C5063">
      <w:pPr>
        <w:pStyle w:val="No"/>
        <w:numPr>
          <w:ilvl w:val="3"/>
          <w:numId w:val="101"/>
        </w:numPr>
      </w:pPr>
      <w:bookmarkStart w:id="185" w:name="_Toc440362633"/>
      <w:r w:rsidRPr="00C41F5E">
        <w:t>Weryfikacja formalna Zamówienia</w:t>
      </w:r>
      <w:bookmarkEnd w:id="185"/>
      <w:r w:rsidRPr="00C41F5E">
        <w:t xml:space="preserve"> </w:t>
      </w:r>
    </w:p>
    <w:p w:rsidR="00114FDC" w:rsidRPr="00C41F5E" w:rsidRDefault="00114FDC" w:rsidP="001B463D">
      <w:pPr>
        <w:pStyle w:val="Tekstpodstawowy"/>
        <w:spacing w:line="360" w:lineRule="auto"/>
        <w:jc w:val="center"/>
        <w:rPr>
          <w:rFonts w:ascii="Arial" w:hAnsi="Arial" w:cs="Arial"/>
          <w:b/>
          <w:sz w:val="20"/>
          <w:szCs w:val="20"/>
          <w:u w:val="single"/>
        </w:rPr>
      </w:pPr>
    </w:p>
    <w:p w:rsidR="00114FDC" w:rsidRPr="00C41F5E" w:rsidRDefault="00114FDC" w:rsidP="00802A25">
      <w:pPr>
        <w:pStyle w:val="Lista2"/>
        <w:numPr>
          <w:ilvl w:val="0"/>
          <w:numId w:val="44"/>
        </w:numPr>
        <w:tabs>
          <w:tab w:val="clear" w:pos="499"/>
          <w:tab w:val="num" w:pos="426"/>
        </w:tabs>
        <w:spacing w:line="360" w:lineRule="auto"/>
        <w:ind w:left="426" w:hanging="284"/>
        <w:jc w:val="both"/>
        <w:rPr>
          <w:rFonts w:ascii="Arial" w:hAnsi="Arial" w:cs="Arial"/>
        </w:rPr>
      </w:pPr>
      <w:r w:rsidRPr="00C41F5E">
        <w:rPr>
          <w:rFonts w:ascii="Arial" w:hAnsi="Arial" w:cs="Arial"/>
        </w:rPr>
        <w:t>OPL, w terminie 1 Dnia Roboczego</w:t>
      </w:r>
      <w:r w:rsidRPr="00C41F5E">
        <w:rPr>
          <w:rFonts w:ascii="Arial" w:hAnsi="Arial" w:cs="Arial"/>
          <w:i/>
          <w:iCs/>
        </w:rPr>
        <w:t xml:space="preserve"> </w:t>
      </w:r>
      <w:r w:rsidRPr="00C41F5E">
        <w:rPr>
          <w:rFonts w:ascii="Arial" w:hAnsi="Arial" w:cs="Arial"/>
        </w:rPr>
        <w:t>od dnia otrzymania Zamówienia, dokonuje jego weryfikacji formalnej, przy założeniu, iż dzień wpływu Zamówienia do OPL jest dniem T-0.</w:t>
      </w:r>
    </w:p>
    <w:p w:rsidR="00114FDC" w:rsidRPr="00C41F5E" w:rsidRDefault="00114FDC" w:rsidP="001B463D">
      <w:pPr>
        <w:pStyle w:val="Lista2"/>
        <w:numPr>
          <w:ilvl w:val="0"/>
          <w:numId w:val="44"/>
        </w:numPr>
        <w:spacing w:line="360" w:lineRule="auto"/>
        <w:jc w:val="both"/>
        <w:rPr>
          <w:rFonts w:ascii="Arial" w:hAnsi="Arial" w:cs="Arial"/>
        </w:rPr>
      </w:pPr>
      <w:r w:rsidRPr="00C41F5E">
        <w:rPr>
          <w:rFonts w:ascii="Arial" w:hAnsi="Arial" w:cs="Arial"/>
        </w:rPr>
        <w:t>W przypadku negatywnej weryfikacji formalnej Zamówienia, OPL odsyła drogą elektroniczną komunikat do Biorcy zawierający przyczynę odmowy realizacji Zamówienia. Format komunikatu i kod odrzutu są zgodne z załącznikiem do MWD Komunikaty.</w:t>
      </w:r>
    </w:p>
    <w:p w:rsidR="00114FDC" w:rsidRDefault="00114FDC" w:rsidP="00802A25">
      <w:pPr>
        <w:pStyle w:val="Lista2"/>
        <w:numPr>
          <w:ilvl w:val="0"/>
          <w:numId w:val="44"/>
        </w:numPr>
        <w:tabs>
          <w:tab w:val="clear" w:pos="499"/>
          <w:tab w:val="num" w:pos="567"/>
        </w:tabs>
        <w:spacing w:line="360" w:lineRule="auto"/>
        <w:jc w:val="both"/>
        <w:rPr>
          <w:rFonts w:ascii="Arial" w:hAnsi="Arial" w:cs="Arial"/>
        </w:rPr>
      </w:pPr>
      <w:r w:rsidRPr="00C41F5E">
        <w:rPr>
          <w:rFonts w:ascii="Arial" w:hAnsi="Arial" w:cs="Arial"/>
        </w:rPr>
        <w:t>W przypadku odmowy realizacji Zamówienia na skutek negatywnej weryfikacji formalnej, Biorca nie ma możliwości ponownego wysłania tego samego Zamówienia tj. zamówienia z tym samym identyfikatorem.</w:t>
      </w:r>
    </w:p>
    <w:p w:rsidR="007724B1" w:rsidRPr="000B2F6C" w:rsidRDefault="007724B1" w:rsidP="00477237">
      <w:pPr>
        <w:pStyle w:val="Lista2"/>
        <w:numPr>
          <w:ilvl w:val="0"/>
          <w:numId w:val="44"/>
        </w:numPr>
        <w:spacing w:line="360" w:lineRule="auto"/>
        <w:jc w:val="both"/>
        <w:rPr>
          <w:rFonts w:ascii="Arial" w:hAnsi="Arial" w:cs="Arial"/>
          <w:highlight w:val="yellow"/>
        </w:rPr>
      </w:pPr>
      <w:r w:rsidRPr="000B2F6C">
        <w:rPr>
          <w:rFonts w:ascii="Arial" w:hAnsi="Arial" w:cs="Arial"/>
          <w:highlight w:val="yellow"/>
        </w:rPr>
        <w:t xml:space="preserve">W przypadku Zamówienia powiązanego z NP, Biorca po otrzymaniu od OPL negatywnej weryfikacji formalnej i niezłożeniu reklamacji dotyczącej negatywnej weryfikacji formalnej, zobowiązany jest w ciągu 1 (jednego) DR powiadomić System PLI CBD o przerwaniu procesu Przeniesienia Numeru NP komunikatem E18, o ile Biorca nie zamierza ponowić Zamówienia w ISI wykorzystując ten sam Numer Sprawy w Systemie PLI CBD w terminie jej ważności.  </w:t>
      </w:r>
    </w:p>
    <w:p w:rsidR="00114FDC" w:rsidRPr="00C41F5E" w:rsidRDefault="00114FDC" w:rsidP="001B463D">
      <w:pPr>
        <w:pStyle w:val="Lista2"/>
        <w:numPr>
          <w:ilvl w:val="0"/>
          <w:numId w:val="44"/>
        </w:numPr>
        <w:spacing w:line="360" w:lineRule="auto"/>
        <w:jc w:val="both"/>
        <w:rPr>
          <w:rFonts w:ascii="Arial" w:hAnsi="Arial" w:cs="Arial"/>
        </w:rPr>
      </w:pPr>
      <w:r w:rsidRPr="00C41F5E">
        <w:rPr>
          <w:rFonts w:ascii="Arial" w:hAnsi="Arial" w:cs="Arial"/>
        </w:rPr>
        <w:t xml:space="preserve">W przypadku pozytywnej weryfikacji formalnej, OPL wysyła drogą elektroniczną komunikat do Dawcy o przyjęciu Zamówienia do OPL oraz o  planowanej dacie realizacji usługi wskazanej przez Biorcę w Zamówieniu. </w:t>
      </w:r>
      <w:r w:rsidRPr="000B2F6C">
        <w:rPr>
          <w:rFonts w:ascii="Arial" w:hAnsi="Arial" w:cs="Arial"/>
          <w:strike/>
          <w:highlight w:val="yellow"/>
        </w:rPr>
        <w:t>Opcjonalnie do Operatora Macierzystego wysyłany jest komunikat dotyczący poprawności RN.</w:t>
      </w:r>
      <w:r w:rsidRPr="000B2F6C">
        <w:rPr>
          <w:rFonts w:ascii="Arial" w:hAnsi="Arial" w:cs="Arial"/>
          <w:strike/>
        </w:rPr>
        <w:t xml:space="preserve"> </w:t>
      </w:r>
      <w:r w:rsidRPr="00C41F5E">
        <w:rPr>
          <w:rFonts w:ascii="Arial" w:hAnsi="Arial" w:cs="Arial"/>
        </w:rPr>
        <w:t xml:space="preserve">W przypadku, kiedy Operator Dawca/Dawcy </w:t>
      </w:r>
      <w:r w:rsidRPr="000B2F6C">
        <w:rPr>
          <w:rFonts w:ascii="Arial" w:hAnsi="Arial" w:cs="Arial"/>
          <w:strike/>
          <w:highlight w:val="yellow"/>
        </w:rPr>
        <w:t>lub Macierzysty</w:t>
      </w:r>
      <w:r w:rsidRPr="00C41F5E">
        <w:rPr>
          <w:rFonts w:ascii="Arial" w:hAnsi="Arial" w:cs="Arial"/>
        </w:rPr>
        <w:t xml:space="preserve"> nie przystąpił do MWM, komunikat ten jest wysyłany kanałem poza ISI. Zakres danych zawartych w przesyłanym komunikacje opisany jest w dokumencie MWD Komunikaty</w:t>
      </w:r>
    </w:p>
    <w:p w:rsidR="00114FDC" w:rsidRPr="00C41F5E" w:rsidRDefault="00114FDC" w:rsidP="001B463D">
      <w:pPr>
        <w:pStyle w:val="Lista2"/>
        <w:numPr>
          <w:ilvl w:val="0"/>
          <w:numId w:val="44"/>
        </w:numPr>
        <w:spacing w:line="360" w:lineRule="auto"/>
        <w:jc w:val="both"/>
        <w:rPr>
          <w:rFonts w:ascii="Arial" w:hAnsi="Arial" w:cs="Arial"/>
        </w:rPr>
      </w:pPr>
      <w:r w:rsidRPr="00C41F5E">
        <w:rPr>
          <w:rFonts w:ascii="Arial" w:hAnsi="Arial" w:cs="Arial"/>
        </w:rPr>
        <w:lastRenderedPageBreak/>
        <w:t>Dawca po otrzymaniu z OPL komunikatu o przyjęciu Zamówienia, weryfikuje go pod względem formalnym. Weryfikacja następuje w terminie 3 DR i obejmuje między innymi potwierdzenie otrzymania wersji papierowej rezygnacji Abonenta ze świadczonych usług</w:t>
      </w:r>
      <w:r w:rsidR="002C2552">
        <w:rPr>
          <w:rFonts w:ascii="Arial" w:hAnsi="Arial" w:cs="Arial"/>
        </w:rPr>
        <w:t>.</w:t>
      </w:r>
      <w:r w:rsidRPr="00C41F5E">
        <w:rPr>
          <w:rFonts w:ascii="Arial" w:hAnsi="Arial" w:cs="Arial"/>
        </w:rPr>
        <w:t xml:space="preserve"> </w:t>
      </w:r>
      <w:r w:rsidRPr="000B2F6C">
        <w:rPr>
          <w:rFonts w:ascii="Arial" w:hAnsi="Arial" w:cs="Arial"/>
          <w:strike/>
          <w:highlight w:val="yellow"/>
        </w:rPr>
        <w:t>Opcjonalnie Operator Macierzysty weryfikuje możliwość kierowania ruchu na wskazany RN.</w:t>
      </w:r>
      <w:r w:rsidRPr="00C41F5E">
        <w:rPr>
          <w:rFonts w:ascii="Arial" w:hAnsi="Arial" w:cs="Arial"/>
        </w:rPr>
        <w:t xml:space="preserve"> Następnie, Dawca </w:t>
      </w:r>
      <w:r w:rsidRPr="000B2F6C">
        <w:rPr>
          <w:rFonts w:ascii="Arial" w:hAnsi="Arial" w:cs="Arial"/>
          <w:strike/>
          <w:highlight w:val="yellow"/>
        </w:rPr>
        <w:t>(opcjonalnie Operator Macierzysty)</w:t>
      </w:r>
      <w:r w:rsidRPr="00C41F5E">
        <w:rPr>
          <w:rFonts w:ascii="Arial" w:hAnsi="Arial" w:cs="Arial"/>
        </w:rPr>
        <w:t xml:space="preserve"> uzupełnia komunikat o wynik weryfikacji.</w:t>
      </w:r>
    </w:p>
    <w:p w:rsidR="00114FDC" w:rsidRPr="00C41F5E" w:rsidRDefault="00114FDC" w:rsidP="001B463D">
      <w:pPr>
        <w:pStyle w:val="Lista2"/>
        <w:numPr>
          <w:ilvl w:val="0"/>
          <w:numId w:val="44"/>
        </w:numPr>
        <w:spacing w:line="360" w:lineRule="auto"/>
        <w:jc w:val="both"/>
        <w:rPr>
          <w:rFonts w:ascii="Arial" w:hAnsi="Arial" w:cs="Arial"/>
        </w:rPr>
      </w:pPr>
      <w:r w:rsidRPr="00C41F5E">
        <w:rPr>
          <w:rFonts w:ascii="Arial" w:hAnsi="Arial" w:cs="Arial"/>
        </w:rPr>
        <w:t>Uzupełniony przez Dawcę komunikat, przesyłany jest drogą elektroniczną do OPL. Zakres danych zawartych w przesyłanym komunikacje opisany jest w dokumencie MWD Komunikaty</w:t>
      </w:r>
    </w:p>
    <w:p w:rsidR="00114FDC" w:rsidRPr="00C41F5E" w:rsidRDefault="00114FDC" w:rsidP="001B463D">
      <w:pPr>
        <w:pStyle w:val="Lista2"/>
        <w:spacing w:line="360" w:lineRule="auto"/>
        <w:ind w:left="0" w:firstLine="0"/>
        <w:jc w:val="both"/>
        <w:rPr>
          <w:rFonts w:ascii="Arial" w:hAnsi="Arial" w:cs="Arial"/>
        </w:rPr>
      </w:pPr>
      <w:r w:rsidRPr="00C41F5E">
        <w:rPr>
          <w:rFonts w:ascii="Arial" w:hAnsi="Arial" w:cs="Arial"/>
        </w:rPr>
        <w:t xml:space="preserve">      </w:t>
      </w:r>
      <w:r w:rsidRPr="00C41F5E">
        <w:rPr>
          <w:rFonts w:ascii="Arial" w:hAnsi="Arial" w:cs="Arial"/>
        </w:rPr>
        <w:tab/>
        <w:t>Dawca może:</w:t>
      </w:r>
    </w:p>
    <w:p w:rsidR="00114FDC" w:rsidRPr="00C41F5E" w:rsidRDefault="00114FDC" w:rsidP="001B463D">
      <w:pPr>
        <w:pStyle w:val="Lista3"/>
        <w:spacing w:line="360" w:lineRule="auto"/>
        <w:ind w:left="1134" w:hanging="284"/>
        <w:jc w:val="both"/>
        <w:rPr>
          <w:rFonts w:ascii="Arial" w:hAnsi="Arial" w:cs="Arial"/>
        </w:rPr>
      </w:pPr>
      <w:r w:rsidRPr="00C41F5E">
        <w:rPr>
          <w:rFonts w:ascii="Arial" w:hAnsi="Arial" w:cs="Arial"/>
        </w:rPr>
        <w:t>a.  Potwierdzić datę wskazaną przez Biorcę</w:t>
      </w:r>
    </w:p>
    <w:p w:rsidR="00114FDC" w:rsidRPr="00C41F5E" w:rsidRDefault="00114FDC" w:rsidP="001B463D">
      <w:pPr>
        <w:pStyle w:val="Lista3"/>
        <w:spacing w:line="360" w:lineRule="auto"/>
        <w:ind w:left="1134" w:hanging="284"/>
        <w:jc w:val="both"/>
        <w:rPr>
          <w:rFonts w:ascii="Arial" w:hAnsi="Arial" w:cs="Arial"/>
        </w:rPr>
      </w:pPr>
      <w:r w:rsidRPr="00C41F5E">
        <w:rPr>
          <w:rFonts w:ascii="Arial" w:hAnsi="Arial" w:cs="Arial"/>
        </w:rPr>
        <w:t>b. Zmodyfikować datę wskazaną przez Biorcę, przy czym zmodyfikowana data nie może być wcześniejsza, niż data pierwotnie wskazana przez Biorcę.</w:t>
      </w:r>
    </w:p>
    <w:p w:rsidR="00114FDC" w:rsidRPr="00C41F5E" w:rsidRDefault="00114FDC" w:rsidP="001B463D">
      <w:pPr>
        <w:pStyle w:val="Lista3"/>
        <w:spacing w:line="360" w:lineRule="auto"/>
        <w:ind w:left="1134" w:hanging="284"/>
        <w:jc w:val="both"/>
        <w:rPr>
          <w:rFonts w:ascii="Arial" w:hAnsi="Arial" w:cs="Arial"/>
        </w:rPr>
      </w:pPr>
      <w:r w:rsidRPr="00C41F5E">
        <w:rPr>
          <w:rFonts w:ascii="Arial" w:hAnsi="Arial" w:cs="Arial"/>
        </w:rPr>
        <w:t>c.  Odrzucić Zmówienie z podaniem przyczyny odrzucenia zgodnej z załącznikiem do MWD Komunikaty</w:t>
      </w:r>
      <w:r w:rsidR="00E02405">
        <w:rPr>
          <w:rFonts w:ascii="Arial" w:hAnsi="Arial" w:cs="Arial"/>
        </w:rPr>
        <w:t xml:space="preserve"> </w:t>
      </w:r>
      <w:r w:rsidR="00E02405" w:rsidRPr="000B2F6C">
        <w:rPr>
          <w:rFonts w:ascii="Arial" w:hAnsi="Arial" w:cs="Arial"/>
          <w:highlight w:val="yellow"/>
        </w:rPr>
        <w:t>(nie dotyczy zamówień migracji powiązanych z Przeniesieniem Numeru)</w:t>
      </w:r>
      <w:r w:rsidRPr="000B2F6C">
        <w:rPr>
          <w:rFonts w:ascii="Arial" w:hAnsi="Arial" w:cs="Arial"/>
          <w:highlight w:val="yellow"/>
        </w:rPr>
        <w:t>.</w:t>
      </w:r>
    </w:p>
    <w:p w:rsidR="00114FDC" w:rsidRPr="00C41F5E" w:rsidRDefault="00114FDC" w:rsidP="001B463D">
      <w:pPr>
        <w:pStyle w:val="Lista3"/>
        <w:spacing w:line="360" w:lineRule="auto"/>
        <w:ind w:left="357" w:firstLine="0"/>
        <w:jc w:val="both"/>
        <w:rPr>
          <w:rFonts w:ascii="Arial" w:hAnsi="Arial" w:cs="Arial"/>
        </w:rPr>
      </w:pPr>
      <w:r w:rsidRPr="00C41F5E">
        <w:rPr>
          <w:rFonts w:ascii="Arial" w:hAnsi="Arial" w:cs="Arial"/>
        </w:rPr>
        <w:t xml:space="preserve">W przypadku, kiedy Operator Dawca/Dawcy </w:t>
      </w:r>
      <w:r w:rsidRPr="000B2F6C">
        <w:rPr>
          <w:rFonts w:ascii="Arial" w:hAnsi="Arial" w:cs="Arial"/>
          <w:strike/>
          <w:highlight w:val="yellow"/>
        </w:rPr>
        <w:t>lub Macierzysty</w:t>
      </w:r>
      <w:r w:rsidRPr="00C41F5E">
        <w:rPr>
          <w:rFonts w:ascii="Arial" w:hAnsi="Arial" w:cs="Arial"/>
        </w:rPr>
        <w:t xml:space="preserve"> nie przystąpił do MWM, komunikat ten jest wysyłany kanałem poza ISI.</w:t>
      </w:r>
    </w:p>
    <w:p w:rsidR="00114FDC" w:rsidRPr="00C41F5E" w:rsidRDefault="00114FDC" w:rsidP="001B463D">
      <w:pPr>
        <w:pStyle w:val="Lista3"/>
        <w:spacing w:line="360" w:lineRule="auto"/>
        <w:ind w:left="357" w:firstLine="0"/>
        <w:jc w:val="both"/>
        <w:rPr>
          <w:rFonts w:ascii="Arial" w:hAnsi="Arial" w:cs="Arial"/>
        </w:rPr>
      </w:pPr>
      <w:r w:rsidRPr="00C41F5E">
        <w:rPr>
          <w:rFonts w:ascii="Arial" w:hAnsi="Arial" w:cs="Arial"/>
        </w:rPr>
        <w:t>W przypadku, gdy wskazana w punkcie b data, nie mieści się w przedziale czasowym pomiędzy  7 DR, a 120 DK lub przypada na dzień świąteczny / dni ustawowo wolne od pracy, komunikat od Dawcy zostaje odrzucony przez OPL. W takim przypadku Dawca/Dawcy mają możliwość przesłania poprawionego komunikatu, jeżeli nie upłynął termin odpowiedzi (3 DR).</w:t>
      </w:r>
    </w:p>
    <w:p w:rsidR="00114FDC" w:rsidRPr="000B2F6C" w:rsidRDefault="00114FDC" w:rsidP="00802A25">
      <w:pPr>
        <w:pStyle w:val="Lista2"/>
        <w:numPr>
          <w:ilvl w:val="0"/>
          <w:numId w:val="44"/>
        </w:numPr>
        <w:tabs>
          <w:tab w:val="clear" w:pos="499"/>
          <w:tab w:val="num" w:pos="-567"/>
        </w:tabs>
        <w:spacing w:line="360" w:lineRule="auto"/>
        <w:ind w:left="426" w:hanging="426"/>
        <w:jc w:val="both"/>
        <w:rPr>
          <w:rFonts w:ascii="Arial" w:hAnsi="Arial" w:cs="Arial"/>
          <w:strike/>
          <w:highlight w:val="yellow"/>
        </w:rPr>
      </w:pPr>
      <w:r w:rsidRPr="000B2F6C">
        <w:rPr>
          <w:rFonts w:ascii="Arial" w:hAnsi="Arial" w:cs="Arial"/>
          <w:strike/>
          <w:highlight w:val="yellow"/>
        </w:rPr>
        <w:t>Operator Macierzysty odpowiadając OPL potwierdza lub odrzuca zamówienie Migracji. Odrzucenie zamówienia przez Operatora Macierzystego może nastąpić w przypadku, gdy wskazany w zamówieniu numer nie jest w zakresie numeracji przyznanym mu przez UKE lub Operator posiada prawne zwolnienie z obowiązku realizacji NP. Operator macierzysty nie może zmienić daty realizacji usługi. Zakres danych zawartych w przesyłanym komunikacje opisany jest w dokumencie MWD Komunikaty</w:t>
      </w:r>
    </w:p>
    <w:p w:rsidR="00114FDC" w:rsidRPr="00C41F5E" w:rsidRDefault="00114FDC" w:rsidP="00802A25">
      <w:pPr>
        <w:pStyle w:val="Lista2"/>
        <w:numPr>
          <w:ilvl w:val="0"/>
          <w:numId w:val="44"/>
        </w:numPr>
        <w:tabs>
          <w:tab w:val="clear" w:pos="499"/>
          <w:tab w:val="num" w:pos="-567"/>
        </w:tabs>
        <w:spacing w:line="360" w:lineRule="auto"/>
        <w:ind w:left="426" w:hanging="426"/>
        <w:jc w:val="both"/>
        <w:rPr>
          <w:rFonts w:ascii="Arial" w:hAnsi="Arial" w:cs="Arial"/>
        </w:rPr>
      </w:pPr>
      <w:r w:rsidRPr="00C41F5E">
        <w:rPr>
          <w:rFonts w:ascii="Arial" w:hAnsi="Arial" w:cs="Arial"/>
        </w:rPr>
        <w:t xml:space="preserve">Brak poprawnego komunikatu zwrotnego od Dawcy </w:t>
      </w:r>
      <w:r w:rsidRPr="000B2F6C">
        <w:rPr>
          <w:rFonts w:ascii="Arial" w:hAnsi="Arial" w:cs="Arial"/>
          <w:strike/>
          <w:highlight w:val="yellow"/>
        </w:rPr>
        <w:t>(opcjonalnie Operatora Macierzystego)</w:t>
      </w:r>
      <w:r w:rsidRPr="00C41F5E">
        <w:rPr>
          <w:rFonts w:ascii="Arial" w:hAnsi="Arial" w:cs="Arial"/>
        </w:rPr>
        <w:t xml:space="preserve"> w terminie 3 DR skutkuje akceptacją: </w:t>
      </w:r>
    </w:p>
    <w:p w:rsidR="00114FDC" w:rsidRPr="00C41F5E" w:rsidRDefault="00114FDC" w:rsidP="00B91AA1">
      <w:pPr>
        <w:pStyle w:val="Lista2"/>
        <w:numPr>
          <w:ilvl w:val="1"/>
          <w:numId w:val="44"/>
        </w:numPr>
        <w:spacing w:line="360" w:lineRule="auto"/>
        <w:jc w:val="both"/>
        <w:rPr>
          <w:rFonts w:ascii="Arial" w:hAnsi="Arial" w:cs="Arial"/>
        </w:rPr>
      </w:pPr>
      <w:r w:rsidRPr="00C41F5E">
        <w:rPr>
          <w:rFonts w:ascii="Arial" w:hAnsi="Arial" w:cs="Arial"/>
        </w:rPr>
        <w:t>Daty wskazanej przez Biorcę.</w:t>
      </w:r>
    </w:p>
    <w:p w:rsidR="00114FDC" w:rsidRPr="00C41F5E" w:rsidRDefault="00114FDC" w:rsidP="00B91AA1">
      <w:pPr>
        <w:pStyle w:val="Lista2"/>
        <w:numPr>
          <w:ilvl w:val="1"/>
          <w:numId w:val="44"/>
        </w:numPr>
        <w:spacing w:line="360" w:lineRule="auto"/>
        <w:jc w:val="both"/>
        <w:rPr>
          <w:rFonts w:ascii="Arial" w:hAnsi="Arial" w:cs="Arial"/>
        </w:rPr>
      </w:pPr>
      <w:r w:rsidRPr="00C41F5E">
        <w:rPr>
          <w:rFonts w:ascii="Arial" w:hAnsi="Arial" w:cs="Arial"/>
        </w:rPr>
        <w:t>Trybu rozwiązania umowy.</w:t>
      </w:r>
    </w:p>
    <w:p w:rsidR="00114FDC" w:rsidRPr="000B2F6C" w:rsidRDefault="00114FDC" w:rsidP="00B91AA1">
      <w:pPr>
        <w:pStyle w:val="Lista2"/>
        <w:spacing w:line="360" w:lineRule="auto"/>
        <w:ind w:left="426" w:firstLine="0"/>
        <w:jc w:val="both"/>
        <w:rPr>
          <w:rFonts w:ascii="Arial" w:hAnsi="Arial" w:cs="Arial"/>
          <w:strike/>
        </w:rPr>
      </w:pPr>
      <w:r w:rsidRPr="000B2F6C">
        <w:rPr>
          <w:rFonts w:ascii="Arial" w:hAnsi="Arial" w:cs="Arial"/>
          <w:strike/>
          <w:highlight w:val="yellow"/>
        </w:rPr>
        <w:t>W przypadku Operatora Macierzystego przyjmuje się, iż nie posiada on zwolnienia z obowiązku wykonania uprawnienia NP a numer należy do jego zakresu.</w:t>
      </w:r>
      <w:r w:rsidRPr="000B2F6C">
        <w:rPr>
          <w:rFonts w:ascii="Arial" w:hAnsi="Arial" w:cs="Arial"/>
          <w:strike/>
        </w:rPr>
        <w:t xml:space="preserve"> </w:t>
      </w:r>
    </w:p>
    <w:p w:rsidR="00114FDC" w:rsidRPr="00C41F5E" w:rsidRDefault="00114FDC" w:rsidP="00802A25">
      <w:pPr>
        <w:pStyle w:val="Lista2"/>
        <w:numPr>
          <w:ilvl w:val="0"/>
          <w:numId w:val="44"/>
        </w:numPr>
        <w:tabs>
          <w:tab w:val="clear" w:pos="499"/>
          <w:tab w:val="num" w:pos="-567"/>
        </w:tabs>
        <w:spacing w:line="360" w:lineRule="auto"/>
        <w:ind w:left="426" w:hanging="426"/>
        <w:jc w:val="both"/>
        <w:rPr>
          <w:rFonts w:ascii="Arial" w:hAnsi="Arial" w:cs="Arial"/>
        </w:rPr>
      </w:pPr>
      <w:r w:rsidRPr="00C41F5E">
        <w:rPr>
          <w:rFonts w:ascii="Arial" w:hAnsi="Arial" w:cs="Arial"/>
        </w:rPr>
        <w:t>W przypadku odmowy otrzymanej od Dawcy lub</w:t>
      </w:r>
      <w:r w:rsidR="00E02405">
        <w:rPr>
          <w:rFonts w:ascii="Arial" w:hAnsi="Arial" w:cs="Arial"/>
        </w:rPr>
        <w:t xml:space="preserve"> </w:t>
      </w:r>
      <w:r w:rsidR="00E02405" w:rsidRPr="000B2F6C">
        <w:rPr>
          <w:rFonts w:ascii="Arial" w:hAnsi="Arial" w:cs="Arial"/>
          <w:highlight w:val="yellow"/>
        </w:rPr>
        <w:t xml:space="preserve">PLI </w:t>
      </w:r>
      <w:proofErr w:type="spellStart"/>
      <w:r w:rsidR="00E02405" w:rsidRPr="000B2F6C">
        <w:rPr>
          <w:rFonts w:ascii="Arial" w:hAnsi="Arial" w:cs="Arial"/>
          <w:highlight w:val="yellow"/>
        </w:rPr>
        <w:t>CBD</w:t>
      </w:r>
      <w:r w:rsidRPr="000B2F6C">
        <w:rPr>
          <w:rFonts w:ascii="Arial" w:hAnsi="Arial" w:cs="Arial"/>
          <w:strike/>
          <w:highlight w:val="yellow"/>
        </w:rPr>
        <w:t>Operatora</w:t>
      </w:r>
      <w:proofErr w:type="spellEnd"/>
      <w:r w:rsidRPr="000B2F6C">
        <w:rPr>
          <w:rFonts w:ascii="Arial" w:hAnsi="Arial" w:cs="Arial"/>
          <w:strike/>
          <w:highlight w:val="yellow"/>
        </w:rPr>
        <w:t xml:space="preserve"> Macierzystego</w:t>
      </w:r>
      <w:r w:rsidRPr="00C41F5E">
        <w:rPr>
          <w:rFonts w:ascii="Arial" w:hAnsi="Arial" w:cs="Arial"/>
        </w:rPr>
        <w:t xml:space="preserve">, OPL odmawia realizacji zamówienia wskazując Operatora Dawcę lub </w:t>
      </w:r>
      <w:r w:rsidR="00E02405" w:rsidRPr="000B2F6C">
        <w:rPr>
          <w:rFonts w:ascii="Arial" w:hAnsi="Arial" w:cs="Arial"/>
          <w:highlight w:val="yellow"/>
        </w:rPr>
        <w:t xml:space="preserve">PLI CBD </w:t>
      </w:r>
      <w:r w:rsidRPr="000B2F6C">
        <w:rPr>
          <w:rFonts w:ascii="Arial" w:hAnsi="Arial" w:cs="Arial"/>
          <w:strike/>
          <w:highlight w:val="yellow"/>
        </w:rPr>
        <w:t>Macierzystego)</w:t>
      </w:r>
      <w:r w:rsidRPr="00C41F5E">
        <w:rPr>
          <w:rFonts w:ascii="Arial" w:hAnsi="Arial" w:cs="Arial"/>
        </w:rPr>
        <w:t>i przyczynę, z jakiej Dawca/</w:t>
      </w:r>
      <w:r w:rsidR="00E02405" w:rsidRPr="000B2F6C">
        <w:rPr>
          <w:rFonts w:ascii="Arial" w:hAnsi="Arial" w:cs="Arial"/>
          <w:highlight w:val="yellow"/>
        </w:rPr>
        <w:t>PLI CBD</w:t>
      </w:r>
      <w:r w:rsidR="000B2F6C">
        <w:rPr>
          <w:rFonts w:ascii="Arial" w:hAnsi="Arial" w:cs="Arial"/>
          <w:highlight w:val="yellow"/>
        </w:rPr>
        <w:t xml:space="preserve"> </w:t>
      </w:r>
      <w:r w:rsidRPr="000B2F6C">
        <w:rPr>
          <w:rFonts w:ascii="Arial" w:hAnsi="Arial" w:cs="Arial"/>
          <w:strike/>
          <w:highlight w:val="yellow"/>
        </w:rPr>
        <w:t>Macierzysty</w:t>
      </w:r>
      <w:r w:rsidRPr="00C41F5E">
        <w:rPr>
          <w:rFonts w:ascii="Arial" w:hAnsi="Arial" w:cs="Arial"/>
        </w:rPr>
        <w:t xml:space="preserve"> odmówił realizacji oraz niezwłocznie najpóźniej w terminie 1 DR od dnia otrzymania odmowy od Dawcy informuje o tym Biorcę /Dawcę</w:t>
      </w:r>
      <w:r w:rsidRPr="000B2F6C">
        <w:rPr>
          <w:rFonts w:ascii="Arial" w:hAnsi="Arial" w:cs="Arial"/>
          <w:strike/>
          <w:highlight w:val="yellow"/>
        </w:rPr>
        <w:t>/Macierzystego</w:t>
      </w:r>
      <w:r w:rsidRPr="00C41F5E">
        <w:rPr>
          <w:rFonts w:ascii="Arial" w:hAnsi="Arial" w:cs="Arial"/>
        </w:rPr>
        <w:t>. Wynik weryfikacji technicznej w tym przypadku nie jest brany pod uwagę. OPL przesyła poniższy komunikat po otrzymaniu pierwszej negatywnej odpowiedzi. Zakres danych zawartych w przesyłanym komunikacje opisany jest w dokumencie MWD Komunikaty</w:t>
      </w:r>
    </w:p>
    <w:p w:rsidR="00114FDC" w:rsidRPr="00C41F5E" w:rsidRDefault="00114FDC" w:rsidP="002C5063">
      <w:pPr>
        <w:pStyle w:val="No"/>
        <w:numPr>
          <w:ilvl w:val="3"/>
          <w:numId w:val="101"/>
        </w:numPr>
      </w:pPr>
      <w:bookmarkStart w:id="186" w:name="_Toc293691160"/>
      <w:bookmarkStart w:id="187" w:name="_Toc293691237"/>
      <w:bookmarkStart w:id="188" w:name="_Toc440362634"/>
      <w:bookmarkEnd w:id="186"/>
      <w:bookmarkEnd w:id="187"/>
      <w:r w:rsidRPr="00C41F5E">
        <w:t>Weryfikacja techniczna Zamówienia</w:t>
      </w:r>
      <w:bookmarkEnd w:id="188"/>
      <w:r w:rsidRPr="00C41F5E">
        <w:t xml:space="preserve"> </w:t>
      </w:r>
    </w:p>
    <w:p w:rsidR="00114FDC" w:rsidRPr="00C41F5E" w:rsidRDefault="00114FDC" w:rsidP="001B463D">
      <w:pPr>
        <w:pStyle w:val="Lista2"/>
        <w:spacing w:line="360" w:lineRule="auto"/>
        <w:ind w:left="0" w:firstLine="0"/>
        <w:jc w:val="center"/>
        <w:rPr>
          <w:rFonts w:ascii="Arial" w:hAnsi="Arial" w:cs="Arial"/>
          <w:b/>
          <w:u w:val="single"/>
        </w:rPr>
      </w:pPr>
    </w:p>
    <w:p w:rsidR="002A0234" w:rsidRPr="000B2F6C" w:rsidRDefault="00114FDC" w:rsidP="002A0234">
      <w:pPr>
        <w:pStyle w:val="Akapitzlist"/>
        <w:numPr>
          <w:ilvl w:val="0"/>
          <w:numId w:val="45"/>
        </w:numPr>
        <w:rPr>
          <w:rFonts w:ascii="Arial" w:hAnsi="Arial" w:cs="Arial"/>
          <w:highlight w:val="yellow"/>
        </w:rPr>
      </w:pPr>
      <w:r w:rsidRPr="002A0234">
        <w:rPr>
          <w:rFonts w:ascii="Arial" w:hAnsi="Arial" w:cs="Arial"/>
        </w:rPr>
        <w:t xml:space="preserve">W przypadku dokonania przez OPL pozytywnej weryfikacji formalnej, OPL rozpocznie weryfikację </w:t>
      </w:r>
      <w:r w:rsidRPr="002A0234">
        <w:rPr>
          <w:rFonts w:ascii="Arial" w:hAnsi="Arial" w:cs="Arial"/>
        </w:rPr>
        <w:lastRenderedPageBreak/>
        <w:t xml:space="preserve">techniczną niezależnie od komunikatu opisanego w pkt. 4 weryfikacji formalnej. </w:t>
      </w:r>
      <w:r w:rsidR="002A0234" w:rsidRPr="000B2F6C">
        <w:rPr>
          <w:rFonts w:ascii="Arial" w:hAnsi="Arial" w:cs="Arial"/>
          <w:highlight w:val="yellow"/>
        </w:rPr>
        <w:t xml:space="preserve">Dodatkowo w przypadku, gdy migracja jest związana z koniecznością Przeniesienia Numeru OPL wysyła komunikat E07 odpytania do systemu PLI CBD w zakresie Numeru Sprawy Przeniesienia Numeru podanego w zamówieniu przez Biorcę oraz ważności sprawy. </w:t>
      </w:r>
    </w:p>
    <w:p w:rsidR="002A0234" w:rsidRPr="000B2F6C" w:rsidRDefault="002A0234" w:rsidP="00477237">
      <w:pPr>
        <w:pStyle w:val="Akapitzlist"/>
        <w:ind w:left="357"/>
        <w:rPr>
          <w:rFonts w:ascii="Arial" w:hAnsi="Arial" w:cs="Arial"/>
          <w:highlight w:val="yellow"/>
        </w:rPr>
      </w:pPr>
    </w:p>
    <w:p w:rsidR="002A0234" w:rsidRPr="000B2F6C" w:rsidRDefault="002A0234" w:rsidP="002A0234">
      <w:pPr>
        <w:pStyle w:val="Lista3"/>
        <w:numPr>
          <w:ilvl w:val="0"/>
          <w:numId w:val="45"/>
        </w:numPr>
        <w:spacing w:line="360" w:lineRule="auto"/>
        <w:rPr>
          <w:rFonts w:ascii="Arial" w:hAnsi="Arial" w:cs="Arial"/>
          <w:highlight w:val="yellow"/>
        </w:rPr>
      </w:pPr>
      <w:r w:rsidRPr="000B2F6C">
        <w:rPr>
          <w:rFonts w:ascii="Arial" w:hAnsi="Arial" w:cs="Arial"/>
          <w:highlight w:val="yellow"/>
        </w:rPr>
        <w:t xml:space="preserve">W odpowiedzi PLI CBD może potwierdzić fakt zarejestrowania danej sprawy komunikatem E08 bądź przekazać komunikat E16 dotyczący braku zarejestrowanej sprawy z informacją o przyczynie odrzucenia bądź upływu ważności sprawy. Jeśli w PLI CBD jest zarejesrtowana sprawa - OPL dokonuje walidacji ważności sprawy w stosunku do wyznaczonej daty wymaganej. </w:t>
      </w:r>
    </w:p>
    <w:p w:rsidR="002A0234" w:rsidRPr="002A0234" w:rsidRDefault="002A0234" w:rsidP="00477237">
      <w:pPr>
        <w:pStyle w:val="Akapitzlist"/>
        <w:ind w:left="357"/>
        <w:rPr>
          <w:rFonts w:ascii="Arial" w:hAnsi="Arial" w:cs="Arial"/>
        </w:rPr>
      </w:pPr>
    </w:p>
    <w:p w:rsidR="00114FDC" w:rsidRPr="00C41F5E" w:rsidRDefault="00114FDC" w:rsidP="001B463D">
      <w:pPr>
        <w:pStyle w:val="Lista2"/>
        <w:numPr>
          <w:ilvl w:val="0"/>
          <w:numId w:val="45"/>
        </w:numPr>
        <w:spacing w:line="360" w:lineRule="auto"/>
        <w:jc w:val="both"/>
        <w:rPr>
          <w:rFonts w:ascii="Arial" w:hAnsi="Arial" w:cs="Arial"/>
        </w:rPr>
      </w:pPr>
      <w:r w:rsidRPr="00C41F5E">
        <w:rPr>
          <w:rFonts w:ascii="Arial" w:hAnsi="Arial" w:cs="Arial"/>
        </w:rPr>
        <w:t>Weryfikacja techniczna dotyczy sprawdzenia możliwości technicznych realizacji Zamówienia. OPL dokona weryfikacji technicznej w ciągu 4DR liczonych od terminu przewidzianego na wykonanie weryfikacji formalnej.</w:t>
      </w:r>
    </w:p>
    <w:p w:rsidR="00114FDC" w:rsidRPr="00C41F5E" w:rsidRDefault="00114FDC" w:rsidP="001B463D">
      <w:pPr>
        <w:pStyle w:val="Lista2"/>
        <w:numPr>
          <w:ilvl w:val="0"/>
          <w:numId w:val="45"/>
        </w:numPr>
        <w:spacing w:line="360" w:lineRule="auto"/>
        <w:jc w:val="both"/>
        <w:rPr>
          <w:rFonts w:ascii="Arial" w:hAnsi="Arial" w:cs="Arial"/>
        </w:rPr>
      </w:pPr>
      <w:r w:rsidRPr="00C41F5E">
        <w:rPr>
          <w:rFonts w:ascii="Arial" w:hAnsi="Arial" w:cs="Arial"/>
        </w:rPr>
        <w:t xml:space="preserve">W przypadku kiedy zamówienie zmiany rodzaju usługi LLU dotyczy zmiany na usługę LLU </w:t>
      </w:r>
      <w:proofErr w:type="spellStart"/>
      <w:r w:rsidRPr="00C41F5E">
        <w:rPr>
          <w:rFonts w:ascii="Arial" w:hAnsi="Arial" w:cs="Arial"/>
        </w:rPr>
        <w:t>Fiber</w:t>
      </w:r>
      <w:proofErr w:type="spellEnd"/>
      <w:r w:rsidRPr="00C41F5E">
        <w:rPr>
          <w:rFonts w:ascii="Arial" w:hAnsi="Arial" w:cs="Arial"/>
        </w:rPr>
        <w:t>, a podczas weryfikacji technicznej okaże się, że przyłącze światłowodowe którym ma działać usługa w nowym rodzaju dostępu nie jest własnością OPL wówczas takie zamówienia zostanie odrzucone z dedykowanym kodem.</w:t>
      </w:r>
    </w:p>
    <w:p w:rsidR="00114FDC" w:rsidRPr="00C41F5E" w:rsidRDefault="00114FDC" w:rsidP="00C34228">
      <w:pPr>
        <w:pStyle w:val="Lista2"/>
        <w:numPr>
          <w:ilvl w:val="0"/>
          <w:numId w:val="45"/>
        </w:numPr>
        <w:spacing w:line="360" w:lineRule="auto"/>
        <w:jc w:val="both"/>
        <w:rPr>
          <w:rFonts w:ascii="Arial" w:hAnsi="Arial" w:cs="Arial"/>
        </w:rPr>
      </w:pPr>
      <w:r w:rsidRPr="00C41F5E">
        <w:rPr>
          <w:rFonts w:ascii="Arial" w:hAnsi="Arial" w:cs="Arial"/>
        </w:rPr>
        <w:t>OPL weryfikuje wskazane przez Biorcę</w:t>
      </w:r>
      <w:r w:rsidR="00955A0D">
        <w:rPr>
          <w:rFonts w:ascii="Arial" w:hAnsi="Arial" w:cs="Arial"/>
        </w:rPr>
        <w:t>,</w:t>
      </w:r>
      <w:r w:rsidRPr="00C41F5E">
        <w:rPr>
          <w:rFonts w:ascii="Arial" w:hAnsi="Arial" w:cs="Arial"/>
        </w:rPr>
        <w:t xml:space="preserve"> Dawcę </w:t>
      </w:r>
      <w:r w:rsidR="00955A0D" w:rsidRPr="00AE628A">
        <w:rPr>
          <w:rFonts w:ascii="Arial" w:hAnsi="Arial" w:cs="Arial"/>
          <w:highlight w:val="yellow"/>
        </w:rPr>
        <w:t>oraz PLI CBD (dla zamówień powiązanych z Przeniesieniem Numeru)</w:t>
      </w:r>
      <w:r w:rsidR="00955A0D">
        <w:rPr>
          <w:rFonts w:ascii="Arial" w:hAnsi="Arial" w:cs="Arial"/>
        </w:rPr>
        <w:t xml:space="preserve"> </w:t>
      </w:r>
      <w:r w:rsidRPr="00C41F5E">
        <w:rPr>
          <w:rFonts w:ascii="Arial" w:hAnsi="Arial" w:cs="Arial"/>
        </w:rPr>
        <w:t xml:space="preserve">daty. Jako termin realizacji przyjmowana jest data najdłuższa wskazana przez Biorcę lub Dawcę lub </w:t>
      </w:r>
      <w:r w:rsidR="00955A0D" w:rsidRPr="00AE628A">
        <w:rPr>
          <w:rFonts w:ascii="Arial" w:hAnsi="Arial" w:cs="Arial"/>
          <w:highlight w:val="yellow"/>
        </w:rPr>
        <w:t>PLI CBD</w:t>
      </w:r>
      <w:r w:rsidR="00955A0D">
        <w:rPr>
          <w:rFonts w:ascii="Arial" w:hAnsi="Arial" w:cs="Arial"/>
        </w:rPr>
        <w:t xml:space="preserve"> </w:t>
      </w:r>
      <w:r w:rsidRPr="00C41F5E">
        <w:rPr>
          <w:rFonts w:ascii="Arial" w:hAnsi="Arial" w:cs="Arial"/>
        </w:rPr>
        <w:t xml:space="preserve">wynikająca z konieczności przesunięcia terminu realizacji w związku z sytuacją opisaną w pkt. </w:t>
      </w:r>
      <w:r w:rsidR="00955A0D">
        <w:rPr>
          <w:rFonts w:ascii="Arial" w:hAnsi="Arial" w:cs="Arial"/>
        </w:rPr>
        <w:t>6</w:t>
      </w:r>
      <w:r w:rsidRPr="00C41F5E">
        <w:rPr>
          <w:rFonts w:ascii="Arial" w:hAnsi="Arial" w:cs="Arial"/>
        </w:rPr>
        <w:t xml:space="preserve"> (poniżej) </w:t>
      </w:r>
    </w:p>
    <w:p w:rsidR="00114FDC" w:rsidRPr="00C41F5E" w:rsidRDefault="00114FDC" w:rsidP="001B463D">
      <w:pPr>
        <w:pStyle w:val="Lista2"/>
        <w:numPr>
          <w:ilvl w:val="0"/>
          <w:numId w:val="45"/>
        </w:numPr>
        <w:spacing w:line="360" w:lineRule="auto"/>
        <w:jc w:val="both"/>
        <w:rPr>
          <w:rFonts w:ascii="Arial" w:hAnsi="Arial" w:cs="Arial"/>
        </w:rPr>
      </w:pPr>
      <w:r w:rsidRPr="00C41F5E">
        <w:rPr>
          <w:rFonts w:ascii="Arial" w:hAnsi="Arial" w:cs="Arial"/>
        </w:rPr>
        <w:t xml:space="preserve">W przypadku, gdy liczba Zamówień na Usługę LLU, przyjętych do realizacji na dany DR, na jednostkowym PG, przekroczy liczbę 25 sztuk, OPL wyznaczy termin realizacji Zamówienia na Usługę Regulowaną, na pierwszy dostępny DR, w którym przewidziana liczba Zamówień nie przekracza limitu 25 sztuk. W przypadku gdy liczba zamówień na usługę LLU </w:t>
      </w:r>
      <w:proofErr w:type="spellStart"/>
      <w:r w:rsidRPr="00C41F5E">
        <w:rPr>
          <w:rFonts w:ascii="Arial" w:hAnsi="Arial" w:cs="Arial"/>
        </w:rPr>
        <w:t>Fiber</w:t>
      </w:r>
      <w:proofErr w:type="spellEnd"/>
      <w:r w:rsidRPr="00C41F5E">
        <w:rPr>
          <w:rFonts w:ascii="Arial" w:hAnsi="Arial" w:cs="Arial"/>
        </w:rPr>
        <w:t xml:space="preserve"> przyjętych do realizacji na jeden OLT przekroczy 15 szt. OPL wyznaczy termin realizacji Zamówienia na Usługę Regulowaną, na pierwszy dostępny DR, w którym przewidziana liczba Zamówień nie przekracza limitu 15 szt.</w:t>
      </w:r>
    </w:p>
    <w:p w:rsidR="00114FDC" w:rsidRPr="00C41F5E" w:rsidRDefault="00114FDC" w:rsidP="001B463D">
      <w:pPr>
        <w:pStyle w:val="Lista2"/>
        <w:numPr>
          <w:ilvl w:val="0"/>
          <w:numId w:val="45"/>
        </w:numPr>
        <w:spacing w:line="360" w:lineRule="auto"/>
        <w:jc w:val="both"/>
        <w:rPr>
          <w:rFonts w:ascii="Arial" w:hAnsi="Arial" w:cs="Arial"/>
        </w:rPr>
      </w:pPr>
      <w:r w:rsidRPr="00C41F5E">
        <w:rPr>
          <w:rFonts w:ascii="Arial" w:hAnsi="Arial" w:cs="Arial"/>
        </w:rPr>
        <w:t xml:space="preserve">W przypadku pozytywnej weryfikacji technicznej, w ciągu 4 DR od rozpoczęcia weryfikacji technicznej OPL wysyła drogą elektroniczną komunikat do Biorcy i Dawcy </w:t>
      </w:r>
      <w:r w:rsidRPr="00C46839">
        <w:rPr>
          <w:rFonts w:ascii="Arial" w:hAnsi="Arial" w:cs="Arial"/>
          <w:strike/>
          <w:highlight w:val="yellow"/>
        </w:rPr>
        <w:t>(opcjonalnie Operatora Macierzystego)</w:t>
      </w:r>
      <w:r w:rsidRPr="00C41F5E">
        <w:rPr>
          <w:rFonts w:ascii="Arial" w:hAnsi="Arial" w:cs="Arial"/>
        </w:rPr>
        <w:t xml:space="preserve"> z potwierdzoną datą realizacji Zamówienia. Zakres danych zawartych w przesyłanym komunikacje opisany jest w dokumencie MWD Komunikaty. </w:t>
      </w:r>
    </w:p>
    <w:p w:rsidR="00114FDC" w:rsidRPr="00C41F5E" w:rsidRDefault="00114FDC" w:rsidP="001B463D">
      <w:pPr>
        <w:pStyle w:val="Lista2"/>
        <w:numPr>
          <w:ilvl w:val="0"/>
          <w:numId w:val="45"/>
        </w:numPr>
        <w:spacing w:line="360" w:lineRule="auto"/>
        <w:jc w:val="both"/>
        <w:rPr>
          <w:rFonts w:ascii="Arial" w:hAnsi="Arial" w:cs="Arial"/>
        </w:rPr>
      </w:pPr>
      <w:r w:rsidRPr="00C41F5E">
        <w:rPr>
          <w:rFonts w:ascii="Arial" w:hAnsi="Arial" w:cs="Arial"/>
        </w:rPr>
        <w:t>Po wysłaniu komunikatu o pozytywnej weryfikacji technicznej wraz z potwierdzoną datą realizacji Zamówienie przechodzi w fazę realizacji.</w:t>
      </w:r>
    </w:p>
    <w:p w:rsidR="00955A0D" w:rsidRPr="00AE628A" w:rsidRDefault="00114FDC" w:rsidP="00955A0D">
      <w:pPr>
        <w:pStyle w:val="Akapitzlist"/>
        <w:numPr>
          <w:ilvl w:val="0"/>
          <w:numId w:val="45"/>
        </w:numPr>
        <w:rPr>
          <w:rFonts w:ascii="Arial" w:hAnsi="Arial" w:cs="Arial"/>
          <w:highlight w:val="yellow"/>
        </w:rPr>
      </w:pPr>
      <w:r w:rsidRPr="00955A0D">
        <w:rPr>
          <w:rFonts w:ascii="Arial" w:hAnsi="Arial" w:cs="Arial"/>
        </w:rPr>
        <w:t xml:space="preserve">W przypadku braku technicznej możliwości realizacji zamówienia (weryfikacja techniczna negatywna) OPL w ciągu 4 DR od rozpoczęcia weryfikacji technicznej odsyła drogą elektroniczną komunikat do Biorcy i Dawcy </w:t>
      </w:r>
      <w:r w:rsidRPr="00462547">
        <w:rPr>
          <w:rFonts w:ascii="Arial" w:hAnsi="Arial" w:cs="Arial"/>
          <w:strike/>
          <w:highlight w:val="yellow"/>
        </w:rPr>
        <w:t>(opcjonalnie Operatora Macierzystego)</w:t>
      </w:r>
      <w:r w:rsidRPr="00955A0D">
        <w:rPr>
          <w:rFonts w:ascii="Arial" w:hAnsi="Arial" w:cs="Arial"/>
        </w:rPr>
        <w:t xml:space="preserve"> uzupełniony o przyczynę odmowy realizacji Zamówienia. Dla zamówień dotyczących migracji na usługę LLU </w:t>
      </w:r>
      <w:proofErr w:type="spellStart"/>
      <w:r w:rsidRPr="00955A0D">
        <w:rPr>
          <w:rFonts w:ascii="Arial" w:hAnsi="Arial" w:cs="Arial"/>
        </w:rPr>
        <w:t>Fiber</w:t>
      </w:r>
      <w:proofErr w:type="spellEnd"/>
      <w:r w:rsidRPr="00955A0D">
        <w:rPr>
          <w:rFonts w:ascii="Arial" w:hAnsi="Arial" w:cs="Arial"/>
        </w:rPr>
        <w:t xml:space="preserve"> nie będzie wskazywane rozwiązanie alternatywne. Zakres danych zawartych w przesyłanym komunikacje opisany jest w dokumencie MWD Komunikaty</w:t>
      </w:r>
      <w:r w:rsidR="00955A0D" w:rsidRPr="00955A0D">
        <w:rPr>
          <w:rFonts w:ascii="Arial" w:hAnsi="Arial" w:cs="Arial"/>
        </w:rPr>
        <w:t>.</w:t>
      </w:r>
      <w:r w:rsidR="00955A0D" w:rsidRPr="00955A0D">
        <w:t xml:space="preserve"> </w:t>
      </w:r>
      <w:r w:rsidR="00955A0D" w:rsidRPr="00AE628A">
        <w:rPr>
          <w:rFonts w:ascii="Arial" w:hAnsi="Arial" w:cs="Arial"/>
          <w:highlight w:val="yellow"/>
        </w:rPr>
        <w:t xml:space="preserve">W przypadku negatywnej weryfikacji technicznej dla Zamówień powiązanych z Przeniesieniem Numeru, Biorca jest zobowiązany w </w:t>
      </w:r>
      <w:r w:rsidR="00955A0D" w:rsidRPr="00AE628A">
        <w:rPr>
          <w:rFonts w:ascii="Arial" w:hAnsi="Arial" w:cs="Arial"/>
          <w:highlight w:val="yellow"/>
        </w:rPr>
        <w:lastRenderedPageBreak/>
        <w:t xml:space="preserve">ciągu 1 Dnia Roboczego od otrzymania negatywnej weryfikacji technicznej, do przerwania procesu Przeniesienia Numeru komunikatem E18 przesłanym do Systemu PLI CBD. </w:t>
      </w:r>
    </w:p>
    <w:p w:rsidR="00114FDC" w:rsidRPr="00C41F5E" w:rsidRDefault="00114FDC" w:rsidP="00477237">
      <w:pPr>
        <w:pStyle w:val="Lista2"/>
        <w:spacing w:line="360" w:lineRule="auto"/>
        <w:ind w:left="357" w:firstLine="0"/>
        <w:jc w:val="both"/>
        <w:rPr>
          <w:rFonts w:ascii="Arial" w:hAnsi="Arial" w:cs="Arial"/>
        </w:rPr>
      </w:pPr>
    </w:p>
    <w:p w:rsidR="00114FDC" w:rsidRPr="00C41F5E" w:rsidRDefault="00114FDC" w:rsidP="002C5063">
      <w:pPr>
        <w:pStyle w:val="No"/>
        <w:numPr>
          <w:ilvl w:val="3"/>
          <w:numId w:val="101"/>
        </w:numPr>
      </w:pPr>
      <w:bookmarkStart w:id="189" w:name="_Toc293691239"/>
      <w:bookmarkStart w:id="190" w:name="_Toc293691240"/>
      <w:bookmarkStart w:id="191" w:name="_Toc284850905"/>
      <w:bookmarkStart w:id="192" w:name="_Toc284850906"/>
      <w:bookmarkStart w:id="193" w:name="_Toc284850908"/>
      <w:bookmarkStart w:id="194" w:name="_Toc440362635"/>
      <w:bookmarkEnd w:id="189"/>
      <w:bookmarkEnd w:id="190"/>
      <w:bookmarkEnd w:id="191"/>
      <w:bookmarkEnd w:id="192"/>
      <w:bookmarkEnd w:id="193"/>
      <w:r w:rsidRPr="00C41F5E">
        <w:t>Realizacja Zamówienia</w:t>
      </w:r>
      <w:bookmarkEnd w:id="194"/>
      <w:r w:rsidRPr="00C41F5E">
        <w:t xml:space="preserve"> </w:t>
      </w:r>
    </w:p>
    <w:p w:rsidR="00114FDC" w:rsidRPr="00C41F5E" w:rsidRDefault="00114FDC" w:rsidP="001B463D">
      <w:pPr>
        <w:pStyle w:val="Lista2"/>
        <w:spacing w:line="360" w:lineRule="auto"/>
        <w:ind w:left="0" w:firstLine="0"/>
        <w:jc w:val="center"/>
        <w:rPr>
          <w:rFonts w:ascii="Arial" w:hAnsi="Arial" w:cs="Arial"/>
          <w:u w:val="single"/>
        </w:rPr>
      </w:pPr>
    </w:p>
    <w:p w:rsidR="00114FDC" w:rsidRPr="00C41F5E" w:rsidRDefault="00114FDC" w:rsidP="00A92133">
      <w:pPr>
        <w:pStyle w:val="Lista3"/>
        <w:numPr>
          <w:ilvl w:val="0"/>
          <w:numId w:val="86"/>
        </w:numPr>
        <w:tabs>
          <w:tab w:val="num" w:pos="426"/>
        </w:tabs>
        <w:spacing w:line="360" w:lineRule="auto"/>
        <w:jc w:val="both"/>
        <w:rPr>
          <w:rFonts w:ascii="Arial" w:hAnsi="Arial" w:cs="Arial"/>
        </w:rPr>
      </w:pPr>
      <w:r w:rsidRPr="00C41F5E">
        <w:rPr>
          <w:rFonts w:ascii="Arial" w:hAnsi="Arial" w:cs="Arial"/>
        </w:rPr>
        <w:t xml:space="preserve">OPL przesyła Biorcy </w:t>
      </w:r>
      <w:r w:rsidRPr="000E2983">
        <w:rPr>
          <w:rFonts w:ascii="Arial" w:hAnsi="Arial" w:cs="Arial"/>
          <w:strike/>
          <w:highlight w:val="yellow"/>
        </w:rPr>
        <w:t>(opcjonalnie Macierzystego)</w:t>
      </w:r>
      <w:r w:rsidRPr="00C41F5E">
        <w:rPr>
          <w:rFonts w:ascii="Arial" w:hAnsi="Arial" w:cs="Arial"/>
        </w:rPr>
        <w:t xml:space="preserve"> potwierdzenie daty realizacji Zamówienia w terminie 4 (czterech) DR przed planowaną datą realizacji Zamówienia. Zakres danych zawartych w przesyłanym komunikacje opisany jest w dokumencie MWD Komunikaty. Komunikat ten jest wysyłany w przypadku, kiedy data wymagana realizacji zamówienia wyznaczona była z przedziału 10 DR - 120 DK, dla zamówień, dla których data realizacji była wyznaczona z przedziału 7 DR – 9 DR komunikaty te będą przesyłane w KPI 2 DR -3 DR przed wymaganą datą.</w:t>
      </w:r>
      <w:r w:rsidR="00955A0D">
        <w:rPr>
          <w:rFonts w:ascii="Arial" w:hAnsi="Arial" w:cs="Arial"/>
        </w:rPr>
        <w:t xml:space="preserve"> </w:t>
      </w:r>
      <w:r w:rsidR="00955A0D" w:rsidRPr="000E2983">
        <w:rPr>
          <w:rFonts w:ascii="Arial" w:hAnsi="Arial" w:cs="Arial"/>
          <w:highlight w:val="yellow"/>
        </w:rPr>
        <w:t xml:space="preserve">OPL jednocześnie dla zamówień powiązanych z Przeniesieniem Numeru wysyła do systemu PLI CBD komunikat E09 zawierający Numer </w:t>
      </w:r>
      <w:proofErr w:type="spellStart"/>
      <w:r w:rsidR="00955A0D" w:rsidRPr="000E2983">
        <w:rPr>
          <w:rFonts w:ascii="Arial" w:hAnsi="Arial" w:cs="Arial"/>
          <w:highlight w:val="yellow"/>
        </w:rPr>
        <w:t>Routingowy</w:t>
      </w:r>
      <w:proofErr w:type="spellEnd"/>
      <w:r w:rsidR="00955A0D" w:rsidRPr="000E2983">
        <w:rPr>
          <w:rFonts w:ascii="Arial" w:hAnsi="Arial" w:cs="Arial"/>
          <w:highlight w:val="yellow"/>
        </w:rPr>
        <w:t>, w przypadku, gdy OPL nie jes</w:t>
      </w:r>
      <w:r w:rsidR="00955A0D" w:rsidRPr="00477237">
        <w:rPr>
          <w:rFonts w:ascii="Arial" w:hAnsi="Arial" w:cs="Arial"/>
          <w:highlight w:val="yellow"/>
        </w:rPr>
        <w:t>t Operatorem Macierzystym.</w:t>
      </w:r>
      <w:r w:rsidR="00955A0D" w:rsidRPr="003E63D8">
        <w:rPr>
          <w:rFonts w:ascii="Arial" w:hAnsi="Arial" w:cs="Arial"/>
        </w:rPr>
        <w:t xml:space="preserve"> </w:t>
      </w:r>
      <w:r w:rsidR="00955A0D" w:rsidRPr="00B42E2F">
        <w:rPr>
          <w:rFonts w:ascii="Arial" w:hAnsi="Arial" w:cs="Arial"/>
        </w:rPr>
        <w:t xml:space="preserve"> </w:t>
      </w:r>
    </w:p>
    <w:p w:rsidR="00114FDC" w:rsidRPr="00C41F5E" w:rsidRDefault="00114FDC" w:rsidP="00A92133">
      <w:pPr>
        <w:pStyle w:val="Lista3"/>
        <w:numPr>
          <w:ilvl w:val="0"/>
          <w:numId w:val="86"/>
        </w:numPr>
        <w:tabs>
          <w:tab w:val="num" w:pos="426"/>
        </w:tabs>
        <w:spacing w:line="360" w:lineRule="auto"/>
        <w:jc w:val="both"/>
        <w:rPr>
          <w:rFonts w:ascii="Arial" w:hAnsi="Arial" w:cs="Arial"/>
        </w:rPr>
      </w:pPr>
      <w:r w:rsidRPr="00C41F5E">
        <w:rPr>
          <w:rFonts w:ascii="Arial" w:hAnsi="Arial" w:cs="Arial"/>
        </w:rPr>
        <w:t xml:space="preserve">OPL przesyła Biorcy </w:t>
      </w:r>
      <w:r w:rsidRPr="000E2983">
        <w:rPr>
          <w:rFonts w:ascii="Arial" w:hAnsi="Arial" w:cs="Arial"/>
          <w:strike/>
          <w:highlight w:val="yellow"/>
        </w:rPr>
        <w:t>(opcjonalnie Macierzystego)</w:t>
      </w:r>
      <w:r w:rsidRPr="00C41F5E">
        <w:rPr>
          <w:rFonts w:ascii="Arial" w:hAnsi="Arial" w:cs="Arial"/>
        </w:rPr>
        <w:t xml:space="preserve"> potwierdzenie daty realizacji Zamówienia w terminie 4 (czterech) DR przed planowaną datą realizacji Zamówienia. Zakres danych zawartych w przesyłanym komunikacje opisany jest w dokumencie MWD Komunikaty. </w:t>
      </w:r>
    </w:p>
    <w:p w:rsidR="00114FDC" w:rsidRPr="00C41F5E" w:rsidRDefault="00114FDC" w:rsidP="001B463D">
      <w:pPr>
        <w:pStyle w:val="Lista3"/>
        <w:numPr>
          <w:ilvl w:val="0"/>
          <w:numId w:val="86"/>
        </w:numPr>
        <w:spacing w:line="360" w:lineRule="auto"/>
        <w:jc w:val="both"/>
        <w:rPr>
          <w:rFonts w:ascii="Arial" w:hAnsi="Arial" w:cs="Arial"/>
        </w:rPr>
      </w:pPr>
      <w:r w:rsidRPr="00C41F5E">
        <w:rPr>
          <w:rFonts w:ascii="Arial" w:hAnsi="Arial" w:cs="Arial"/>
        </w:rPr>
        <w:t>OPL po wysłaniu do Biorcy</w:t>
      </w:r>
      <w:r w:rsidR="00F4764D">
        <w:rPr>
          <w:rFonts w:ascii="Arial" w:hAnsi="Arial" w:cs="Arial"/>
        </w:rPr>
        <w:t xml:space="preserve"> i</w:t>
      </w:r>
      <w:r w:rsidRPr="00C41F5E">
        <w:rPr>
          <w:rFonts w:ascii="Arial" w:hAnsi="Arial" w:cs="Arial"/>
        </w:rPr>
        <w:t xml:space="preserve"> Dawcy </w:t>
      </w:r>
      <w:r w:rsidRPr="000E2983">
        <w:rPr>
          <w:rFonts w:ascii="Arial" w:hAnsi="Arial" w:cs="Arial"/>
          <w:strike/>
          <w:highlight w:val="yellow"/>
        </w:rPr>
        <w:t>i ewentualnie do Operatora Macierzystego</w:t>
      </w:r>
      <w:r w:rsidRPr="00C41F5E">
        <w:rPr>
          <w:rFonts w:ascii="Arial" w:hAnsi="Arial" w:cs="Arial"/>
        </w:rPr>
        <w:t xml:space="preserve"> komunikatu z potwierdzoną datą realizacji Zamówienia, przystępuje do realizacji Zamówienia w potwierdzonej dacie.</w:t>
      </w:r>
    </w:p>
    <w:p w:rsidR="00114FDC" w:rsidRPr="00C41F5E" w:rsidRDefault="00114FDC" w:rsidP="001B463D">
      <w:pPr>
        <w:pStyle w:val="Lista3"/>
        <w:numPr>
          <w:ilvl w:val="0"/>
          <w:numId w:val="86"/>
        </w:numPr>
        <w:spacing w:line="360" w:lineRule="auto"/>
        <w:jc w:val="both"/>
        <w:rPr>
          <w:rFonts w:ascii="Arial" w:hAnsi="Arial" w:cs="Arial"/>
          <w:strike/>
        </w:rPr>
      </w:pPr>
      <w:r w:rsidRPr="00C41F5E">
        <w:rPr>
          <w:rFonts w:ascii="Arial" w:hAnsi="Arial" w:cs="Arial"/>
        </w:rPr>
        <w:t>Podczas realizacji Zamówienia OPL będzie dążyła do minimalizacji przerwy w świadczeniu usługi.</w:t>
      </w:r>
    </w:p>
    <w:p w:rsidR="00114FDC" w:rsidRPr="000E2983" w:rsidRDefault="00114FDC" w:rsidP="00912601">
      <w:pPr>
        <w:pStyle w:val="Lista3"/>
        <w:numPr>
          <w:ilvl w:val="0"/>
          <w:numId w:val="86"/>
        </w:numPr>
        <w:spacing w:line="360" w:lineRule="auto"/>
        <w:jc w:val="both"/>
        <w:rPr>
          <w:rFonts w:ascii="Arial" w:hAnsi="Arial" w:cs="Arial"/>
          <w:highlight w:val="yellow"/>
        </w:rPr>
      </w:pPr>
      <w:r w:rsidRPr="00C41F5E">
        <w:rPr>
          <w:rFonts w:ascii="Arial" w:hAnsi="Arial" w:cs="Arial"/>
        </w:rPr>
        <w:t xml:space="preserve">Po realizacji Zamówienia OPL w ciągu 1 DR wysyła drogą elektroniczną do Biorcy, komunikat potwierdzający realizację usługi wraz z parametrami aktywowanej usługi. Zakres danych zawartych w przesyłanym komunikacje opisany jest w dokumencie MWD Komunikaty. </w:t>
      </w:r>
      <w:r w:rsidR="00955A0D" w:rsidRPr="000E2983">
        <w:rPr>
          <w:rFonts w:ascii="Arial" w:hAnsi="Arial" w:cs="Arial"/>
          <w:highlight w:val="yellow"/>
        </w:rPr>
        <w:t>Dla zamówień powiązanych z Przeniesieniem Numeru OPL niezwłocznie po realizacji, najpóźniej w ciągu 3 godzin wysyła potwierdzenie realizacji usługi do Operatora Biorcy poprzez ISI wraz z parametrami aktywowanej usługi oraz jednocześnie komunikat E10 do PLI CBD.</w:t>
      </w:r>
    </w:p>
    <w:p w:rsidR="00955A0D" w:rsidRPr="000E2983" w:rsidRDefault="00955A0D" w:rsidP="00955A0D">
      <w:pPr>
        <w:pStyle w:val="Lista3"/>
        <w:numPr>
          <w:ilvl w:val="0"/>
          <w:numId w:val="86"/>
        </w:numPr>
        <w:spacing w:line="360" w:lineRule="auto"/>
        <w:jc w:val="both"/>
        <w:rPr>
          <w:rFonts w:ascii="Arial" w:hAnsi="Arial" w:cs="Arial"/>
          <w:highlight w:val="yellow"/>
        </w:rPr>
      </w:pPr>
      <w:r w:rsidRPr="000E2983">
        <w:rPr>
          <w:rFonts w:ascii="Arial" w:hAnsi="Arial" w:cs="Arial"/>
          <w:highlight w:val="yellow"/>
        </w:rPr>
        <w:t>Biorca przesyła komunikat E12 do Systemu PLI CBD w ciągu 2 godzin od uzyskania potwierdzenia pozytywnej realizacji technicznej zamówienia. Dawca, po otrzymaniu z Systemu PLI CBD komunikatu E12 z żądanym przez Biorcę terminem i godziną wydania numeru, wysyła w ciągu 2 (dwóch) godzin do Systemu PLI CBD komunikat E13, zawierający datę NP.</w:t>
      </w:r>
    </w:p>
    <w:p w:rsidR="00114FDC" w:rsidRPr="00C41F5E" w:rsidRDefault="00114FDC" w:rsidP="00D36224">
      <w:pPr>
        <w:pStyle w:val="Lista3"/>
        <w:numPr>
          <w:ilvl w:val="0"/>
          <w:numId w:val="86"/>
        </w:numPr>
        <w:spacing w:line="360" w:lineRule="auto"/>
        <w:jc w:val="both"/>
        <w:rPr>
          <w:rFonts w:ascii="Arial" w:hAnsi="Arial" w:cs="Arial"/>
        </w:rPr>
      </w:pPr>
      <w:r w:rsidRPr="00C41F5E">
        <w:rPr>
          <w:rFonts w:ascii="Arial" w:hAnsi="Arial" w:cs="Arial"/>
        </w:rPr>
        <w:t xml:space="preserve">W przypadku, gdy realizacja zamówienia zakończyła się niepowodzeniem, OPL wysyła </w:t>
      </w:r>
      <w:r w:rsidR="008326E9" w:rsidRPr="000E2983">
        <w:rPr>
          <w:rFonts w:ascii="Arial" w:hAnsi="Arial" w:cs="Arial"/>
          <w:highlight w:val="yellow"/>
        </w:rPr>
        <w:t>w dacie wymaganej realizacji zamówienia</w:t>
      </w:r>
      <w:r w:rsidR="008326E9">
        <w:rPr>
          <w:rFonts w:ascii="Arial" w:hAnsi="Arial" w:cs="Arial"/>
        </w:rPr>
        <w:t xml:space="preserve"> </w:t>
      </w:r>
      <w:r w:rsidRPr="00C41F5E">
        <w:rPr>
          <w:rFonts w:ascii="Arial" w:hAnsi="Arial" w:cs="Arial"/>
        </w:rPr>
        <w:t xml:space="preserve">drogą elektroniczną komunikat do Biorcy </w:t>
      </w:r>
      <w:r w:rsidR="008326E9" w:rsidRPr="000E2983">
        <w:rPr>
          <w:rFonts w:ascii="Arial" w:hAnsi="Arial" w:cs="Arial"/>
          <w:highlight w:val="yellow"/>
        </w:rPr>
        <w:t>poprzez ISI</w:t>
      </w:r>
      <w:r w:rsidR="008326E9">
        <w:rPr>
          <w:rFonts w:ascii="Arial" w:hAnsi="Arial" w:cs="Arial"/>
        </w:rPr>
        <w:t xml:space="preserve"> </w:t>
      </w:r>
      <w:r w:rsidRPr="00C41F5E">
        <w:rPr>
          <w:rFonts w:ascii="Arial" w:hAnsi="Arial" w:cs="Arial"/>
        </w:rPr>
        <w:t>i opcjonalnie do Dawcy</w:t>
      </w:r>
      <w:r w:rsidR="008326E9">
        <w:rPr>
          <w:rFonts w:ascii="Arial" w:hAnsi="Arial" w:cs="Arial"/>
        </w:rPr>
        <w:t xml:space="preserve"> </w:t>
      </w:r>
      <w:r w:rsidR="008326E9" w:rsidRPr="000E2983">
        <w:rPr>
          <w:rFonts w:ascii="Arial" w:hAnsi="Arial" w:cs="Arial"/>
          <w:highlight w:val="yellow"/>
        </w:rPr>
        <w:t>oraz komunikat E10 o nieskutecznej realizacji do PLI CBD</w:t>
      </w:r>
      <w:r w:rsidRPr="00C41F5E">
        <w:rPr>
          <w:rFonts w:ascii="Arial" w:hAnsi="Arial" w:cs="Arial"/>
        </w:rPr>
        <w:t>. W przypadku, kiedy Operator Dawca nie przystąpił do MWM, komunikat ten jest wysyłany kanałem poza ISI. Komunikat ten oznacza, ze Dawca powinien pozostawić dotychczasową usługę aktywną. Zakres danych zawartych w przesyłanym komunikacje opisany jest w dokumencie MWD Komunikaty</w:t>
      </w:r>
      <w:r w:rsidR="008326E9">
        <w:rPr>
          <w:rFonts w:ascii="Arial" w:hAnsi="Arial" w:cs="Arial"/>
        </w:rPr>
        <w:t>.</w:t>
      </w:r>
    </w:p>
    <w:p w:rsidR="00114FDC" w:rsidRPr="00C41F5E" w:rsidRDefault="00114FDC" w:rsidP="00D36224">
      <w:pPr>
        <w:pStyle w:val="Lista3"/>
        <w:numPr>
          <w:ilvl w:val="0"/>
          <w:numId w:val="86"/>
        </w:numPr>
        <w:spacing w:line="360" w:lineRule="auto"/>
        <w:jc w:val="both"/>
        <w:rPr>
          <w:rFonts w:ascii="Arial" w:hAnsi="Arial" w:cs="Arial"/>
        </w:rPr>
      </w:pPr>
      <w:r w:rsidRPr="00C41F5E">
        <w:rPr>
          <w:rFonts w:ascii="Arial" w:hAnsi="Arial" w:cs="Arial"/>
        </w:rPr>
        <w:t>Możliwe przyczyny nieskutecznej realizacji:</w:t>
      </w:r>
    </w:p>
    <w:p w:rsidR="00114FDC" w:rsidRPr="00C41F5E" w:rsidRDefault="00114FDC" w:rsidP="00A92133">
      <w:pPr>
        <w:pStyle w:val="Lista3"/>
        <w:numPr>
          <w:ilvl w:val="0"/>
          <w:numId w:val="218"/>
        </w:numPr>
        <w:tabs>
          <w:tab w:val="clear" w:pos="1100"/>
          <w:tab w:val="num" w:pos="-142"/>
        </w:tabs>
        <w:spacing w:line="360" w:lineRule="auto"/>
        <w:ind w:hanging="391"/>
        <w:jc w:val="both"/>
        <w:rPr>
          <w:rFonts w:ascii="Arial" w:hAnsi="Arial" w:cs="Arial"/>
        </w:rPr>
      </w:pPr>
      <w:r w:rsidRPr="00C41F5E">
        <w:rPr>
          <w:rFonts w:ascii="Arial" w:hAnsi="Arial" w:cs="Arial"/>
        </w:rPr>
        <w:t>Siła Wyższa (klęski żywiołowe, kradzieże, dewastacje). - W komunikacie zawarta jest nowa data dostarczenia usługi oraz przyczyna negatywnej realizacji. W przypadku, gdy nie jest znany termin ustąpienia siły wyższej data nie zostanie wskazana. Nowy termin realizacji zostanie przekazany odrębnym komunikatem po ustąpieniu siły wyższej.</w:t>
      </w:r>
    </w:p>
    <w:p w:rsidR="00114FDC" w:rsidRPr="00C41F5E" w:rsidRDefault="00114FDC" w:rsidP="00A92133">
      <w:pPr>
        <w:pStyle w:val="Lista3"/>
        <w:numPr>
          <w:ilvl w:val="0"/>
          <w:numId w:val="218"/>
        </w:numPr>
        <w:tabs>
          <w:tab w:val="clear" w:pos="1100"/>
          <w:tab w:val="num" w:pos="-142"/>
        </w:tabs>
        <w:spacing w:line="360" w:lineRule="auto"/>
        <w:ind w:hanging="391"/>
        <w:jc w:val="both"/>
        <w:rPr>
          <w:rFonts w:ascii="Arial" w:hAnsi="Arial" w:cs="Arial"/>
        </w:rPr>
      </w:pPr>
      <w:r w:rsidRPr="00C41F5E">
        <w:rPr>
          <w:rFonts w:ascii="Arial" w:hAnsi="Arial" w:cs="Arial"/>
        </w:rPr>
        <w:lastRenderedPageBreak/>
        <w:t>Przyczyny po stronie OPL (brak dostępu do urządzeń OPL). - W komunikacie zawarta jest nowa data dostarczenia usługi oraz przyczyna negatywnej realizacji. W przypadku, gdy nie jest znany termin dostępu do urządzeń OPL data nie zostanie wskazana. Nowy termin realizacji zostanie przekazany odrębnym komunikatem po uzyskaniu dostępu do urządzeń OPL. Dla dedykowanego kodu komunikat RTN zakończy proces.</w:t>
      </w:r>
      <w:r w:rsidR="008326E9">
        <w:rPr>
          <w:rFonts w:ascii="Arial" w:hAnsi="Arial" w:cs="Arial"/>
        </w:rPr>
        <w:t xml:space="preserve"> </w:t>
      </w:r>
      <w:r w:rsidR="008326E9" w:rsidRPr="000E2983">
        <w:rPr>
          <w:rFonts w:ascii="Arial" w:hAnsi="Arial" w:cs="Arial"/>
          <w:highlight w:val="yellow"/>
        </w:rPr>
        <w:t>W takim przypadku Biorca zamyka sprawę Przeniesienia Numeru w PLI CBD komunikatem E18 w ciągu 1 Dnia Roboczego od otrzymania od OPL informacji o negatywnej realizacji technicznej.</w:t>
      </w:r>
    </w:p>
    <w:p w:rsidR="00114FDC" w:rsidRPr="00C41F5E" w:rsidRDefault="00114FDC" w:rsidP="004A4AB2">
      <w:pPr>
        <w:ind w:left="851"/>
        <w:rPr>
          <w:rFonts w:ascii="Arial" w:hAnsi="Arial" w:cs="Arial"/>
        </w:rPr>
      </w:pPr>
    </w:p>
    <w:p w:rsidR="00114FDC" w:rsidRPr="00C41F5E" w:rsidRDefault="00114FDC" w:rsidP="002B77A5">
      <w:pPr>
        <w:pStyle w:val="Lista3"/>
        <w:numPr>
          <w:ilvl w:val="0"/>
          <w:numId w:val="86"/>
        </w:numPr>
        <w:spacing w:line="360" w:lineRule="auto"/>
        <w:rPr>
          <w:b/>
          <w:bCs/>
        </w:rPr>
        <w:sectPr w:rsidR="00114FDC" w:rsidRPr="00C41F5E" w:rsidSect="004A0E4E">
          <w:footnotePr>
            <w:numFmt w:val="chicago"/>
          </w:footnotePr>
          <w:pgSz w:w="11909" w:h="16834"/>
          <w:pgMar w:top="1134" w:right="1418" w:bottom="1134" w:left="1418" w:header="708" w:footer="708" w:gutter="0"/>
          <w:cols w:space="60"/>
          <w:noEndnote/>
          <w:docGrid w:linePitch="272"/>
        </w:sectPr>
      </w:pPr>
      <w:r w:rsidRPr="00C41F5E">
        <w:rPr>
          <w:rFonts w:ascii="Arial" w:hAnsi="Arial" w:cs="Arial"/>
        </w:rPr>
        <w:t>Po ustąpieniu Siły Wyższej lub uzyskaniu dostępu do urządzeń OPL,OPL przesyła informacje o dacie realizacji zamówienia. Zakres danych zawartych w przesyłanym komunikacje opisany jest w dokumencie MWD Komunikaty</w:t>
      </w:r>
      <w:bookmarkStart w:id="195" w:name="_Toc293691308"/>
      <w:bookmarkStart w:id="196" w:name="_Toc293691333"/>
      <w:bookmarkStart w:id="197" w:name="_Toc250713574"/>
      <w:bookmarkStart w:id="198" w:name="_Toc254962568"/>
      <w:bookmarkEnd w:id="195"/>
      <w:bookmarkEnd w:id="196"/>
    </w:p>
    <w:p w:rsidR="00114FDC" w:rsidRPr="00C41F5E" w:rsidRDefault="00114FDC" w:rsidP="00A01919">
      <w:pPr>
        <w:pStyle w:val="No"/>
        <w:numPr>
          <w:ilvl w:val="1"/>
          <w:numId w:val="103"/>
        </w:numPr>
        <w:tabs>
          <w:tab w:val="clear" w:pos="792"/>
        </w:tabs>
        <w:ind w:left="1843"/>
      </w:pPr>
      <w:bookmarkStart w:id="199" w:name="_Toc440362636"/>
      <w:r w:rsidRPr="00C41F5E">
        <w:lastRenderedPageBreak/>
        <w:t>ZAMÓWIENIE NA ŁĄCZE ABONENCKIE</w:t>
      </w:r>
      <w:bookmarkEnd w:id="197"/>
      <w:bookmarkEnd w:id="198"/>
      <w:bookmarkEnd w:id="199"/>
    </w:p>
    <w:p w:rsidR="00114FDC" w:rsidRPr="00C41F5E" w:rsidRDefault="00114FDC" w:rsidP="00B77C00">
      <w:pPr>
        <w:pStyle w:val="Lista2"/>
        <w:spacing w:line="360" w:lineRule="auto"/>
        <w:ind w:left="0" w:firstLine="0"/>
        <w:jc w:val="both"/>
        <w:rPr>
          <w:rFonts w:ascii="Arial" w:hAnsi="Arial" w:cs="Arial"/>
        </w:rPr>
      </w:pPr>
    </w:p>
    <w:p w:rsidR="00114FDC" w:rsidRPr="00C41F5E" w:rsidRDefault="00114FDC" w:rsidP="000835F7">
      <w:pPr>
        <w:pStyle w:val="Lista2"/>
        <w:spacing w:line="360" w:lineRule="auto"/>
        <w:ind w:left="0" w:firstLine="0"/>
        <w:jc w:val="both"/>
        <w:rPr>
          <w:rFonts w:ascii="Arial" w:hAnsi="Arial" w:cs="Arial"/>
        </w:rPr>
      </w:pPr>
      <w:r w:rsidRPr="00C41F5E">
        <w:rPr>
          <w:rFonts w:ascii="Arial" w:hAnsi="Arial" w:cs="Arial"/>
        </w:rPr>
        <w:t xml:space="preserve">Rozdział opisuje zasady realizacji zamówień na Usługi Regulowane na Łączu Abonenckim Aktywnym lub Nieaktywnym wraz z upoważnieniem dla Przedsiębiorcy Telekomunikacyjnego do występowania w jego imieniu w zakresie realizacji danego Zamówienia na Usługę Regulowaną. </w:t>
      </w:r>
    </w:p>
    <w:p w:rsidR="00114FDC" w:rsidRPr="00C41F5E" w:rsidRDefault="00114FDC" w:rsidP="00861B4F">
      <w:pPr>
        <w:spacing w:line="360" w:lineRule="auto"/>
        <w:rPr>
          <w:rFonts w:ascii="Arial" w:hAnsi="Arial" w:cs="Arial"/>
        </w:rPr>
      </w:pPr>
    </w:p>
    <w:p w:rsidR="00114FDC" w:rsidRPr="00C41F5E" w:rsidRDefault="00114FDC" w:rsidP="002C5063">
      <w:pPr>
        <w:pStyle w:val="No"/>
        <w:numPr>
          <w:ilvl w:val="2"/>
          <w:numId w:val="101"/>
        </w:numPr>
      </w:pPr>
      <w:bookmarkStart w:id="200" w:name="_Toc250713575"/>
      <w:bookmarkStart w:id="201" w:name="_Toc254962569"/>
      <w:bookmarkStart w:id="202" w:name="_Toc440362637"/>
      <w:r w:rsidRPr="00C41F5E">
        <w:t>ZAMÓWIENIE USŁUGI REGULOWANEJ NA ŁĄCZU ABONENCKIM AKTYWNYM</w:t>
      </w:r>
      <w:bookmarkEnd w:id="200"/>
      <w:bookmarkEnd w:id="201"/>
      <w:bookmarkEnd w:id="202"/>
    </w:p>
    <w:p w:rsidR="00114FDC" w:rsidRPr="00C41F5E" w:rsidRDefault="00114FDC" w:rsidP="00E110A7">
      <w:pPr>
        <w:rPr>
          <w:rFonts w:ascii="Arial" w:hAnsi="Arial" w:cs="Arial"/>
        </w:rPr>
      </w:pPr>
    </w:p>
    <w:p w:rsidR="00114FDC" w:rsidRPr="00C41F5E" w:rsidRDefault="00AB0470" w:rsidP="00E110A7">
      <w:pPr>
        <w:rPr>
          <w:rFonts w:ascii="Arial" w:hAnsi="Arial" w:cs="Arial"/>
        </w:rPr>
      </w:pPr>
      <w:r>
        <w:rPr>
          <w:rFonts w:ascii="Arial" w:hAnsi="Arial" w:cs="Arial"/>
          <w:noProof/>
        </w:rPr>
        <w:drawing>
          <wp:inline distT="0" distB="0" distL="0" distR="0" wp14:anchorId="386A9D47" wp14:editId="6D206F7A">
            <wp:extent cx="9086850" cy="3352800"/>
            <wp:effectExtent l="0" t="0" r="0" b="0"/>
            <wp:docPr id="6"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9086850" cy="3352800"/>
                    </a:xfrm>
                    <a:prstGeom prst="rect">
                      <a:avLst/>
                    </a:prstGeom>
                    <a:noFill/>
                    <a:ln>
                      <a:noFill/>
                    </a:ln>
                  </pic:spPr>
                </pic:pic>
              </a:graphicData>
            </a:graphic>
          </wp:inline>
        </w:drawing>
      </w:r>
    </w:p>
    <w:p w:rsidR="00114FDC" w:rsidRPr="00C41F5E" w:rsidRDefault="00114FDC" w:rsidP="002963EC">
      <w:pPr>
        <w:jc w:val="left"/>
        <w:rPr>
          <w:rFonts w:ascii="Arial" w:hAnsi="Arial" w:cs="Arial"/>
        </w:rPr>
        <w:sectPr w:rsidR="00114FDC" w:rsidRPr="00C41F5E" w:rsidSect="004A0E4E">
          <w:footnotePr>
            <w:numFmt w:val="chicago"/>
          </w:footnotePr>
          <w:pgSz w:w="16834" w:h="11909" w:orient="landscape"/>
          <w:pgMar w:top="1418" w:right="1134" w:bottom="1418" w:left="1134" w:header="708" w:footer="708" w:gutter="0"/>
          <w:cols w:space="60"/>
          <w:noEndnote/>
          <w:docGrid w:linePitch="272"/>
        </w:sectPr>
      </w:pPr>
      <w:r w:rsidRPr="00C41F5E">
        <w:rPr>
          <w:rFonts w:ascii="Arial" w:hAnsi="Arial" w:cs="Arial"/>
        </w:rPr>
        <w:t>* Numery komunikatów na powyższym diagramie zostaną uzupełnione w momencie publikacji dokumentu MWDK.</w:t>
      </w:r>
    </w:p>
    <w:p w:rsidR="00114FDC" w:rsidRPr="00C41F5E" w:rsidRDefault="00114FDC" w:rsidP="00861B4F">
      <w:pPr>
        <w:pStyle w:val="Tekstpodstawowy"/>
        <w:spacing w:line="360" w:lineRule="auto"/>
        <w:rPr>
          <w:rFonts w:ascii="Arial" w:hAnsi="Arial" w:cs="Arial"/>
          <w:sz w:val="20"/>
          <w:szCs w:val="20"/>
        </w:rPr>
      </w:pPr>
    </w:p>
    <w:p w:rsidR="00114FDC" w:rsidRPr="00C41F5E" w:rsidRDefault="00114FDC" w:rsidP="002C5063">
      <w:pPr>
        <w:pStyle w:val="No"/>
        <w:numPr>
          <w:ilvl w:val="3"/>
          <w:numId w:val="101"/>
        </w:numPr>
      </w:pPr>
      <w:bookmarkStart w:id="203" w:name="_Toc440362638"/>
      <w:r w:rsidRPr="00C41F5E">
        <w:t>Złożenie Zamówienia na Usługę Regulowaną na Łączu Abonenckim Aktywnym</w:t>
      </w:r>
      <w:bookmarkEnd w:id="203"/>
    </w:p>
    <w:p w:rsidR="00114FDC" w:rsidRPr="00C41F5E" w:rsidRDefault="00114FDC" w:rsidP="00EE299E">
      <w:pPr>
        <w:pStyle w:val="Tekstpodstawowy"/>
        <w:spacing w:line="360" w:lineRule="auto"/>
        <w:rPr>
          <w:rFonts w:ascii="Arial" w:hAnsi="Arial" w:cs="Arial"/>
          <w:b/>
          <w:sz w:val="20"/>
          <w:szCs w:val="20"/>
          <w:u w:val="single"/>
        </w:rPr>
      </w:pPr>
    </w:p>
    <w:p w:rsidR="00114FDC" w:rsidRPr="00C41F5E" w:rsidRDefault="00114FDC" w:rsidP="00EE299E">
      <w:pPr>
        <w:pStyle w:val="Lista2"/>
        <w:numPr>
          <w:ilvl w:val="0"/>
          <w:numId w:val="85"/>
        </w:numPr>
        <w:spacing w:line="360" w:lineRule="auto"/>
        <w:jc w:val="both"/>
        <w:rPr>
          <w:rFonts w:ascii="Arial" w:hAnsi="Arial" w:cs="Arial"/>
        </w:rPr>
      </w:pPr>
      <w:r w:rsidRPr="00C41F5E">
        <w:rPr>
          <w:rFonts w:ascii="Arial" w:hAnsi="Arial" w:cs="Arial"/>
        </w:rPr>
        <w:t>Abonent składa u Biorcy Zamówienie na Usługę Regulowaną na Łączu Abonenckim Aktywnym wraz z upoważnieniem dla Przedsiębiorcy Telekomunikacyjnego do występowania w jego imieniu w zakresie realizacji danego Zamówienia na Usługę Regulowaną. Abonent wskazuje datę, od której chciałby korzystać z nowej usługi.</w:t>
      </w:r>
    </w:p>
    <w:p w:rsidR="0077015E" w:rsidRPr="00C41F5E" w:rsidRDefault="00114FDC" w:rsidP="00FB31FF">
      <w:pPr>
        <w:spacing w:line="360" w:lineRule="auto"/>
        <w:ind w:left="357"/>
        <w:rPr>
          <w:rFonts w:ascii="Arial" w:hAnsi="Arial" w:cs="Arial"/>
        </w:rPr>
      </w:pPr>
      <w:r w:rsidRPr="00C41F5E">
        <w:rPr>
          <w:rFonts w:ascii="Arial" w:hAnsi="Arial" w:cs="Arial"/>
        </w:rPr>
        <w:t xml:space="preserve">Składając zamówienie na usługę regulowaną na ŁAA klient może zadeklarować, że we wskazanej lokalizacji ma aktywną usługę głosową lub szerokopasmową i chce wystąpić o doinstalowanie drugiej usługi na wolnym paśmie (np. na łączu jest aktywny WLR i abonent chce doinstalować BSA lub na łączu jest aktywne </w:t>
      </w:r>
      <w:proofErr w:type="spellStart"/>
      <w:r w:rsidRPr="00C41F5E">
        <w:rPr>
          <w:rFonts w:ascii="Arial" w:hAnsi="Arial" w:cs="Arial"/>
        </w:rPr>
        <w:t>naked</w:t>
      </w:r>
      <w:proofErr w:type="spellEnd"/>
      <w:r w:rsidRPr="00C41F5E">
        <w:rPr>
          <w:rFonts w:ascii="Arial" w:hAnsi="Arial" w:cs="Arial"/>
        </w:rPr>
        <w:t xml:space="preserve"> BSA i abonent chce doinstalować WLR).</w:t>
      </w:r>
    </w:p>
    <w:p w:rsidR="0077015E" w:rsidRPr="000E2983" w:rsidRDefault="0077015E" w:rsidP="00227629">
      <w:pPr>
        <w:pStyle w:val="Lista2"/>
        <w:numPr>
          <w:ilvl w:val="0"/>
          <w:numId w:val="85"/>
        </w:numPr>
        <w:spacing w:line="360" w:lineRule="auto"/>
        <w:jc w:val="both"/>
        <w:rPr>
          <w:rFonts w:ascii="Arial" w:hAnsi="Arial" w:cs="Arial"/>
          <w:highlight w:val="yellow"/>
        </w:rPr>
      </w:pPr>
      <w:r w:rsidRPr="000E2983">
        <w:rPr>
          <w:rFonts w:ascii="Arial" w:hAnsi="Arial" w:cs="Arial"/>
          <w:highlight w:val="yellow"/>
        </w:rPr>
        <w:t>Dla zamówień na Usługę Regulowaną powiązaną z Przeniesieniem Numeru Biorca inicjuje w PLI CBD komunikat E29 nadając mu Numer Sprawy, zamieszczając informację o powiązaniu z Usługą Regulowaną i planowaną datę realizacji zamówienia Usługi Regulowanej powiązanej z Przeniesieniem Numeru.</w:t>
      </w:r>
      <w:r w:rsidR="005F21D4" w:rsidRPr="000E2983">
        <w:rPr>
          <w:rFonts w:ascii="Arial" w:hAnsi="Arial" w:cs="Arial"/>
          <w:highlight w:val="yellow"/>
        </w:rPr>
        <w:t xml:space="preserve"> Proces realizacji Zamówienia na Usługę Regulowaną na Łączu Abonenckim Aktywnym jest realizowany w powiązaniu z PLI CBD analogicznie jak proces Zamówienia na Usługę Regulowaną na Łączu Abonenckim Nieaktywnym.</w:t>
      </w:r>
    </w:p>
    <w:p w:rsidR="00CC61AE" w:rsidRPr="000E2983" w:rsidRDefault="00CC61AE" w:rsidP="00CC61AE">
      <w:pPr>
        <w:pStyle w:val="Lista2"/>
        <w:numPr>
          <w:ilvl w:val="0"/>
          <w:numId w:val="85"/>
        </w:numPr>
        <w:spacing w:line="360" w:lineRule="auto"/>
        <w:jc w:val="both"/>
        <w:rPr>
          <w:rFonts w:ascii="Arial" w:hAnsi="Arial" w:cs="Arial"/>
          <w:highlight w:val="yellow"/>
        </w:rPr>
      </w:pPr>
      <w:r w:rsidRPr="000E2983">
        <w:rPr>
          <w:rFonts w:ascii="Arial" w:hAnsi="Arial" w:cs="Arial"/>
          <w:highlight w:val="yellow"/>
        </w:rPr>
        <w:t>Dla zamówień, dla których numer jest nadawany przez Operatora</w:t>
      </w:r>
      <w:r w:rsidR="00A5075E" w:rsidRPr="000E2983">
        <w:rPr>
          <w:rFonts w:ascii="Arial" w:hAnsi="Arial" w:cs="Arial"/>
          <w:highlight w:val="yellow"/>
        </w:rPr>
        <w:t xml:space="preserve"> Biorcę</w:t>
      </w:r>
      <w:r w:rsidRPr="000E2983">
        <w:rPr>
          <w:rFonts w:ascii="Arial" w:hAnsi="Arial" w:cs="Arial"/>
          <w:highlight w:val="yellow"/>
        </w:rPr>
        <w:t xml:space="preserve"> wymagana jest wymiana pełnej sekwencji komunikatów od E03 do E13 poprzez PLI CBD. Tym samym Operator Biorca powinien dla takich zamówień w pierwszej kolejności zainicjować komunikat E03 do PLI CBD, a po pozyskaniu daty wymaganej w komunikacie E06 zainicjować następnie zamówienie w kanale ISI. Przebieg procesu na styku z PLI CBD w takim przypadku jest analogiczny jak przebieg ZMIANA USŁUGI ZE ZMIANĄ LUB BEZ ZMIANY OPERATORA (WLR, BSA, LLU z/bez NP).</w:t>
      </w:r>
    </w:p>
    <w:p w:rsidR="00114FDC" w:rsidRPr="00C41F5E" w:rsidRDefault="00114FDC" w:rsidP="00227629">
      <w:pPr>
        <w:pStyle w:val="Lista2"/>
        <w:numPr>
          <w:ilvl w:val="0"/>
          <w:numId w:val="85"/>
        </w:numPr>
        <w:spacing w:line="360" w:lineRule="auto"/>
        <w:jc w:val="both"/>
        <w:rPr>
          <w:rFonts w:ascii="Arial" w:hAnsi="Arial" w:cs="Arial"/>
        </w:rPr>
      </w:pPr>
      <w:r w:rsidRPr="00C41F5E">
        <w:rPr>
          <w:rFonts w:ascii="Arial" w:hAnsi="Arial" w:cs="Arial"/>
        </w:rPr>
        <w:t xml:space="preserve">Biorca, przesyła do OPL elektroniczny komunikat Zamówienia na Usługę Regulowaną zawierający zakres danych zgodny z MWD Komunikaty. </w:t>
      </w:r>
      <w:r w:rsidR="0077015E" w:rsidRPr="000E2983">
        <w:rPr>
          <w:rFonts w:ascii="Arial" w:hAnsi="Arial" w:cs="Arial"/>
          <w:highlight w:val="yellow"/>
        </w:rPr>
        <w:t>W zamówieniu na Usługę Regulowaną powiązaną z Przeniesieniem Numeru Biorca wskazuje Numer Sprawy z PLI CBD.</w:t>
      </w:r>
      <w:r w:rsidR="0077015E">
        <w:rPr>
          <w:rFonts w:ascii="Arial" w:hAnsi="Arial" w:cs="Arial"/>
        </w:rPr>
        <w:t xml:space="preserve"> </w:t>
      </w:r>
      <w:r w:rsidRPr="00C41F5E">
        <w:rPr>
          <w:rFonts w:ascii="Arial" w:hAnsi="Arial" w:cs="Arial"/>
        </w:rPr>
        <w:t>W zamówieniu Biorca może wskazać Najwyższą Możliwą Opcję prędkości z jaką usługa może zostać dostarczona. Dodatkowo Biorca w zamówieniu może wyrazić zgodę na zmianę technologii usługi BSA.  OPL, umożliwi realizację Zamówienia na Usługę Regulowaną na rzecz Biorcy w terminie wynikającym z Zamówienia. Termin ten nie może być krótszy niż 7 DR lub 5 DR dla usługi BSA w technologii VDSL i dłuższy niż 120 DK od daty wpływu Zamówienia do OPL. Dzień wpływu liczony jest jako T-0. Termin nie może przypadać na dzień świąteczny, ani dni ustawowo wolne od pracy. Wyjątek stanowi zamówienie na usługę WLR, które w miarę możliwości może być realizowane w dzień świąteczny bądź w dzień wolny od pracy. W przypadku, kiedy do zrealizowania zamówienia konieczne jest wykonanie inwestycji po stronie OPL lub/i Biorcy  data realizacji przesuwana będzie o czas niezbędny do zakończenia procesów inwestycyjnych.</w:t>
      </w:r>
    </w:p>
    <w:p w:rsidR="00114FDC" w:rsidRPr="00C41F5E" w:rsidRDefault="00114FDC" w:rsidP="00227629">
      <w:pPr>
        <w:pStyle w:val="Lista2"/>
        <w:numPr>
          <w:ilvl w:val="0"/>
          <w:numId w:val="85"/>
        </w:numPr>
        <w:spacing w:line="360" w:lineRule="auto"/>
        <w:jc w:val="both"/>
        <w:rPr>
          <w:rFonts w:ascii="Arial" w:hAnsi="Arial" w:cs="Arial"/>
        </w:rPr>
      </w:pPr>
      <w:r w:rsidRPr="00C41F5E">
        <w:rPr>
          <w:rFonts w:ascii="Arial" w:hAnsi="Arial" w:cs="Arial"/>
        </w:rPr>
        <w:t xml:space="preserve">Biorca korzystający z Aplikacji może dokonać rezerwacji daty oraz slotu czasowego w których mają zostać zrealizowane w lokalu klienta prace niezbędne do realizacji zamówienia na usługę. Jeżeli Biorca dokonał rezerwacji w Aplikacji podczas rejestracji zamówienia na usługę powinien </w:t>
      </w:r>
      <w:r w:rsidRPr="00C41F5E">
        <w:rPr>
          <w:rFonts w:ascii="Arial" w:hAnsi="Arial" w:cs="Arial"/>
        </w:rPr>
        <w:lastRenderedPageBreak/>
        <w:t>podać ID zarezerwowanego slotu. Biorca ma możliwość modyfikacji slotu czasowego w Aplikacji w dowolnym momencie przed datą wymaganą zamówienia.</w:t>
      </w:r>
    </w:p>
    <w:p w:rsidR="00114FDC" w:rsidRPr="00C41F5E" w:rsidRDefault="00114FDC" w:rsidP="00227629">
      <w:pPr>
        <w:pStyle w:val="Lista2"/>
        <w:numPr>
          <w:ilvl w:val="0"/>
          <w:numId w:val="85"/>
        </w:numPr>
        <w:spacing w:line="360" w:lineRule="auto"/>
        <w:jc w:val="both"/>
        <w:rPr>
          <w:rFonts w:ascii="Arial" w:hAnsi="Arial" w:cs="Arial"/>
        </w:rPr>
      </w:pPr>
      <w:r w:rsidRPr="00C41F5E">
        <w:rPr>
          <w:rFonts w:ascii="Arial" w:hAnsi="Arial" w:cs="Arial"/>
        </w:rPr>
        <w:t>Dla zamówień na usługę BSA w technologii VDSL Biorca jest zobligowany do podawania danych kontaktowych (numeru telefonu) do Abonenta lub przedstawiciela Biorcy odpowiedzialnego za ustalenie wizyty służb technicznych w lokalu Abonenta. Brak tych informacji będzie powodem do odrzucenia zamówienia na etapie weryfikacji formalnej.</w:t>
      </w:r>
    </w:p>
    <w:p w:rsidR="00114FDC" w:rsidRPr="00C41F5E" w:rsidRDefault="00114FDC" w:rsidP="00227629">
      <w:pPr>
        <w:pStyle w:val="Lista2"/>
        <w:numPr>
          <w:ilvl w:val="0"/>
          <w:numId w:val="85"/>
        </w:numPr>
        <w:spacing w:line="360" w:lineRule="auto"/>
        <w:jc w:val="both"/>
        <w:rPr>
          <w:rFonts w:ascii="Arial" w:hAnsi="Arial" w:cs="Arial"/>
        </w:rPr>
      </w:pPr>
      <w:r w:rsidRPr="00C41F5E">
        <w:rPr>
          <w:rFonts w:ascii="Arial" w:hAnsi="Arial" w:cs="Arial"/>
        </w:rPr>
        <w:t xml:space="preserve">Zamówienie na Łączu Abonenckim Aktywnym nie może być złożone na usługę BSA w technologii GPON oraz usługę LLU </w:t>
      </w:r>
      <w:proofErr w:type="spellStart"/>
      <w:r w:rsidRPr="00C41F5E">
        <w:rPr>
          <w:rFonts w:ascii="Arial" w:hAnsi="Arial" w:cs="Arial"/>
        </w:rPr>
        <w:t>Fiber</w:t>
      </w:r>
      <w:proofErr w:type="spellEnd"/>
      <w:r w:rsidRPr="00C41F5E">
        <w:rPr>
          <w:rFonts w:ascii="Arial" w:hAnsi="Arial" w:cs="Arial"/>
        </w:rPr>
        <w:t>.</w:t>
      </w:r>
    </w:p>
    <w:p w:rsidR="00114FDC" w:rsidRPr="00C41F5E" w:rsidRDefault="00114FDC" w:rsidP="00B47048">
      <w:pPr>
        <w:pStyle w:val="Lista2"/>
        <w:spacing w:line="360" w:lineRule="auto"/>
        <w:ind w:left="0" w:firstLine="0"/>
        <w:jc w:val="both"/>
        <w:rPr>
          <w:rFonts w:ascii="Arial" w:hAnsi="Arial" w:cs="Arial"/>
        </w:rPr>
      </w:pPr>
    </w:p>
    <w:p w:rsidR="00114FDC" w:rsidRPr="00C41F5E" w:rsidRDefault="00114FDC" w:rsidP="002C5063">
      <w:pPr>
        <w:pStyle w:val="No"/>
        <w:numPr>
          <w:ilvl w:val="3"/>
          <w:numId w:val="101"/>
        </w:numPr>
      </w:pPr>
      <w:bookmarkStart w:id="204" w:name="_Toc293691337"/>
      <w:bookmarkStart w:id="205" w:name="_Toc293691338"/>
      <w:bookmarkStart w:id="206" w:name="_Toc293691339"/>
      <w:bookmarkStart w:id="207" w:name="_Toc293691618"/>
      <w:bookmarkStart w:id="208" w:name="_Toc293691619"/>
      <w:bookmarkStart w:id="209" w:name="_Toc440362639"/>
      <w:bookmarkEnd w:id="204"/>
      <w:bookmarkEnd w:id="205"/>
      <w:bookmarkEnd w:id="206"/>
      <w:bookmarkEnd w:id="207"/>
      <w:bookmarkEnd w:id="208"/>
      <w:r w:rsidRPr="00C41F5E">
        <w:t>Weryfikacja informatyczna Zamówienia na Usługę Regulowaną na Łączu Abonenckim Aktywnym</w:t>
      </w:r>
      <w:bookmarkEnd w:id="209"/>
    </w:p>
    <w:p w:rsidR="00114FDC" w:rsidRPr="00C41F5E" w:rsidRDefault="00114FDC" w:rsidP="002B582C">
      <w:pPr>
        <w:pStyle w:val="Lista3"/>
        <w:spacing w:line="360" w:lineRule="auto"/>
        <w:ind w:left="426" w:firstLine="0"/>
        <w:jc w:val="center"/>
        <w:rPr>
          <w:rFonts w:ascii="Arial" w:hAnsi="Arial" w:cs="Arial"/>
          <w:b/>
          <w:u w:val="single"/>
        </w:rPr>
      </w:pPr>
    </w:p>
    <w:p w:rsidR="00114FDC" w:rsidRPr="00C41F5E" w:rsidRDefault="00114FDC" w:rsidP="00227629">
      <w:pPr>
        <w:pStyle w:val="Tekstkomentarza"/>
        <w:spacing w:line="360" w:lineRule="auto"/>
        <w:ind w:left="284" w:hanging="284"/>
        <w:rPr>
          <w:rFonts w:ascii="Arial" w:hAnsi="Arial" w:cs="Arial"/>
        </w:rPr>
      </w:pPr>
      <w:r w:rsidRPr="00C41F5E">
        <w:rPr>
          <w:rFonts w:ascii="Arial" w:hAnsi="Arial" w:cs="Arial"/>
        </w:rPr>
        <w:t>1. Zamówienie przesłane przez Biorcę jest weryfikowane pod kątem informatycznym. Następuje automatyczne sprawdzenie przez system, struktury i formatu komunikatu,</w:t>
      </w:r>
      <w:r w:rsidRPr="00C41F5E" w:rsidDel="00BB749C">
        <w:rPr>
          <w:rFonts w:ascii="Arial" w:hAnsi="Arial" w:cs="Arial"/>
        </w:rPr>
        <w:t xml:space="preserve"> </w:t>
      </w:r>
      <w:r w:rsidRPr="00C41F5E">
        <w:rPr>
          <w:rFonts w:ascii="Arial" w:hAnsi="Arial" w:cs="Arial"/>
        </w:rPr>
        <w:t xml:space="preserve"> zgodnie ze specyfikacją dla poszczególnych rodzajów komunikatów określoną w dokumencie MWD Komunikaty.</w:t>
      </w:r>
    </w:p>
    <w:p w:rsidR="00114FDC" w:rsidRPr="00C41F5E" w:rsidRDefault="00114FDC" w:rsidP="00227629">
      <w:pPr>
        <w:pStyle w:val="Tekstkomentarza"/>
        <w:spacing w:line="360" w:lineRule="auto"/>
        <w:ind w:left="284" w:hanging="284"/>
        <w:rPr>
          <w:rFonts w:ascii="Arial" w:hAnsi="Arial" w:cs="Arial"/>
        </w:rPr>
      </w:pPr>
      <w:r w:rsidRPr="00C41F5E">
        <w:rPr>
          <w:rFonts w:ascii="Arial" w:hAnsi="Arial" w:cs="Arial"/>
        </w:rPr>
        <w:t>2. W wyniku pozytywnej weryfikacji informatycznej następuje przyjęcie i rejestracja zamówienia.         W kolejnym kroku zamówienie podlega weryfikacji formalnej.</w:t>
      </w:r>
    </w:p>
    <w:p w:rsidR="00114FDC" w:rsidRPr="00C41F5E" w:rsidRDefault="00114FDC" w:rsidP="00227629">
      <w:pPr>
        <w:pStyle w:val="Tekstkomentarza"/>
        <w:widowControl/>
        <w:tabs>
          <w:tab w:val="left" w:pos="355"/>
          <w:tab w:val="left" w:pos="567"/>
        </w:tabs>
        <w:autoSpaceDE/>
        <w:autoSpaceDN/>
        <w:adjustRightInd/>
        <w:spacing w:line="360" w:lineRule="auto"/>
        <w:ind w:left="284" w:hanging="284"/>
        <w:textAlignment w:val="auto"/>
        <w:rPr>
          <w:rFonts w:ascii="Arial" w:hAnsi="Arial" w:cs="Arial"/>
        </w:rPr>
      </w:pPr>
      <w:r w:rsidRPr="00C41F5E">
        <w:rPr>
          <w:rFonts w:ascii="Arial" w:hAnsi="Arial" w:cs="Arial"/>
        </w:rPr>
        <w:t>3. W wyniku negatywnej weryfikacji informatycznej następuje odrzucenie zamówienia. Do Biorcy zostaje wysłany komunikat o odrzuceniu zamówienia wraz ze wskazaniem przyczyny odrzucenia zgodnej z dokumentem MWD Komunikaty.</w:t>
      </w:r>
    </w:p>
    <w:p w:rsidR="00114FDC" w:rsidRPr="00C41F5E" w:rsidRDefault="00114FDC" w:rsidP="00227629">
      <w:pPr>
        <w:pStyle w:val="Tekstkomentarza"/>
        <w:widowControl/>
        <w:tabs>
          <w:tab w:val="left" w:pos="355"/>
          <w:tab w:val="left" w:pos="567"/>
        </w:tabs>
        <w:autoSpaceDE/>
        <w:autoSpaceDN/>
        <w:adjustRightInd/>
        <w:spacing w:line="360" w:lineRule="auto"/>
        <w:ind w:left="284" w:hanging="284"/>
        <w:textAlignment w:val="auto"/>
        <w:rPr>
          <w:rFonts w:ascii="Arial" w:hAnsi="Arial" w:cs="Arial"/>
        </w:rPr>
      </w:pPr>
    </w:p>
    <w:p w:rsidR="00114FDC" w:rsidRPr="00C41F5E" w:rsidRDefault="00114FDC" w:rsidP="00227629">
      <w:pPr>
        <w:pStyle w:val="Tekstkomentarza"/>
        <w:widowControl/>
        <w:tabs>
          <w:tab w:val="left" w:pos="355"/>
          <w:tab w:val="left" w:pos="567"/>
        </w:tabs>
        <w:autoSpaceDE/>
        <w:autoSpaceDN/>
        <w:adjustRightInd/>
        <w:spacing w:line="360" w:lineRule="auto"/>
        <w:ind w:left="284" w:hanging="284"/>
        <w:textAlignment w:val="auto"/>
        <w:rPr>
          <w:rFonts w:ascii="Arial" w:hAnsi="Arial" w:cs="Arial"/>
        </w:rPr>
      </w:pPr>
    </w:p>
    <w:p w:rsidR="00114FDC" w:rsidRPr="00C41F5E" w:rsidRDefault="00114FDC" w:rsidP="00227629">
      <w:pPr>
        <w:pStyle w:val="Tekstkomentarza"/>
        <w:widowControl/>
        <w:tabs>
          <w:tab w:val="left" w:pos="355"/>
          <w:tab w:val="left" w:pos="567"/>
        </w:tabs>
        <w:autoSpaceDE/>
        <w:autoSpaceDN/>
        <w:adjustRightInd/>
        <w:spacing w:line="360" w:lineRule="auto"/>
        <w:ind w:left="284" w:hanging="284"/>
        <w:textAlignment w:val="auto"/>
        <w:rPr>
          <w:rFonts w:ascii="Arial" w:hAnsi="Arial" w:cs="Arial"/>
        </w:rPr>
      </w:pPr>
    </w:p>
    <w:p w:rsidR="00114FDC" w:rsidRPr="00C41F5E" w:rsidRDefault="00114FDC" w:rsidP="00227629">
      <w:pPr>
        <w:pStyle w:val="Tekstkomentarza"/>
        <w:widowControl/>
        <w:tabs>
          <w:tab w:val="left" w:pos="355"/>
          <w:tab w:val="left" w:pos="567"/>
        </w:tabs>
        <w:autoSpaceDE/>
        <w:autoSpaceDN/>
        <w:adjustRightInd/>
        <w:spacing w:line="360" w:lineRule="auto"/>
        <w:ind w:left="284" w:hanging="284"/>
        <w:textAlignment w:val="auto"/>
        <w:rPr>
          <w:rFonts w:ascii="Arial" w:hAnsi="Arial" w:cs="Arial"/>
        </w:rPr>
      </w:pPr>
    </w:p>
    <w:p w:rsidR="00114FDC" w:rsidRPr="00C41F5E" w:rsidRDefault="00114FDC" w:rsidP="002C5063">
      <w:pPr>
        <w:pStyle w:val="No"/>
        <w:numPr>
          <w:ilvl w:val="3"/>
          <w:numId w:val="101"/>
        </w:numPr>
      </w:pPr>
      <w:bookmarkStart w:id="210" w:name="_Toc440362640"/>
      <w:r w:rsidRPr="00C41F5E">
        <w:t>Weryfikacja formalna Zamówienia na Usługę Regulowaną na Łączu Abonenckim Aktywnym</w:t>
      </w:r>
      <w:bookmarkEnd w:id="210"/>
    </w:p>
    <w:p w:rsidR="00114FDC" w:rsidRPr="00C41F5E" w:rsidRDefault="00114FDC" w:rsidP="002B582C">
      <w:pPr>
        <w:pStyle w:val="Tekstpodstawowy"/>
        <w:tabs>
          <w:tab w:val="left" w:pos="851"/>
        </w:tabs>
        <w:spacing w:line="360" w:lineRule="auto"/>
        <w:ind w:left="851"/>
        <w:jc w:val="center"/>
        <w:rPr>
          <w:rFonts w:ascii="Arial" w:hAnsi="Arial" w:cs="Arial"/>
          <w:b/>
          <w:sz w:val="20"/>
          <w:szCs w:val="20"/>
          <w:u w:val="single"/>
        </w:rPr>
      </w:pPr>
    </w:p>
    <w:p w:rsidR="00114FDC" w:rsidRPr="00C41F5E" w:rsidRDefault="00114FDC" w:rsidP="00802A25">
      <w:pPr>
        <w:pStyle w:val="Lista2"/>
        <w:numPr>
          <w:ilvl w:val="1"/>
          <w:numId w:val="19"/>
        </w:numPr>
        <w:tabs>
          <w:tab w:val="clear" w:pos="357"/>
          <w:tab w:val="num" w:pos="0"/>
        </w:tabs>
        <w:spacing w:line="360" w:lineRule="auto"/>
        <w:ind w:left="426" w:hanging="426"/>
        <w:jc w:val="both"/>
        <w:rPr>
          <w:rFonts w:ascii="Arial" w:hAnsi="Arial" w:cs="Arial"/>
        </w:rPr>
      </w:pPr>
      <w:r w:rsidRPr="00C41F5E">
        <w:rPr>
          <w:rFonts w:ascii="Arial" w:hAnsi="Arial" w:cs="Arial"/>
        </w:rPr>
        <w:t>OPL, w terminie 1 Dnia Roboczego od dnia otrzymania Zamówienia na Usługę Regulowaną na Łączu Abonenckim Aktywnym, dokonuje jego weryfikacji formalnej, przy założeniu, iż dzień otrzymania Zamówienia przez OPL jest dniem T-0.</w:t>
      </w:r>
    </w:p>
    <w:p w:rsidR="00114FDC" w:rsidRPr="00C41F5E" w:rsidRDefault="00114FDC" w:rsidP="00DE05B0">
      <w:pPr>
        <w:pStyle w:val="Lista2"/>
        <w:tabs>
          <w:tab w:val="num" w:pos="0"/>
        </w:tabs>
        <w:spacing w:line="360" w:lineRule="auto"/>
        <w:ind w:left="426" w:hanging="426"/>
        <w:jc w:val="both"/>
        <w:rPr>
          <w:rFonts w:ascii="Arial" w:hAnsi="Arial" w:cs="Arial"/>
        </w:rPr>
      </w:pPr>
      <w:r w:rsidRPr="00C41F5E">
        <w:rPr>
          <w:rFonts w:ascii="Arial" w:hAnsi="Arial" w:cs="Arial"/>
        </w:rPr>
        <w:tab/>
        <w:t>OPL weryfikuje wskazaną przez Biorcę datę, która powinna zawierać się w przedziale 7 DR lub 5 DR dla usługi BSA w technologii VDSL, a 120 DK. W przypadku, gdy wskazana data nie mieści się w podanym przedziale czasowym lub przypada na dzień świąteczny / dni ustawowo wolne od pracy, komunikat od Biorcy zostaje odrzucony przez OPL. Wyjątek stanowi zamówienie na usługę WLR, które w miarę możliwości może być realizowane w dzień świąteczny bądź w dzień wolny od pracy. W przypadku braku możliwości realizacji w dzień świąteczny lub wolny od pracy, OPL zrealizuje usługę WLR w najbliższym możliwym terminie.</w:t>
      </w:r>
    </w:p>
    <w:p w:rsidR="00114FDC" w:rsidRPr="00C41F5E" w:rsidRDefault="00114FDC" w:rsidP="00227629">
      <w:pPr>
        <w:pStyle w:val="Lista2"/>
        <w:numPr>
          <w:ilvl w:val="1"/>
          <w:numId w:val="19"/>
        </w:numPr>
        <w:spacing w:line="360" w:lineRule="auto"/>
        <w:jc w:val="both"/>
        <w:rPr>
          <w:rFonts w:ascii="Arial" w:hAnsi="Arial" w:cs="Arial"/>
        </w:rPr>
      </w:pPr>
      <w:r w:rsidRPr="00C41F5E">
        <w:rPr>
          <w:rFonts w:ascii="Arial" w:hAnsi="Arial" w:cs="Arial"/>
        </w:rPr>
        <w:t>W przypadku negatywnej weryfikacji formalnej Zamówienia na Usługę Regulowaną, OPL odsyła drogą elektroniczną komunikat do Biorcy uzupełniony o przyczynę odmowy realizacji Zamówienia, zawierający zakres danych zawarty w MWD Komunikaty.</w:t>
      </w:r>
    </w:p>
    <w:p w:rsidR="00114FDC" w:rsidRDefault="00114FDC" w:rsidP="00227629">
      <w:pPr>
        <w:pStyle w:val="Lista2"/>
        <w:numPr>
          <w:ilvl w:val="1"/>
          <w:numId w:val="19"/>
        </w:numPr>
        <w:spacing w:line="360" w:lineRule="auto"/>
        <w:jc w:val="both"/>
        <w:rPr>
          <w:rFonts w:ascii="Arial" w:hAnsi="Arial" w:cs="Arial"/>
        </w:rPr>
      </w:pPr>
      <w:r w:rsidRPr="00C41F5E">
        <w:rPr>
          <w:rFonts w:ascii="Arial" w:hAnsi="Arial" w:cs="Arial"/>
        </w:rPr>
        <w:lastRenderedPageBreak/>
        <w:t xml:space="preserve">W przypadku odmowy realizacji Zamówienia na Usługę Regulowaną, Biorca nie ma możliwości modyfikacji tego samego Zamówienia. OPL może rozpocząć ponownie proces tylko w przypadku przesłania przez Biorcę nowego Zamówienia na Usługę Regulowaną na Łączu Abonenckim Aktywnym z nowym identyfikatorem zamówienia. </w:t>
      </w:r>
    </w:p>
    <w:p w:rsidR="00895CB7" w:rsidRPr="00477237" w:rsidRDefault="00895CB7" w:rsidP="00477237">
      <w:pPr>
        <w:pStyle w:val="Akapitzlist"/>
        <w:numPr>
          <w:ilvl w:val="1"/>
          <w:numId w:val="19"/>
        </w:numPr>
        <w:rPr>
          <w:rFonts w:ascii="Arial" w:hAnsi="Arial" w:cs="Arial"/>
          <w:highlight w:val="yellow"/>
        </w:rPr>
      </w:pPr>
      <w:r w:rsidRPr="000E2983">
        <w:rPr>
          <w:rFonts w:ascii="Arial" w:hAnsi="Arial" w:cs="Arial"/>
          <w:highlight w:val="yellow"/>
        </w:rPr>
        <w:t xml:space="preserve">Operator po otrzymaniu od OPL negatywnej weryfikacji formalnej i niezłożeniu reklamacji dotyczącej negatywnej weryfikacji formalnej, zobowiązany jest w ciągu 1 (jednego) DR powiadomić System PLI CBD o przerwaniu procesu Przeniesienia Numeru NP komunikatem E18, o ile Operator nie zamierza ponowić Zamówienia w ISI wykorzystując ten sam Numer Sprawy w Systemie PLI CBD w terminie jej ważności.  </w:t>
      </w:r>
    </w:p>
    <w:p w:rsidR="00114FDC" w:rsidRPr="00C41F5E" w:rsidRDefault="00114FDC" w:rsidP="00227629">
      <w:pPr>
        <w:pStyle w:val="Lista2"/>
        <w:numPr>
          <w:ilvl w:val="1"/>
          <w:numId w:val="19"/>
        </w:numPr>
        <w:spacing w:line="360" w:lineRule="auto"/>
        <w:jc w:val="both"/>
        <w:rPr>
          <w:rFonts w:ascii="Arial" w:hAnsi="Arial" w:cs="Arial"/>
        </w:rPr>
      </w:pPr>
      <w:r w:rsidRPr="00C41F5E">
        <w:rPr>
          <w:rFonts w:ascii="Arial" w:hAnsi="Arial" w:cs="Arial"/>
        </w:rPr>
        <w:t>W przypadku pozytywnej weryfikacji formalnej Zamówienia na Usługę Regulowaną na Łączu Abonenckim Aktywnym, zamówienie przechodzi na etap weryfikacji technicznej.</w:t>
      </w:r>
    </w:p>
    <w:p w:rsidR="00114FDC" w:rsidRPr="00C41F5E" w:rsidRDefault="00114FDC" w:rsidP="009E4FE5">
      <w:pPr>
        <w:pStyle w:val="Lista2"/>
        <w:spacing w:line="360" w:lineRule="auto"/>
        <w:jc w:val="both"/>
        <w:rPr>
          <w:rFonts w:ascii="Arial" w:hAnsi="Arial" w:cs="Arial"/>
        </w:rPr>
      </w:pPr>
    </w:p>
    <w:p w:rsidR="00114FDC" w:rsidRPr="00C41F5E" w:rsidRDefault="00114FDC" w:rsidP="00712CD9">
      <w:pPr>
        <w:pStyle w:val="No"/>
        <w:numPr>
          <w:ilvl w:val="3"/>
          <w:numId w:val="101"/>
        </w:numPr>
      </w:pPr>
      <w:bookmarkStart w:id="211" w:name="_Toc440362641"/>
      <w:r w:rsidRPr="00C41F5E">
        <w:t>Weryfikacja techniczna Zamówienia na Usługę Regulowaną na Łączu Abonenckim Aktywnym</w:t>
      </w:r>
      <w:bookmarkEnd w:id="211"/>
    </w:p>
    <w:p w:rsidR="00114FDC" w:rsidRPr="00C41F5E" w:rsidRDefault="00114FDC" w:rsidP="00CE7F7E">
      <w:pPr>
        <w:pStyle w:val="Lista2"/>
        <w:spacing w:line="360" w:lineRule="auto"/>
        <w:ind w:left="0" w:firstLine="0"/>
        <w:rPr>
          <w:rFonts w:ascii="Arial" w:hAnsi="Arial" w:cs="Arial"/>
          <w:b/>
          <w:u w:val="single"/>
        </w:rPr>
      </w:pPr>
    </w:p>
    <w:p w:rsidR="00114FDC" w:rsidRPr="00C41F5E" w:rsidRDefault="00114FDC" w:rsidP="00227629">
      <w:pPr>
        <w:pStyle w:val="Lista2"/>
        <w:numPr>
          <w:ilvl w:val="0"/>
          <w:numId w:val="54"/>
        </w:numPr>
        <w:spacing w:line="360" w:lineRule="auto"/>
        <w:jc w:val="both"/>
        <w:rPr>
          <w:rFonts w:ascii="Arial" w:hAnsi="Arial" w:cs="Arial"/>
        </w:rPr>
      </w:pPr>
      <w:r w:rsidRPr="00C41F5E">
        <w:rPr>
          <w:rFonts w:ascii="Arial" w:hAnsi="Arial" w:cs="Arial"/>
        </w:rPr>
        <w:t>Weryfikacja techniczna dotyczy sprawdzenia możliwości technicznych realizacji Zamówienia. OPL dokona weryfikacji technicznej w ciągu 4 DR liczonych od terminu przewidzianego na wykonanie weryfikacji formalnej.</w:t>
      </w:r>
    </w:p>
    <w:p w:rsidR="00114FDC" w:rsidRPr="00C41F5E" w:rsidRDefault="00114FDC" w:rsidP="00336BF6">
      <w:pPr>
        <w:pStyle w:val="Lista2"/>
        <w:numPr>
          <w:ilvl w:val="0"/>
          <w:numId w:val="54"/>
        </w:numPr>
        <w:spacing w:line="360" w:lineRule="auto"/>
        <w:jc w:val="both"/>
        <w:rPr>
          <w:rFonts w:ascii="Arial" w:hAnsi="Arial" w:cs="Arial"/>
        </w:rPr>
      </w:pPr>
      <w:r w:rsidRPr="00C41F5E">
        <w:rPr>
          <w:rFonts w:ascii="Arial" w:hAnsi="Arial" w:cs="Arial"/>
        </w:rPr>
        <w:t xml:space="preserve">W przypadku, gdy liczba Zamówień na Usługę LLU, przyjętych do realizacji na dany DR, na jednostkowym PG, przekroczy liczbę 25 sztuk, OPL wyznaczy termin realizacji Zamówienia na Usługę Regulowaną, na pierwszy dostępny DR, w którym przewidziana liczba Zamówień nie przekracza limitu 25 sztuk. </w:t>
      </w:r>
    </w:p>
    <w:p w:rsidR="00114FDC" w:rsidRPr="00C41F5E" w:rsidRDefault="00114FDC" w:rsidP="0058230F">
      <w:pPr>
        <w:pStyle w:val="Lista2"/>
        <w:spacing w:line="360" w:lineRule="auto"/>
        <w:ind w:left="284" w:firstLine="0"/>
        <w:jc w:val="both"/>
        <w:rPr>
          <w:rFonts w:ascii="Arial" w:hAnsi="Arial" w:cs="Arial"/>
        </w:rPr>
      </w:pPr>
      <w:r w:rsidRPr="00C41F5E">
        <w:rPr>
          <w:rFonts w:ascii="Arial" w:hAnsi="Arial" w:cs="Arial"/>
        </w:rPr>
        <w:t>W przypadku, gdy ustalona data realizacji zamówienia na usługę WLR przypada na dzień świąteczny lub wolny od pracy, OPL zastrzega sobie możliwość wyznaczenia innego terminu realizacji usługi przypadającego na najbliższy dzień roboczy po dniu świątecznym lub wolnym od pracy.</w:t>
      </w:r>
    </w:p>
    <w:p w:rsidR="00114FDC" w:rsidRPr="00C41F5E" w:rsidRDefault="00114FDC" w:rsidP="00336BF6">
      <w:pPr>
        <w:pStyle w:val="Lista2"/>
        <w:numPr>
          <w:ilvl w:val="0"/>
          <w:numId w:val="54"/>
        </w:numPr>
        <w:spacing w:line="360" w:lineRule="auto"/>
        <w:jc w:val="both"/>
        <w:rPr>
          <w:rFonts w:ascii="Arial" w:hAnsi="Arial" w:cs="Arial"/>
        </w:rPr>
      </w:pPr>
      <w:r w:rsidRPr="00C41F5E">
        <w:rPr>
          <w:rFonts w:ascii="Arial" w:hAnsi="Arial" w:cs="Arial"/>
        </w:rPr>
        <w:t>W przypadku pozytywnej weryfikacji technicznej, OPL wysyła drogą elektroniczną do Biorcy</w:t>
      </w:r>
      <w:r w:rsidRPr="000E2983">
        <w:rPr>
          <w:rFonts w:ascii="Arial" w:hAnsi="Arial" w:cs="Arial"/>
          <w:strike/>
        </w:rPr>
        <w:t xml:space="preserve"> </w:t>
      </w:r>
      <w:r w:rsidRPr="000E2983">
        <w:rPr>
          <w:rFonts w:ascii="Arial" w:hAnsi="Arial" w:cs="Arial"/>
          <w:strike/>
          <w:highlight w:val="yellow"/>
        </w:rPr>
        <w:t>i opcjonalnie do Macierzystego</w:t>
      </w:r>
      <w:r w:rsidRPr="000E2983">
        <w:rPr>
          <w:rFonts w:ascii="Arial" w:hAnsi="Arial" w:cs="Arial"/>
          <w:strike/>
        </w:rPr>
        <w:t xml:space="preserve"> </w:t>
      </w:r>
      <w:r w:rsidRPr="00C41F5E">
        <w:rPr>
          <w:rFonts w:ascii="Arial" w:hAnsi="Arial" w:cs="Arial"/>
        </w:rPr>
        <w:t xml:space="preserve">komunikat z potwierdzoną datą realizacji Zamówienia. Dla zamówień BSA w komunikacie informującym o pozytywnej weryfikacji technicznej może zostać wskazana opcja prędkości z jaką zostanie uruchomiona usługa, dotyczy to przypadków dla których Biorca w zamówieniu wyraził zgodę na dostarczenie usługi w najwyższej możliwej opcji prędkości. Alternatywna opcja będzie wyznaczana w tej samej </w:t>
      </w:r>
      <w:r w:rsidR="00474595" w:rsidRPr="00C41F5E">
        <w:rPr>
          <w:rFonts w:ascii="Arial" w:hAnsi="Arial" w:cs="Arial"/>
        </w:rPr>
        <w:t>technologii, której</w:t>
      </w:r>
      <w:r w:rsidRPr="00C41F5E">
        <w:rPr>
          <w:rFonts w:ascii="Arial" w:hAnsi="Arial" w:cs="Arial"/>
        </w:rPr>
        <w:t xml:space="preserve"> dotyczyło zamówienie Zakres danych zawartych w przesyłanym komunikacje opisany jest w dokumencie MWD Komunikaty </w:t>
      </w:r>
    </w:p>
    <w:p w:rsidR="00114FDC" w:rsidRPr="00C41F5E" w:rsidRDefault="00114FDC" w:rsidP="000A24B9">
      <w:pPr>
        <w:pStyle w:val="Lista2"/>
        <w:numPr>
          <w:ilvl w:val="0"/>
          <w:numId w:val="54"/>
        </w:numPr>
        <w:spacing w:line="360" w:lineRule="auto"/>
        <w:jc w:val="both"/>
        <w:rPr>
          <w:rFonts w:ascii="Arial" w:hAnsi="Arial" w:cs="Arial"/>
        </w:rPr>
      </w:pPr>
      <w:r w:rsidRPr="00C41F5E">
        <w:rPr>
          <w:rFonts w:ascii="Arial" w:hAnsi="Arial" w:cs="Arial"/>
        </w:rPr>
        <w:t xml:space="preserve"> Po wysłaniu komunikatu o pozytywnej weryfikacji technicznej wraz z potwierdzoną datą realizacji Zamówienie przechodzi w fazę realizacji. </w:t>
      </w:r>
      <w:r w:rsidRPr="000E2983">
        <w:rPr>
          <w:rFonts w:ascii="Arial" w:hAnsi="Arial" w:cs="Arial"/>
          <w:strike/>
          <w:highlight w:val="yellow"/>
        </w:rPr>
        <w:t>W przypadku, kiedy Operator Macierzysty stwierdzi, że nie ma możliwości ustawienia wskazanego przez OPL RN, przesyła do OPL dotyczący braku możliwości kierowania ruchu na wskazany w komunikacie RN. Zakres danych zawartych w przesyłanym komunikacje opisany jest w dokumencie MWD Komunikaty.</w:t>
      </w:r>
    </w:p>
    <w:p w:rsidR="00114FDC" w:rsidRPr="00C41F5E" w:rsidRDefault="00114FDC" w:rsidP="000E0F9E">
      <w:pPr>
        <w:pStyle w:val="Lista2"/>
        <w:numPr>
          <w:ilvl w:val="0"/>
          <w:numId w:val="54"/>
        </w:numPr>
        <w:spacing w:line="360" w:lineRule="auto"/>
        <w:jc w:val="both"/>
        <w:rPr>
          <w:rFonts w:ascii="Arial" w:hAnsi="Arial" w:cs="Arial"/>
        </w:rPr>
      </w:pPr>
      <w:r w:rsidRPr="00C41F5E">
        <w:rPr>
          <w:rFonts w:ascii="Arial" w:hAnsi="Arial" w:cs="Arial"/>
        </w:rPr>
        <w:t xml:space="preserve">W przypadku negatywnej weryfikacji technicznej, OPL w 4 DR od wpływu zamówienia do OPL odsyła drogą elektroniczną komunikat do Biorcy </w:t>
      </w:r>
      <w:r w:rsidRPr="009B25D6">
        <w:rPr>
          <w:rFonts w:ascii="Arial" w:hAnsi="Arial" w:cs="Arial"/>
          <w:strike/>
          <w:highlight w:val="yellow"/>
        </w:rPr>
        <w:t>i opcjonalnie Macierzystego</w:t>
      </w:r>
      <w:r w:rsidRPr="00C41F5E">
        <w:rPr>
          <w:rFonts w:ascii="Arial" w:hAnsi="Arial" w:cs="Arial"/>
        </w:rPr>
        <w:t xml:space="preserve"> (zakres RA nie </w:t>
      </w:r>
      <w:r w:rsidRPr="00C41F5E">
        <w:rPr>
          <w:rFonts w:ascii="Arial" w:hAnsi="Arial" w:cs="Arial"/>
        </w:rPr>
        <w:lastRenderedPageBreak/>
        <w:t>obejmuje możliwości dostarczenia usługi SLA i usługa SLA nie będzie w tym przypadku zrealizowana). zawierający poniższy zakres danych, uzupełniony o przyczynę odmowy realizacji Zamówienia. Możliwe wyniki negatywnej weryfikacji technicznej:</w:t>
      </w:r>
    </w:p>
    <w:p w:rsidR="00114FDC" w:rsidRPr="00C41F5E" w:rsidRDefault="00114FDC" w:rsidP="000E0F9E">
      <w:pPr>
        <w:pStyle w:val="Lista2"/>
        <w:spacing w:line="360" w:lineRule="auto"/>
        <w:ind w:left="709" w:firstLine="0"/>
        <w:jc w:val="both"/>
        <w:rPr>
          <w:rFonts w:ascii="Arial" w:hAnsi="Arial" w:cs="Arial"/>
        </w:rPr>
      </w:pPr>
      <w:r w:rsidRPr="00C41F5E">
        <w:rPr>
          <w:rFonts w:ascii="Arial" w:hAnsi="Arial" w:cs="Arial"/>
        </w:rPr>
        <w:t>a. Negatywny – brak możliwości realizacji zamówienia.</w:t>
      </w:r>
    </w:p>
    <w:p w:rsidR="00114FDC" w:rsidRPr="00C41F5E" w:rsidRDefault="00114FDC" w:rsidP="000E0F9E">
      <w:pPr>
        <w:pStyle w:val="Lista2"/>
        <w:spacing w:line="360" w:lineRule="auto"/>
        <w:ind w:left="709" w:firstLine="0"/>
        <w:jc w:val="both"/>
        <w:rPr>
          <w:rFonts w:ascii="Arial" w:hAnsi="Arial" w:cs="Arial"/>
        </w:rPr>
      </w:pPr>
      <w:r w:rsidRPr="00C41F5E">
        <w:rPr>
          <w:rFonts w:ascii="Arial" w:hAnsi="Arial" w:cs="Arial"/>
        </w:rPr>
        <w:t xml:space="preserve">b. Negatywny z opisem rozwiązania alternatywnego - konieczność wykonania inwestycji po stronie OPL (zakres RA nie obejmuje możliwości dostarczenia usługi SLA i usługa SLA nie będzie w tym przypadku zrealizowana). W tym komunikacje OPL może wskazać również maksymalną możliwą prędkość dla świadczenia usługi BSA bez konieczności  wykonania inwestycji (informacja ta nie będzie przekazywana jeżeli Biorca wyraził zgodę na dostarczenie usługi w najwyższej możliwej opcji prędkości), W komunikacie tym OPL wskazuje także datę realizacji usługi BSA z proponowaną niższą prędkością. </w:t>
      </w:r>
      <w:r w:rsidRPr="00C41F5E">
        <w:rPr>
          <w:rFonts w:ascii="Arial" w:hAnsi="Arial" w:cs="Arial"/>
        </w:rPr>
        <w:br/>
        <w:t>Dla sposobu wyznaczenia tej daty obowiązują następujące zasady:</w:t>
      </w:r>
    </w:p>
    <w:p w:rsidR="00114FDC" w:rsidRPr="00C41F5E" w:rsidRDefault="00114FDC" w:rsidP="00802A25">
      <w:pPr>
        <w:pStyle w:val="Lista2"/>
        <w:numPr>
          <w:ilvl w:val="1"/>
          <w:numId w:val="75"/>
        </w:numPr>
        <w:tabs>
          <w:tab w:val="clear" w:pos="2180"/>
          <w:tab w:val="num" w:pos="-284"/>
        </w:tabs>
        <w:spacing w:line="360" w:lineRule="auto"/>
        <w:ind w:left="1418" w:hanging="426"/>
        <w:jc w:val="both"/>
        <w:rPr>
          <w:rFonts w:ascii="Arial" w:hAnsi="Arial" w:cs="Arial"/>
        </w:rPr>
      </w:pPr>
      <w:r w:rsidRPr="00C41F5E">
        <w:rPr>
          <w:rFonts w:ascii="Arial" w:hAnsi="Arial" w:cs="Arial"/>
        </w:rPr>
        <w:t>jeżeli usługa BSA z niższą prędkością może być dostarczona w pierwotnie wyznaczonej dacie przez Biorcę - OPL wskazuje w komunikacie tą datę bez możliwości edycji jej przez Biorcę,</w:t>
      </w:r>
    </w:p>
    <w:p w:rsidR="00114FDC" w:rsidRPr="00C41F5E" w:rsidRDefault="00114FDC" w:rsidP="002963EC">
      <w:pPr>
        <w:pStyle w:val="Lista2"/>
        <w:numPr>
          <w:ilvl w:val="1"/>
          <w:numId w:val="75"/>
        </w:numPr>
        <w:tabs>
          <w:tab w:val="clear" w:pos="2180"/>
        </w:tabs>
        <w:spacing w:line="360" w:lineRule="auto"/>
        <w:ind w:left="1418" w:hanging="425"/>
        <w:jc w:val="both"/>
        <w:rPr>
          <w:rFonts w:ascii="Arial" w:hAnsi="Arial" w:cs="Arial"/>
        </w:rPr>
      </w:pPr>
      <w:r w:rsidRPr="00C41F5E">
        <w:rPr>
          <w:rFonts w:ascii="Arial" w:hAnsi="Arial" w:cs="Arial"/>
        </w:rPr>
        <w:t>jeżeli usługa BSA z niższą prędkością nie może być dostarczona w pierwotnie wyznaczonej dacie przez Biorcę - OPL wskazuje w komunikacie najkrótszy, możliwy termin realizacji. Jeżeli Biorca dokonał rezerwacji slotu a Aplikacji OPL dokonuje jego modyfikacji wybierając najkrótszy, możliwy termin realizacji. W tym przypadku Biorca ma możliwość dokonania edycji tej daty w komunikacie zwrotnym. Data ta musi zawierać się w przedziale 7 DR</w:t>
      </w:r>
      <w:r w:rsidRPr="00C41F5E">
        <w:t xml:space="preserve"> </w:t>
      </w:r>
      <w:r w:rsidRPr="00C41F5E">
        <w:rPr>
          <w:rFonts w:ascii="Arial" w:hAnsi="Arial" w:cs="Arial"/>
        </w:rPr>
        <w:t>lub 5 DR dla usługi BSA w technologii VDSL – 120 DK licząc od daty wpływu zamówienia. Jeżeli Biorca dokonał rezerwacji slotu w Aplikacji powinien jednocześnie zaktualizować datę rezerwacji slotu na zgodną z datą wskazaną w komunikacie.</w:t>
      </w:r>
    </w:p>
    <w:p w:rsidR="00114FDC" w:rsidRPr="00C41F5E" w:rsidRDefault="00114FDC" w:rsidP="000E0F9E">
      <w:pPr>
        <w:pStyle w:val="Lista2"/>
        <w:numPr>
          <w:ilvl w:val="0"/>
          <w:numId w:val="54"/>
        </w:numPr>
        <w:spacing w:line="360" w:lineRule="auto"/>
        <w:jc w:val="both"/>
        <w:rPr>
          <w:rFonts w:ascii="Arial" w:hAnsi="Arial" w:cs="Arial"/>
        </w:rPr>
      </w:pPr>
      <w:r w:rsidRPr="00C41F5E">
        <w:rPr>
          <w:rFonts w:ascii="Arial" w:hAnsi="Arial" w:cs="Arial"/>
        </w:rPr>
        <w:t>Negatywny z rozwiązaniem alternatywnym (z podaniem punktu dostępowego) – konieczność wybudowania przyłącza po stronie Biorcy (zakres RA nie obejmuje możliwości dostarczenia usługi SLA i usługa SLA nie będzie w tym przypadku zrealizowana). Jeżeli Biorca dokonał rezerwacji slotu w Aplikacji OPL zwalnia zarezerwowany slot.</w:t>
      </w:r>
    </w:p>
    <w:p w:rsidR="00114FDC" w:rsidRPr="00C41F5E" w:rsidRDefault="00114FDC" w:rsidP="000E0F9E">
      <w:pPr>
        <w:pStyle w:val="Lista2"/>
        <w:numPr>
          <w:ilvl w:val="0"/>
          <w:numId w:val="54"/>
        </w:numPr>
        <w:spacing w:line="360" w:lineRule="auto"/>
        <w:jc w:val="both"/>
        <w:rPr>
          <w:rFonts w:ascii="Arial" w:hAnsi="Arial" w:cs="Arial"/>
        </w:rPr>
      </w:pPr>
      <w:r w:rsidRPr="00C41F5E">
        <w:rPr>
          <w:rFonts w:ascii="Arial" w:hAnsi="Arial" w:cs="Arial"/>
        </w:rPr>
        <w:t>Negatywny z opisem rozwiązania alternatywnego i podaniem punktu dostępowego (w przypadku, gdy punkt dostępowy po stronie OPL istnieje) – konieczność wybudowania przyłącza po stronie Biorcy i wykonania inwestycji po stronie OPL (zakres RA nie obejmuje możliwości dostarczenia usługi SLA i usługa SLA nie będzie w tym przypadku zrealizowana). Jeżeli Biorca dokonał rezerwacji slotu w Aplikacji OPL zwalnia zarezerwowany slot. Zakres danych zawartych w przesyłanym komunikacje opisany jest w dokumencie MWD Komunikaty.</w:t>
      </w:r>
    </w:p>
    <w:p w:rsidR="00114FDC" w:rsidRPr="00C41F5E" w:rsidRDefault="00114FDC" w:rsidP="006860AE">
      <w:pPr>
        <w:pStyle w:val="Lista2"/>
        <w:numPr>
          <w:ilvl w:val="0"/>
          <w:numId w:val="54"/>
        </w:numPr>
        <w:spacing w:line="360" w:lineRule="auto"/>
        <w:jc w:val="both"/>
        <w:rPr>
          <w:rFonts w:ascii="Arial" w:hAnsi="Arial" w:cs="Arial"/>
        </w:rPr>
      </w:pPr>
      <w:r w:rsidRPr="00C41F5E">
        <w:rPr>
          <w:rFonts w:ascii="Arial" w:hAnsi="Arial" w:cs="Arial"/>
        </w:rPr>
        <w:t>W przypadku, gdy OPL wysyła komunikat o Negatywnej Weryfikacji Technicznej bez Rozwiązania Alternatywnego, komunikat ten kończy procesowanie zamówienia (dotyczy punktu  5a).</w:t>
      </w:r>
    </w:p>
    <w:p w:rsidR="00114FDC" w:rsidRPr="00C41F5E" w:rsidRDefault="00114FDC" w:rsidP="000D4764">
      <w:pPr>
        <w:pStyle w:val="Lista2"/>
        <w:numPr>
          <w:ilvl w:val="0"/>
          <w:numId w:val="54"/>
        </w:numPr>
        <w:spacing w:line="360" w:lineRule="auto"/>
        <w:jc w:val="both"/>
        <w:rPr>
          <w:rFonts w:ascii="Arial" w:hAnsi="Arial" w:cs="Arial"/>
        </w:rPr>
      </w:pPr>
      <w:r w:rsidRPr="00C41F5E">
        <w:rPr>
          <w:rFonts w:ascii="Arial" w:hAnsi="Arial" w:cs="Arial"/>
        </w:rPr>
        <w:t>W przypadku, gdy OPL wysyła komunikat o Negatywnej Weryfikacji Technicznej z Rozwiązaniem Alternatywnym, Biorca zapoznaje się z zaproponowanym rozwiązaniem alternatywnym i podejmuje decyzje, czy akceptuje przedstawione przez OPL warunki techniczne (dotyczy punktu 5 b) i przesyła odpowiedź do OPL. Biorca może:</w:t>
      </w:r>
    </w:p>
    <w:p w:rsidR="00114FDC" w:rsidRPr="00C41F5E" w:rsidRDefault="00114FDC" w:rsidP="00A92133">
      <w:pPr>
        <w:pStyle w:val="Lista2"/>
        <w:numPr>
          <w:ilvl w:val="0"/>
          <w:numId w:val="105"/>
        </w:numPr>
        <w:tabs>
          <w:tab w:val="clear" w:pos="1800"/>
        </w:tabs>
        <w:spacing w:line="360" w:lineRule="auto"/>
        <w:ind w:left="993" w:hanging="284"/>
        <w:jc w:val="both"/>
        <w:rPr>
          <w:rFonts w:ascii="Arial" w:hAnsi="Arial" w:cs="Arial"/>
        </w:rPr>
      </w:pPr>
      <w:r w:rsidRPr="00C41F5E">
        <w:rPr>
          <w:rFonts w:ascii="Arial" w:hAnsi="Arial" w:cs="Arial"/>
        </w:rPr>
        <w:t>zaakceptować RA</w:t>
      </w:r>
    </w:p>
    <w:p w:rsidR="00114FDC" w:rsidRPr="00C41F5E" w:rsidRDefault="00114FDC" w:rsidP="00A92133">
      <w:pPr>
        <w:pStyle w:val="Lista2"/>
        <w:numPr>
          <w:ilvl w:val="0"/>
          <w:numId w:val="105"/>
        </w:numPr>
        <w:tabs>
          <w:tab w:val="clear" w:pos="1800"/>
        </w:tabs>
        <w:spacing w:line="360" w:lineRule="auto"/>
        <w:ind w:left="993" w:hanging="284"/>
        <w:jc w:val="both"/>
        <w:rPr>
          <w:rFonts w:ascii="Arial" w:hAnsi="Arial" w:cs="Arial"/>
        </w:rPr>
      </w:pPr>
      <w:r w:rsidRPr="00C41F5E">
        <w:rPr>
          <w:rFonts w:ascii="Arial" w:hAnsi="Arial" w:cs="Arial"/>
        </w:rPr>
        <w:t>Odrzucić proponowane RA</w:t>
      </w:r>
    </w:p>
    <w:p w:rsidR="00114FDC" w:rsidRPr="00C41F5E" w:rsidRDefault="00114FDC" w:rsidP="00A92133">
      <w:pPr>
        <w:pStyle w:val="Lista2"/>
        <w:numPr>
          <w:ilvl w:val="0"/>
          <w:numId w:val="105"/>
        </w:numPr>
        <w:tabs>
          <w:tab w:val="clear" w:pos="1800"/>
        </w:tabs>
        <w:spacing w:line="360" w:lineRule="auto"/>
        <w:ind w:left="993" w:hanging="284"/>
        <w:jc w:val="both"/>
        <w:rPr>
          <w:rFonts w:ascii="Arial" w:hAnsi="Arial" w:cs="Arial"/>
        </w:rPr>
      </w:pPr>
      <w:r w:rsidRPr="00C41F5E">
        <w:rPr>
          <w:rFonts w:ascii="Arial" w:hAnsi="Arial" w:cs="Arial"/>
        </w:rPr>
        <w:lastRenderedPageBreak/>
        <w:t>zaakceptować RA i poprosić o kosztorys (gdy RA przewiduje inwestycję po stronie OPL).</w:t>
      </w:r>
    </w:p>
    <w:p w:rsidR="00114FDC" w:rsidRPr="00C41F5E" w:rsidRDefault="00114FDC" w:rsidP="00A92133">
      <w:pPr>
        <w:pStyle w:val="Lista2"/>
        <w:numPr>
          <w:ilvl w:val="0"/>
          <w:numId w:val="105"/>
        </w:numPr>
        <w:tabs>
          <w:tab w:val="clear" w:pos="1800"/>
        </w:tabs>
        <w:spacing w:line="360" w:lineRule="auto"/>
        <w:ind w:left="993" w:hanging="284"/>
        <w:jc w:val="both"/>
        <w:rPr>
          <w:rFonts w:ascii="Arial" w:hAnsi="Arial" w:cs="Arial"/>
        </w:rPr>
      </w:pPr>
      <w:r w:rsidRPr="00C41F5E">
        <w:rPr>
          <w:rFonts w:ascii="Arial" w:hAnsi="Arial" w:cs="Arial"/>
        </w:rPr>
        <w:t>w przypadku propozycji przez OPL realizacji zamówienia na usługę BSA z niższą prędkością zrezygnować z RA i potwierdzić realizacje zamówienia z zaproponowaną prędkością</w:t>
      </w:r>
    </w:p>
    <w:p w:rsidR="00114FDC" w:rsidRPr="00C41F5E" w:rsidRDefault="00114FDC" w:rsidP="00650E5C">
      <w:pPr>
        <w:pStyle w:val="Lista2"/>
        <w:spacing w:line="360" w:lineRule="auto"/>
        <w:ind w:left="709" w:firstLine="0"/>
        <w:jc w:val="both"/>
        <w:rPr>
          <w:rFonts w:ascii="Arial" w:hAnsi="Arial" w:cs="Arial"/>
        </w:rPr>
      </w:pPr>
      <w:r w:rsidRPr="00C41F5E">
        <w:rPr>
          <w:rFonts w:ascii="Arial" w:hAnsi="Arial" w:cs="Arial"/>
        </w:rPr>
        <w:t>Dla sposobu wyznaczenia tej daty obowiązują następujące zasady:</w:t>
      </w:r>
    </w:p>
    <w:p w:rsidR="00114FDC" w:rsidRPr="00C41F5E" w:rsidRDefault="00114FDC" w:rsidP="00650E5C">
      <w:pPr>
        <w:pStyle w:val="Lista2"/>
        <w:numPr>
          <w:ilvl w:val="1"/>
          <w:numId w:val="75"/>
        </w:numPr>
        <w:tabs>
          <w:tab w:val="clear" w:pos="2180"/>
          <w:tab w:val="num" w:pos="-284"/>
        </w:tabs>
        <w:spacing w:line="360" w:lineRule="auto"/>
        <w:ind w:left="1418" w:hanging="426"/>
        <w:jc w:val="both"/>
        <w:rPr>
          <w:rFonts w:ascii="Arial" w:hAnsi="Arial" w:cs="Arial"/>
        </w:rPr>
      </w:pPr>
      <w:r w:rsidRPr="00C41F5E">
        <w:rPr>
          <w:rFonts w:ascii="Arial" w:hAnsi="Arial" w:cs="Arial"/>
        </w:rPr>
        <w:t>jeżeli usługa BSA z niższą prędkością może być dostarczona w pierwotnie wyznaczonej dacie przez Biorcę  - OPL wskazuje w komunikacie tą datę bez możliwości edycji jej przez Biorcę,</w:t>
      </w:r>
    </w:p>
    <w:p w:rsidR="00114FDC" w:rsidRPr="00C41F5E" w:rsidRDefault="00114FDC" w:rsidP="002963EC">
      <w:pPr>
        <w:pStyle w:val="Lista2"/>
        <w:numPr>
          <w:ilvl w:val="1"/>
          <w:numId w:val="75"/>
        </w:numPr>
        <w:tabs>
          <w:tab w:val="clear" w:pos="2180"/>
        </w:tabs>
        <w:spacing w:line="360" w:lineRule="auto"/>
        <w:ind w:left="1418" w:hanging="425"/>
        <w:jc w:val="both"/>
        <w:rPr>
          <w:rFonts w:ascii="Arial" w:hAnsi="Arial" w:cs="Arial"/>
        </w:rPr>
      </w:pPr>
      <w:r w:rsidRPr="00C41F5E">
        <w:rPr>
          <w:rFonts w:ascii="Arial" w:hAnsi="Arial" w:cs="Arial"/>
        </w:rPr>
        <w:t>jeżeli usługa BSA z niższą prędkością nie może być dostarczona w pierwotnie wyznaczonej dacie przez Biorcę- OPL wskazuje w komunikacie najkrótszy, możliwy termin realizacji. W tym przypadku Biorca ma możliwość dokonania edycji tej daty w komunikacie zwrotnym. Data ta musi zawierać się w przedziale 7 DR lub 5 DR dla usługi BSA w technologii VDSL – 120 DK licząc od daty wpływu zamówienia</w:t>
      </w:r>
    </w:p>
    <w:p w:rsidR="00114FDC" w:rsidRPr="00C41F5E" w:rsidRDefault="00114FDC" w:rsidP="009C2AF8">
      <w:pPr>
        <w:pStyle w:val="Lista2"/>
        <w:spacing w:line="360" w:lineRule="auto"/>
        <w:ind w:left="709" w:firstLine="0"/>
        <w:jc w:val="both"/>
        <w:rPr>
          <w:rFonts w:ascii="Arial" w:hAnsi="Arial" w:cs="Arial"/>
        </w:rPr>
      </w:pPr>
    </w:p>
    <w:p w:rsidR="00114FDC" w:rsidRPr="009B25D6" w:rsidRDefault="00114FDC" w:rsidP="005C1945">
      <w:pPr>
        <w:pStyle w:val="Lista2"/>
        <w:spacing w:line="360" w:lineRule="auto"/>
        <w:ind w:left="426" w:firstLine="0"/>
        <w:jc w:val="both"/>
        <w:rPr>
          <w:rFonts w:ascii="Arial" w:hAnsi="Arial" w:cs="Arial"/>
          <w:strike/>
        </w:rPr>
      </w:pPr>
      <w:r w:rsidRPr="009B25D6">
        <w:rPr>
          <w:rFonts w:ascii="Arial" w:hAnsi="Arial" w:cs="Arial"/>
          <w:strike/>
          <w:highlight w:val="yellow"/>
        </w:rPr>
        <w:t>W przypadku, kiedy Operator Macierzysty stwierdzi, że nie ma możliwości ustawienia wskazanego przez OPL RN, przesyła do OPL komunikat anulowania zamówienia zgodnie z rozdziałem 3.9. Zakres danych zawartych w przesyłanym komunikacje opisany jest w dokumencie MWD Komunikaty</w:t>
      </w:r>
    </w:p>
    <w:p w:rsidR="00114FDC" w:rsidRPr="00C41F5E" w:rsidRDefault="00114FDC" w:rsidP="00223FAF">
      <w:pPr>
        <w:pStyle w:val="Lista2"/>
        <w:numPr>
          <w:ilvl w:val="0"/>
          <w:numId w:val="54"/>
        </w:numPr>
        <w:spacing w:line="360" w:lineRule="auto"/>
        <w:jc w:val="both"/>
        <w:rPr>
          <w:rFonts w:ascii="Arial" w:hAnsi="Arial" w:cs="Arial"/>
        </w:rPr>
      </w:pPr>
      <w:r w:rsidRPr="00C41F5E">
        <w:rPr>
          <w:rFonts w:ascii="Arial" w:hAnsi="Arial" w:cs="Arial"/>
        </w:rPr>
        <w:t xml:space="preserve">W przypadku braku akceptacji rozwiązania alternatywnego przez Biorcę OPL anuluje zamówienie. Brak przesłania przez Biorcę komunikatu w terminie 5 DR oznacza brak akceptacji i anulowanie zamówienia przez OPL. Anulowanie zamówienia skutkuje przesłaniem komunikatu do Biorcy </w:t>
      </w:r>
      <w:r w:rsidRPr="009B25D6">
        <w:rPr>
          <w:rFonts w:ascii="Arial" w:hAnsi="Arial" w:cs="Arial"/>
          <w:strike/>
          <w:highlight w:val="yellow"/>
        </w:rPr>
        <w:t>(opcjonalnie Operatora Macierzystego)</w:t>
      </w:r>
      <w:r w:rsidRPr="00C41F5E">
        <w:rPr>
          <w:rFonts w:ascii="Arial" w:hAnsi="Arial" w:cs="Arial"/>
        </w:rPr>
        <w:t xml:space="preserve"> o zakończeniu realizacji zamówienia.</w:t>
      </w:r>
    </w:p>
    <w:p w:rsidR="00114FDC" w:rsidRPr="00C41F5E" w:rsidRDefault="00114FDC" w:rsidP="000D4764">
      <w:pPr>
        <w:pStyle w:val="Lista2"/>
        <w:numPr>
          <w:ilvl w:val="0"/>
          <w:numId w:val="54"/>
        </w:numPr>
        <w:spacing w:line="360" w:lineRule="auto"/>
        <w:jc w:val="both"/>
        <w:rPr>
          <w:rFonts w:ascii="Arial" w:hAnsi="Arial" w:cs="Arial"/>
        </w:rPr>
      </w:pPr>
      <w:r w:rsidRPr="00C41F5E">
        <w:rPr>
          <w:rFonts w:ascii="Arial" w:hAnsi="Arial" w:cs="Arial"/>
        </w:rPr>
        <w:t>Jeżeli Biorca zamówił kosztorys, OPL w terminie 4 DR sporządza i przesyła do Biorcy zamówiony kosztorys zawierający szacunkowy koszt i termin wykonania inwestycji.</w:t>
      </w:r>
      <w:r w:rsidRPr="00C41F5E">
        <w:t xml:space="preserve"> </w:t>
      </w:r>
      <w:r w:rsidRPr="00C41F5E">
        <w:rPr>
          <w:rFonts w:ascii="Arial" w:hAnsi="Arial" w:cs="Arial"/>
        </w:rPr>
        <w:t>Zakres danych zawartych w przesyłanym komunikacje opisany jest w dokumencie MWD Komunikaty</w:t>
      </w:r>
    </w:p>
    <w:p w:rsidR="00114FDC" w:rsidRPr="00C41F5E" w:rsidRDefault="00114FDC" w:rsidP="000D4764">
      <w:pPr>
        <w:pStyle w:val="Lista2"/>
        <w:numPr>
          <w:ilvl w:val="0"/>
          <w:numId w:val="54"/>
        </w:numPr>
        <w:spacing w:line="360" w:lineRule="auto"/>
        <w:jc w:val="both"/>
        <w:rPr>
          <w:rFonts w:ascii="Arial" w:hAnsi="Arial" w:cs="Arial"/>
        </w:rPr>
      </w:pPr>
      <w:r w:rsidRPr="00C41F5E">
        <w:rPr>
          <w:rFonts w:ascii="Arial" w:hAnsi="Arial" w:cs="Arial"/>
        </w:rPr>
        <w:t xml:space="preserve">Biorca w terminie 5 DR przesyła odpowiedź na otrzymany kosztorys. Brak przesłanego komunikatu w terminie 5 DR lub brak akceptacji kosztorysu skutkuje anulowaniem zamówienia przez OPL i przesłaniem komunikatu do Biorcy </w:t>
      </w:r>
      <w:r w:rsidRPr="00EC7A18">
        <w:rPr>
          <w:rFonts w:ascii="Arial" w:hAnsi="Arial" w:cs="Arial"/>
          <w:strike/>
          <w:highlight w:val="yellow"/>
        </w:rPr>
        <w:t>(opcjonalnie do Operatora Macierzystego)</w:t>
      </w:r>
      <w:r w:rsidRPr="00C41F5E">
        <w:rPr>
          <w:rFonts w:ascii="Arial" w:hAnsi="Arial" w:cs="Arial"/>
        </w:rPr>
        <w:t xml:space="preserve"> o zakończeniu realizacji zamówienia. Zakres danych zawartych w przesyłanym komunikacje opisany jest w dokumencie MWD Komunikaty</w:t>
      </w:r>
      <w:r w:rsidR="006B7DE5">
        <w:rPr>
          <w:rFonts w:ascii="Arial" w:hAnsi="Arial" w:cs="Arial"/>
        </w:rPr>
        <w:t>.</w:t>
      </w:r>
    </w:p>
    <w:p w:rsidR="00114FDC" w:rsidRPr="00C41F5E" w:rsidRDefault="00114FDC" w:rsidP="00712CD9">
      <w:pPr>
        <w:pStyle w:val="No"/>
        <w:numPr>
          <w:ilvl w:val="3"/>
          <w:numId w:val="101"/>
        </w:numPr>
      </w:pPr>
      <w:bookmarkStart w:id="212" w:name="_Toc293691623"/>
      <w:bookmarkStart w:id="213" w:name="_Toc293691624"/>
      <w:bookmarkStart w:id="214" w:name="_Toc284850964"/>
      <w:bookmarkStart w:id="215" w:name="_Toc440362642"/>
      <w:bookmarkEnd w:id="212"/>
      <w:bookmarkEnd w:id="213"/>
      <w:bookmarkEnd w:id="214"/>
      <w:r w:rsidRPr="00C41F5E">
        <w:t>Realizacja procesu inwestycji po stronie OPL</w:t>
      </w:r>
      <w:bookmarkEnd w:id="215"/>
    </w:p>
    <w:p w:rsidR="00114FDC" w:rsidRPr="00C41F5E" w:rsidRDefault="00114FDC" w:rsidP="00777F26"/>
    <w:p w:rsidR="00114FDC" w:rsidRPr="00C41F5E" w:rsidRDefault="00114FDC" w:rsidP="00A83A05">
      <w:pPr>
        <w:pStyle w:val="Lista2"/>
        <w:numPr>
          <w:ilvl w:val="0"/>
          <w:numId w:val="55"/>
        </w:numPr>
        <w:tabs>
          <w:tab w:val="left" w:pos="-142"/>
        </w:tabs>
        <w:spacing w:line="360" w:lineRule="auto"/>
        <w:jc w:val="both"/>
        <w:rPr>
          <w:rFonts w:ascii="Arial" w:hAnsi="Arial" w:cs="Arial"/>
        </w:rPr>
      </w:pPr>
      <w:r w:rsidRPr="00C41F5E">
        <w:rPr>
          <w:rFonts w:ascii="Arial" w:hAnsi="Arial" w:cs="Arial"/>
        </w:rPr>
        <w:t>W przypadku, gdy Biorca zaakceptuje szacunkowy kosztorys przekazany przez OPL, OPL, po stronie własnego przedsiębiorstwa rozpoczyna działania w ramach procesu inwestycji, zgodnie z rozwiązaniem alternatywnym (RA), przekazanym do Biorcy.</w:t>
      </w:r>
    </w:p>
    <w:p w:rsidR="00114FDC" w:rsidRPr="00C41F5E" w:rsidRDefault="00114FDC" w:rsidP="00A83A05">
      <w:pPr>
        <w:widowControl/>
        <w:numPr>
          <w:ilvl w:val="0"/>
          <w:numId w:val="55"/>
        </w:numPr>
        <w:spacing w:line="360" w:lineRule="auto"/>
        <w:textAlignment w:val="auto"/>
        <w:rPr>
          <w:rFonts w:ascii="Arial" w:hAnsi="Arial" w:cs="Arial"/>
        </w:rPr>
      </w:pPr>
      <w:r w:rsidRPr="00C41F5E">
        <w:rPr>
          <w:rFonts w:ascii="Arial" w:hAnsi="Arial" w:cs="Arial"/>
        </w:rPr>
        <w:t xml:space="preserve">W sytuacji, o której mowa w ust. 1, Biorca zobowiązuje się do poniesienia wobec OPL kosztów na podstawie zaakceptowanego szacowanego kosztorysu. </w:t>
      </w:r>
    </w:p>
    <w:p w:rsidR="00114FDC" w:rsidRPr="00C41F5E" w:rsidRDefault="00114FDC" w:rsidP="00A01919">
      <w:pPr>
        <w:widowControl/>
        <w:spacing w:line="360" w:lineRule="auto"/>
        <w:ind w:left="284"/>
        <w:textAlignment w:val="auto"/>
      </w:pPr>
      <w:r w:rsidRPr="00C41F5E">
        <w:rPr>
          <w:rFonts w:ascii="Arial" w:hAnsi="Arial" w:cs="Arial"/>
        </w:rPr>
        <w:t xml:space="preserve"> Po wykonaniu działań, o których mowa w ust. 1, OPL niezwłocznie wysyła do Biorcy komunikat zawierający informację o zakończeniu inwestycji oraz nową datę realizacji usługi. Jeżeli Biorca dokonał rezerwacji slotu a Aplikacji OPL dokonuje jego modyfikacji wybierając najkrótszy, możliwy </w:t>
      </w:r>
      <w:r w:rsidRPr="00C41F5E">
        <w:rPr>
          <w:rFonts w:ascii="Arial" w:hAnsi="Arial" w:cs="Arial"/>
        </w:rPr>
        <w:lastRenderedPageBreak/>
        <w:t>termin realizacji. Zakres danych zawartych w przesyłanym komunikacje opisany jest w dokumencie MWD Komunikaty</w:t>
      </w:r>
    </w:p>
    <w:p w:rsidR="00114FDC" w:rsidRPr="00C41F5E" w:rsidRDefault="00114FDC" w:rsidP="00802A25">
      <w:pPr>
        <w:pStyle w:val="Lista2"/>
        <w:numPr>
          <w:ilvl w:val="0"/>
          <w:numId w:val="55"/>
        </w:numPr>
        <w:tabs>
          <w:tab w:val="clear" w:pos="360"/>
          <w:tab w:val="left" w:pos="-142"/>
          <w:tab w:val="num" w:pos="0"/>
          <w:tab w:val="num" w:pos="567"/>
        </w:tabs>
        <w:spacing w:line="360" w:lineRule="auto"/>
        <w:ind w:left="567" w:hanging="567"/>
        <w:jc w:val="both"/>
        <w:rPr>
          <w:rFonts w:ascii="Arial" w:hAnsi="Arial" w:cs="Arial"/>
        </w:rPr>
      </w:pPr>
      <w:r w:rsidRPr="00C41F5E">
        <w:rPr>
          <w:rFonts w:ascii="Arial" w:hAnsi="Arial" w:cs="Arial"/>
        </w:rPr>
        <w:t>Biorca przesyła komunikat zwrotny:</w:t>
      </w:r>
    </w:p>
    <w:p w:rsidR="00114FDC" w:rsidRPr="00C41F5E" w:rsidRDefault="00114FDC" w:rsidP="00802A25">
      <w:pPr>
        <w:pStyle w:val="Lista2"/>
        <w:numPr>
          <w:ilvl w:val="1"/>
          <w:numId w:val="55"/>
        </w:numPr>
        <w:tabs>
          <w:tab w:val="clear" w:pos="360"/>
          <w:tab w:val="num" w:pos="-567"/>
          <w:tab w:val="num" w:pos="-142"/>
        </w:tabs>
        <w:spacing w:line="360" w:lineRule="auto"/>
        <w:ind w:left="1134" w:firstLine="284"/>
        <w:jc w:val="both"/>
        <w:rPr>
          <w:rFonts w:ascii="Arial" w:hAnsi="Arial" w:cs="Arial"/>
        </w:rPr>
      </w:pPr>
      <w:r w:rsidRPr="00C41F5E">
        <w:rPr>
          <w:rFonts w:ascii="Arial" w:hAnsi="Arial" w:cs="Arial"/>
        </w:rPr>
        <w:t>a.</w:t>
      </w:r>
      <w:r w:rsidRPr="00C41F5E">
        <w:rPr>
          <w:rFonts w:ascii="Arial" w:hAnsi="Arial" w:cs="Arial"/>
        </w:rPr>
        <w:tab/>
        <w:t>z potwierdzeniem daty podanej przez OPL</w:t>
      </w:r>
    </w:p>
    <w:p w:rsidR="00114FDC" w:rsidRPr="00C41F5E" w:rsidRDefault="00114FDC" w:rsidP="00802A25">
      <w:pPr>
        <w:pStyle w:val="Lista2"/>
        <w:numPr>
          <w:ilvl w:val="1"/>
          <w:numId w:val="55"/>
        </w:numPr>
        <w:tabs>
          <w:tab w:val="clear" w:pos="360"/>
          <w:tab w:val="num" w:pos="-567"/>
          <w:tab w:val="num" w:pos="-142"/>
        </w:tabs>
        <w:spacing w:line="360" w:lineRule="auto"/>
        <w:ind w:left="1134" w:firstLine="0"/>
        <w:jc w:val="both"/>
        <w:rPr>
          <w:rFonts w:ascii="Arial" w:hAnsi="Arial" w:cs="Arial"/>
        </w:rPr>
      </w:pPr>
      <w:r w:rsidRPr="00C41F5E">
        <w:rPr>
          <w:rFonts w:ascii="Arial" w:hAnsi="Arial" w:cs="Arial"/>
        </w:rPr>
        <w:t>b.</w:t>
      </w:r>
      <w:r w:rsidRPr="00C41F5E">
        <w:rPr>
          <w:rFonts w:ascii="Arial" w:hAnsi="Arial" w:cs="Arial"/>
        </w:rPr>
        <w:tab/>
        <w:t xml:space="preserve">wskazaniem nowej daty realizacji usługi. Jeżeli Biorca dokonał rezerwacji slotu a Aplikacji powinien jednocześnie zaktualizować datę rezerwacji slotu na zgodną z datą wskazaną w komunikacie. </w:t>
      </w:r>
    </w:p>
    <w:p w:rsidR="00114FDC" w:rsidRPr="00C41F5E" w:rsidRDefault="00114FDC" w:rsidP="00A01919">
      <w:pPr>
        <w:pStyle w:val="Lista2"/>
        <w:tabs>
          <w:tab w:val="left" w:pos="-142"/>
          <w:tab w:val="num" w:pos="567"/>
        </w:tabs>
        <w:spacing w:line="360" w:lineRule="auto"/>
        <w:ind w:left="567" w:firstLine="0"/>
        <w:jc w:val="both"/>
        <w:rPr>
          <w:rFonts w:ascii="Arial" w:hAnsi="Arial" w:cs="Arial"/>
        </w:rPr>
      </w:pPr>
      <w:r w:rsidRPr="00C41F5E">
        <w:rPr>
          <w:rFonts w:ascii="Arial" w:hAnsi="Arial" w:cs="Arial"/>
        </w:rPr>
        <w:t>Data wskazana przez Biorcę powinna zawierać się w przedziale minimum 7 DR maksimum 120 DK od dnia przesłania komunikatu / odpowiedzi do OPL i musi przypadać na dzień roboczy. Wyjątek stanowi zamówienie na usługę WLR, które w miarę możliwości może być realizowane w dzień świąteczny bądź w dzień wolny od pracy. Biorca ma 3 DR na przesłanie poprawnego komunikatu, ze wskazaniem tej daty. Zakres danych zawartych w przesyłanym komunikacje opisany jest w dokumencie MWD Komunikaty</w:t>
      </w:r>
    </w:p>
    <w:p w:rsidR="00114FDC" w:rsidRPr="00C41F5E" w:rsidRDefault="00114FDC" w:rsidP="00A01919">
      <w:pPr>
        <w:pStyle w:val="Tabela"/>
        <w:tabs>
          <w:tab w:val="clear" w:pos="284"/>
          <w:tab w:val="clear" w:pos="567"/>
          <w:tab w:val="left" w:pos="-709"/>
        </w:tabs>
        <w:spacing w:before="0" w:after="0" w:line="360" w:lineRule="auto"/>
        <w:ind w:left="567"/>
        <w:rPr>
          <w:rFonts w:cs="Arial"/>
        </w:rPr>
      </w:pPr>
      <w:r w:rsidRPr="00C41F5E">
        <w:rPr>
          <w:rFonts w:cs="Arial"/>
        </w:rPr>
        <w:t>W przypadku braku akceptacji przez Biorcę podanej daty operator przesyła komunikat anulowania zamówienia.</w:t>
      </w:r>
    </w:p>
    <w:p w:rsidR="00114FDC" w:rsidRPr="00C41F5E" w:rsidRDefault="00114FDC" w:rsidP="00802A25">
      <w:pPr>
        <w:pStyle w:val="Lista2"/>
        <w:numPr>
          <w:ilvl w:val="0"/>
          <w:numId w:val="55"/>
        </w:numPr>
        <w:tabs>
          <w:tab w:val="clear" w:pos="360"/>
          <w:tab w:val="left" w:pos="-142"/>
          <w:tab w:val="num" w:pos="0"/>
          <w:tab w:val="num" w:pos="567"/>
        </w:tabs>
        <w:spacing w:line="360" w:lineRule="auto"/>
        <w:ind w:left="567" w:hanging="567"/>
        <w:jc w:val="both"/>
        <w:rPr>
          <w:rFonts w:ascii="Arial" w:hAnsi="Arial" w:cs="Arial"/>
        </w:rPr>
      </w:pPr>
      <w:r w:rsidRPr="00C41F5E">
        <w:rPr>
          <w:rFonts w:ascii="Arial" w:hAnsi="Arial" w:cs="Arial"/>
        </w:rPr>
        <w:t xml:space="preserve">OPL dokonuje weryfikacji, czy nowa data realizacji mieści się w wymaganym terminie. </w:t>
      </w:r>
    </w:p>
    <w:p w:rsidR="00114FDC" w:rsidRPr="00C41F5E" w:rsidRDefault="00114FDC" w:rsidP="00704272">
      <w:pPr>
        <w:pStyle w:val="Tabela"/>
        <w:tabs>
          <w:tab w:val="clear" w:pos="284"/>
          <w:tab w:val="clear" w:pos="567"/>
          <w:tab w:val="left" w:pos="-709"/>
        </w:tabs>
        <w:spacing w:before="0" w:after="0" w:line="360" w:lineRule="auto"/>
        <w:ind w:left="851" w:hanging="425"/>
        <w:rPr>
          <w:rFonts w:cs="Arial"/>
        </w:rPr>
      </w:pPr>
      <w:r w:rsidRPr="00C41F5E">
        <w:rPr>
          <w:rFonts w:cs="Arial"/>
        </w:rPr>
        <w:t>a.</w:t>
      </w:r>
      <w:r w:rsidRPr="00C41F5E">
        <w:rPr>
          <w:rFonts w:cs="Arial"/>
        </w:rPr>
        <w:tab/>
        <w:t xml:space="preserve">Jeżeli data mieści się w wymaganym terminie, to OPL wysyła komunikat z potwierdzeniem do Biorcy o nowej dacie realizacji usługi. Format komunikatu zawierają poniższy zakres danych. W przypadku, gdy liczba Zamówień na Usługę LLU, przyjętych do realizacji na dany DR, na jednostkowym PG, przekroczy liczbę 25 sztuk, OPL wyznaczy termin realizacji Zamówienia na Usługę Regulowaną, na pierwszy dostępny DR, w którym przewidziana liczba Zamówień nie przekracza limitu 25 szt. </w:t>
      </w:r>
    </w:p>
    <w:p w:rsidR="00114FDC" w:rsidRPr="00C41F5E" w:rsidRDefault="00114FDC" w:rsidP="0058230F">
      <w:pPr>
        <w:pStyle w:val="Tabela"/>
        <w:tabs>
          <w:tab w:val="clear" w:pos="284"/>
          <w:tab w:val="clear" w:pos="567"/>
          <w:tab w:val="left" w:pos="-709"/>
        </w:tabs>
        <w:spacing w:before="0" w:after="0" w:line="360" w:lineRule="auto"/>
        <w:ind w:left="851"/>
        <w:rPr>
          <w:rFonts w:cs="Arial"/>
        </w:rPr>
      </w:pPr>
      <w:r w:rsidRPr="00C41F5E">
        <w:rPr>
          <w:rFonts w:cs="Arial"/>
        </w:rPr>
        <w:t>W przypadku, gdy ustalona data realizacji zamówienia na usługę WLR przypada na dzień świąteczny lub wolny od pracy, OPL zastrzega sobie możliwość wyznaczenia innego terminu realizacji usługi przypadającego na najbliższy dzień roboczy po dniu świątecznym lub wolnym od pracy. Zakres danych zawartych w przesyłanym komunikacje opisany jest w dokumencie MWD Komunikaty</w:t>
      </w:r>
    </w:p>
    <w:p w:rsidR="00114FDC" w:rsidRPr="00C41F5E" w:rsidRDefault="00114FDC" w:rsidP="00704272">
      <w:pPr>
        <w:pStyle w:val="Lista2"/>
        <w:tabs>
          <w:tab w:val="left" w:pos="-142"/>
          <w:tab w:val="num" w:pos="567"/>
        </w:tabs>
        <w:spacing w:line="360" w:lineRule="auto"/>
        <w:ind w:left="851" w:hanging="425"/>
        <w:jc w:val="both"/>
        <w:rPr>
          <w:rFonts w:ascii="Arial" w:hAnsi="Arial" w:cs="Arial"/>
        </w:rPr>
      </w:pPr>
      <w:r w:rsidRPr="00C41F5E">
        <w:rPr>
          <w:rFonts w:ascii="Arial" w:hAnsi="Arial" w:cs="Arial"/>
        </w:rPr>
        <w:t>b.</w:t>
      </w:r>
      <w:r w:rsidRPr="00C41F5E">
        <w:rPr>
          <w:rFonts w:ascii="Arial" w:hAnsi="Arial" w:cs="Arial"/>
        </w:rPr>
        <w:tab/>
        <w:t>Jeżeli w ciągu 3DR Biorca nie wskaże poprawnej daty z zakresu jak wyżej, to następuje anulowanie zamówienia oraz przekazanie informacji do Biorcy o anulowaniu zamówienia.</w:t>
      </w:r>
    </w:p>
    <w:p w:rsidR="00114FDC" w:rsidRPr="00C41F5E" w:rsidRDefault="00114FDC" w:rsidP="00712CD9">
      <w:pPr>
        <w:pStyle w:val="No"/>
        <w:numPr>
          <w:ilvl w:val="3"/>
          <w:numId w:val="101"/>
        </w:numPr>
      </w:pPr>
      <w:bookmarkStart w:id="216" w:name="_Toc440362643"/>
      <w:r w:rsidRPr="00C41F5E">
        <w:t>Realizacja Zamówienia na Usługę Regulowaną na Łączu Abonenckim Aktywnym</w:t>
      </w:r>
      <w:bookmarkEnd w:id="216"/>
    </w:p>
    <w:p w:rsidR="00114FDC" w:rsidRPr="00C41F5E" w:rsidRDefault="00114FDC" w:rsidP="002B582C">
      <w:pPr>
        <w:pStyle w:val="Lista2"/>
        <w:spacing w:line="360" w:lineRule="auto"/>
        <w:ind w:left="851" w:firstLine="0"/>
        <w:jc w:val="center"/>
        <w:rPr>
          <w:rFonts w:ascii="Arial" w:hAnsi="Arial" w:cs="Arial"/>
          <w:u w:val="single"/>
        </w:rPr>
      </w:pPr>
    </w:p>
    <w:p w:rsidR="00114FDC" w:rsidRPr="00C41F5E" w:rsidRDefault="00114FDC" w:rsidP="00227629">
      <w:pPr>
        <w:pStyle w:val="Lista3"/>
        <w:numPr>
          <w:ilvl w:val="0"/>
          <w:numId w:val="56"/>
        </w:numPr>
        <w:spacing w:line="360" w:lineRule="auto"/>
        <w:jc w:val="both"/>
        <w:rPr>
          <w:rFonts w:ascii="Arial" w:hAnsi="Arial" w:cs="Arial"/>
        </w:rPr>
      </w:pPr>
      <w:r w:rsidRPr="00C41F5E">
        <w:rPr>
          <w:rFonts w:ascii="Arial" w:hAnsi="Arial" w:cs="Arial"/>
        </w:rPr>
        <w:t xml:space="preserve">OPL po wysłaniu do Biorcy komunikatu z potwierdzoną datą realizacji Zamówienia, przystępuje do jego realizacji w potwierdzonej dacie. </w:t>
      </w:r>
    </w:p>
    <w:p w:rsidR="00114FDC" w:rsidRPr="00C41F5E" w:rsidRDefault="00114FDC" w:rsidP="0037086B">
      <w:pPr>
        <w:pStyle w:val="Lista3"/>
        <w:numPr>
          <w:ilvl w:val="0"/>
          <w:numId w:val="56"/>
        </w:numPr>
        <w:spacing w:line="360" w:lineRule="auto"/>
        <w:jc w:val="both"/>
        <w:rPr>
          <w:rFonts w:ascii="Arial" w:hAnsi="Arial" w:cs="Arial"/>
        </w:rPr>
      </w:pPr>
      <w:r w:rsidRPr="00C41F5E">
        <w:rPr>
          <w:rFonts w:ascii="Arial" w:hAnsi="Arial" w:cs="Arial"/>
        </w:rPr>
        <w:t>Na 4 DR przed datą realizacji OPL wysyła drogą elektroniczną do Biorcy komunikat z informacją o dacie realizacji zamówienia. Zakres danych zawartych w przesyłanym komunikacje opisany jest w dokumencie MWD Komunikaty. Komunikat tej jest wysyłany w przypadku, kiedy data wymagana realizacji zamówienia wyznaczona była z przedziału 10 DR - 120 DK, da zamówień dla których data realizacji była wyznaczona z przedziału 7 DR – 9 DR komunikaty te będą przesyłane w KPI 2 DR -3 DR przed wymaganą datą.</w:t>
      </w:r>
    </w:p>
    <w:p w:rsidR="00114FDC" w:rsidRDefault="00114FDC" w:rsidP="008C1743">
      <w:pPr>
        <w:pStyle w:val="Lista2"/>
        <w:numPr>
          <w:ilvl w:val="0"/>
          <w:numId w:val="56"/>
        </w:numPr>
        <w:spacing w:line="360" w:lineRule="auto"/>
        <w:jc w:val="both"/>
        <w:rPr>
          <w:rFonts w:ascii="Arial" w:hAnsi="Arial" w:cs="Arial"/>
        </w:rPr>
      </w:pPr>
      <w:r w:rsidRPr="00020054">
        <w:rPr>
          <w:rFonts w:ascii="Arial" w:hAnsi="Arial" w:cs="Arial"/>
        </w:rPr>
        <w:lastRenderedPageBreak/>
        <w:t>Po realizacji Zamówienia , OPL w ciągu 1 DR</w:t>
      </w:r>
      <w:r w:rsidR="0077015E">
        <w:rPr>
          <w:rFonts w:ascii="Arial" w:hAnsi="Arial" w:cs="Arial"/>
        </w:rPr>
        <w:t xml:space="preserve"> </w:t>
      </w:r>
      <w:r w:rsidR="0077015E" w:rsidRPr="00406499">
        <w:rPr>
          <w:rFonts w:ascii="Arial" w:hAnsi="Arial" w:cs="Arial"/>
          <w:highlight w:val="yellow"/>
        </w:rPr>
        <w:t>(dla zamówień powiązanych z Przeniesieniem Numeru czas na odesłanie komunikatu wynosi 3 godziny)</w:t>
      </w:r>
      <w:r w:rsidRPr="00406499">
        <w:rPr>
          <w:rFonts w:ascii="Arial" w:hAnsi="Arial" w:cs="Arial"/>
          <w:highlight w:val="yellow"/>
        </w:rPr>
        <w:t>,</w:t>
      </w:r>
      <w:r w:rsidRPr="00020054">
        <w:rPr>
          <w:rFonts w:ascii="Arial" w:hAnsi="Arial" w:cs="Arial"/>
        </w:rPr>
        <w:t xml:space="preserve"> wysyła drogą elektroniczną do Biorcy, </w:t>
      </w:r>
      <w:r w:rsidRPr="006521C4">
        <w:rPr>
          <w:rFonts w:ascii="Arial" w:hAnsi="Arial" w:cs="Arial"/>
        </w:rPr>
        <w:t xml:space="preserve">komunikat potwierdzający realizację usługi wraz z parametrami aktywowanej usługi. </w:t>
      </w:r>
      <w:r w:rsidR="0077015E" w:rsidRPr="00406499">
        <w:rPr>
          <w:rFonts w:ascii="Arial" w:hAnsi="Arial" w:cs="Arial"/>
          <w:highlight w:val="yellow"/>
        </w:rPr>
        <w:t xml:space="preserve">Dla zamówień powiązanych z Przeniesieniem Numeru OPL w ciągu 3 godzin wysyła komunikat E11 o pozytywnej realizacji technicznej do Systemu PLI CBD wskazując w nim Numer Sprawy, Numer/-y oznaczenie aktywacja Numeru Przydzielonego w Usłudze Regulowanej, Numer </w:t>
      </w:r>
      <w:proofErr w:type="spellStart"/>
      <w:r w:rsidR="0077015E" w:rsidRPr="00406499">
        <w:rPr>
          <w:rFonts w:ascii="Arial" w:hAnsi="Arial" w:cs="Arial"/>
          <w:highlight w:val="yellow"/>
        </w:rPr>
        <w:t>Rutingowy</w:t>
      </w:r>
      <w:proofErr w:type="spellEnd"/>
      <w:r w:rsidR="0077015E" w:rsidRPr="00406499">
        <w:rPr>
          <w:rFonts w:ascii="Arial" w:hAnsi="Arial" w:cs="Arial"/>
          <w:highlight w:val="yellow"/>
        </w:rPr>
        <w:t xml:space="preserve"> (opcjonalnie, gdy OPL nie jest </w:t>
      </w:r>
      <w:r w:rsidR="004905E4" w:rsidRPr="00406499">
        <w:rPr>
          <w:rFonts w:ascii="Arial" w:hAnsi="Arial" w:cs="Arial"/>
          <w:highlight w:val="yellow"/>
        </w:rPr>
        <w:t>Operatorem</w:t>
      </w:r>
      <w:r w:rsidR="0077015E" w:rsidRPr="00406499">
        <w:rPr>
          <w:rFonts w:ascii="Arial" w:hAnsi="Arial" w:cs="Arial"/>
          <w:highlight w:val="yellow"/>
        </w:rPr>
        <w:t xml:space="preserve"> Macierzystym) oraz datę realizacji Zamówienia.</w:t>
      </w:r>
      <w:r w:rsidR="0077015E" w:rsidRPr="00020054">
        <w:rPr>
          <w:rFonts w:ascii="Arial" w:hAnsi="Arial" w:cs="Arial"/>
        </w:rPr>
        <w:t xml:space="preserve"> </w:t>
      </w:r>
      <w:r w:rsidRPr="006521C4">
        <w:rPr>
          <w:rFonts w:ascii="Arial" w:hAnsi="Arial" w:cs="Arial"/>
        </w:rPr>
        <w:t xml:space="preserve">W przypadku realizacji zamówienia na BSA IP Niezarządzane OPL poda w komunikacie również dane do rejestracji abonenta, którymi są ID zamówienia i Login abonenta. W przypadku </w:t>
      </w:r>
      <w:r w:rsidRPr="00680ACF">
        <w:rPr>
          <w:rFonts w:ascii="Arial" w:hAnsi="Arial" w:cs="Arial"/>
        </w:rPr>
        <w:t xml:space="preserve">zamówienia na usługę BSA w technologii VDSL do komunikatu potwierdzającego realizację zamówienia dołączony zostanie potwierdzenie uruchomienia usługi w formie załącznika. Zakres danych zawartych w przesyłanym </w:t>
      </w:r>
      <w:r w:rsidRPr="00467BE9">
        <w:rPr>
          <w:rFonts w:ascii="Arial" w:hAnsi="Arial" w:cs="Arial"/>
        </w:rPr>
        <w:t xml:space="preserve">komunikacje </w:t>
      </w:r>
      <w:r w:rsidRPr="002163E4">
        <w:rPr>
          <w:rFonts w:ascii="Arial" w:hAnsi="Arial" w:cs="Arial"/>
        </w:rPr>
        <w:t>opisany jest w dokumencie MWD Komunikaty.</w:t>
      </w:r>
      <w:r w:rsidR="00020054" w:rsidRPr="002163E4">
        <w:rPr>
          <w:rFonts w:ascii="Arial" w:hAnsi="Arial" w:cs="Arial"/>
        </w:rPr>
        <w:t xml:space="preserve"> W przypadku realizacji Zamówienia na usługę głosową WLR, Operator Biorca po otrzymaniu od OPL komunikatu potwierdzającego skuteczną realizację może aktywować na dedykowanej Platformie konto dla danej usługi WLR wraz z usługami blokad </w:t>
      </w:r>
      <w:r w:rsidR="00A351D4" w:rsidRPr="002163E4">
        <w:rPr>
          <w:rFonts w:ascii="Arial" w:hAnsi="Arial" w:cs="Arial"/>
        </w:rPr>
        <w:t xml:space="preserve">i/lub limitami </w:t>
      </w:r>
      <w:r w:rsidR="00020054" w:rsidRPr="002163E4">
        <w:rPr>
          <w:rFonts w:ascii="Arial" w:hAnsi="Arial" w:cs="Arial"/>
        </w:rPr>
        <w:t>PRS.</w:t>
      </w:r>
    </w:p>
    <w:p w:rsidR="0077015E" w:rsidRPr="00406499" w:rsidRDefault="0077015E" w:rsidP="008C1743">
      <w:pPr>
        <w:pStyle w:val="Lista2"/>
        <w:numPr>
          <w:ilvl w:val="0"/>
          <w:numId w:val="56"/>
        </w:numPr>
        <w:spacing w:line="360" w:lineRule="auto"/>
        <w:jc w:val="both"/>
        <w:rPr>
          <w:rFonts w:ascii="Arial" w:hAnsi="Arial" w:cs="Arial"/>
          <w:highlight w:val="yellow"/>
        </w:rPr>
      </w:pPr>
      <w:r w:rsidRPr="00406499">
        <w:rPr>
          <w:rFonts w:ascii="Arial" w:hAnsi="Arial" w:cs="Arial"/>
          <w:highlight w:val="yellow"/>
        </w:rPr>
        <w:t>Po otrzymaniu od OPL komunikatu o pozytywnej realizacji technicznej zamówienia na Łącze Abonenckie Aktywne, Biorca w ciągu 2 (dwóch) godzin wysyła do Systemu PLI CBD komunikat E30.</w:t>
      </w:r>
    </w:p>
    <w:p w:rsidR="00114FDC" w:rsidRPr="00C41F5E" w:rsidRDefault="00114FDC" w:rsidP="001B4F5D">
      <w:pPr>
        <w:pStyle w:val="Lista3"/>
        <w:numPr>
          <w:ilvl w:val="0"/>
          <w:numId w:val="56"/>
        </w:numPr>
        <w:spacing w:line="360" w:lineRule="auto"/>
        <w:jc w:val="both"/>
        <w:rPr>
          <w:rFonts w:ascii="Arial" w:hAnsi="Arial" w:cs="Arial"/>
        </w:rPr>
      </w:pPr>
      <w:r w:rsidRPr="00C41F5E">
        <w:rPr>
          <w:rFonts w:ascii="Arial" w:hAnsi="Arial" w:cs="Arial"/>
        </w:rPr>
        <w:t xml:space="preserve">W przypadku, gdy realizacja zamówienia zakończyła się niepowodzeniem, OPL wysyła drogą elektroniczną komunikat do </w:t>
      </w:r>
      <w:r w:rsidR="00BB78F2" w:rsidRPr="00406499">
        <w:rPr>
          <w:rFonts w:ascii="Arial" w:hAnsi="Arial" w:cs="Arial"/>
          <w:highlight w:val="yellow"/>
        </w:rPr>
        <w:t xml:space="preserve">Biorcy </w:t>
      </w:r>
      <w:r w:rsidRPr="00406499">
        <w:rPr>
          <w:rFonts w:ascii="Arial" w:hAnsi="Arial" w:cs="Arial"/>
          <w:strike/>
          <w:highlight w:val="yellow"/>
        </w:rPr>
        <w:t>wszystkich uczestników procesu (Biorcy i opcjonalnie Operatora Macierzystego).</w:t>
      </w:r>
      <w:r w:rsidRPr="00406499">
        <w:rPr>
          <w:rFonts w:ascii="Arial" w:hAnsi="Arial" w:cs="Arial"/>
          <w:strike/>
        </w:rPr>
        <w:t xml:space="preserve"> </w:t>
      </w:r>
      <w:r w:rsidRPr="00C41F5E">
        <w:rPr>
          <w:rFonts w:ascii="Arial" w:hAnsi="Arial" w:cs="Arial"/>
        </w:rPr>
        <w:t xml:space="preserve">Komunikat ten jest wysyłany w dacie wymaganej realizacji zamówienia. </w:t>
      </w:r>
      <w:r w:rsidRPr="00406499">
        <w:rPr>
          <w:rFonts w:ascii="Arial" w:hAnsi="Arial" w:cs="Arial"/>
          <w:strike/>
          <w:highlight w:val="yellow"/>
        </w:rPr>
        <w:t>Dla Operatora Macierzystego odebranie takiego komunikatu oznacza, że dotychczasowa usługa powinna zostać w stanie niezmienionym.</w:t>
      </w:r>
    </w:p>
    <w:p w:rsidR="00114FDC" w:rsidRPr="00C41F5E" w:rsidRDefault="00114FDC" w:rsidP="00227629">
      <w:pPr>
        <w:pStyle w:val="Lista3"/>
        <w:numPr>
          <w:ilvl w:val="0"/>
          <w:numId w:val="56"/>
        </w:numPr>
        <w:spacing w:line="360" w:lineRule="auto"/>
        <w:jc w:val="both"/>
        <w:rPr>
          <w:rFonts w:ascii="Arial" w:hAnsi="Arial" w:cs="Arial"/>
        </w:rPr>
      </w:pPr>
      <w:r w:rsidRPr="00C41F5E">
        <w:rPr>
          <w:rFonts w:ascii="Arial" w:hAnsi="Arial" w:cs="Arial"/>
        </w:rPr>
        <w:t>Możliwe przyczyny nieskutecznej realizacji:</w:t>
      </w:r>
    </w:p>
    <w:p w:rsidR="00114FDC" w:rsidRPr="00C41F5E" w:rsidRDefault="00114FDC" w:rsidP="00FB62D4">
      <w:pPr>
        <w:pStyle w:val="Lista2"/>
        <w:numPr>
          <w:ilvl w:val="1"/>
          <w:numId w:val="56"/>
        </w:numPr>
        <w:spacing w:line="360" w:lineRule="auto"/>
        <w:jc w:val="both"/>
        <w:rPr>
          <w:rFonts w:ascii="Arial" w:hAnsi="Arial" w:cs="Arial"/>
        </w:rPr>
      </w:pPr>
      <w:r w:rsidRPr="00C41F5E">
        <w:rPr>
          <w:rFonts w:ascii="Arial" w:hAnsi="Arial" w:cs="Arial"/>
          <w:b/>
        </w:rPr>
        <w:t>Siła Wyższa</w:t>
      </w:r>
      <w:r w:rsidRPr="00C41F5E">
        <w:rPr>
          <w:rFonts w:ascii="Arial" w:hAnsi="Arial" w:cs="Arial"/>
        </w:rPr>
        <w:t xml:space="preserve"> (klęski żywiołowe, kradzieże, dewastacje). - W komunikacie zawarta jest nowa data dostarczenia usługi oraz przyczyna negatywnej realizacji. W przypadku, gdy nie jest znany termin ustąpienia siły wyższej data nie zostanie wskazana. Nowy termin realizacji zostanie przekazany odrębnym komunikatem po ustąpieniu siły wyższej.</w:t>
      </w:r>
    </w:p>
    <w:p w:rsidR="00114FDC" w:rsidRPr="00C41F5E" w:rsidRDefault="00114FDC" w:rsidP="00FB62D4">
      <w:pPr>
        <w:pStyle w:val="Lista2"/>
        <w:numPr>
          <w:ilvl w:val="1"/>
          <w:numId w:val="56"/>
        </w:numPr>
        <w:spacing w:line="360" w:lineRule="auto"/>
        <w:jc w:val="both"/>
        <w:rPr>
          <w:rFonts w:ascii="Arial" w:hAnsi="Arial" w:cs="Arial"/>
        </w:rPr>
      </w:pPr>
      <w:r w:rsidRPr="00C41F5E">
        <w:rPr>
          <w:rFonts w:ascii="Arial" w:hAnsi="Arial" w:cs="Arial"/>
          <w:b/>
        </w:rPr>
        <w:t>Przyczyny po stronie OPL</w:t>
      </w:r>
      <w:r w:rsidRPr="00C41F5E">
        <w:rPr>
          <w:rFonts w:ascii="Arial" w:hAnsi="Arial" w:cs="Arial"/>
        </w:rPr>
        <w:t xml:space="preserve"> (brak dostępu do urządzeń OPL). - W komunikacie zawarta jest nowa data dostarczenia usługi oraz przyczyna negatywnej realizacji. W przypadku, gdy nie jest znany termin dostępu do urządzeń OPL data nie zostanie wskazana. Nowy termin realizacji zostanie przekazany odrębnym komunikatem po uzyskaniu dostępu do urządzeń OPL. Dla dedykowanego kodu komunikat RTN zakończy proces.</w:t>
      </w:r>
    </w:p>
    <w:p w:rsidR="00114FDC" w:rsidRPr="00C41F5E" w:rsidRDefault="00114FDC" w:rsidP="00EF68E4">
      <w:pPr>
        <w:pStyle w:val="Lista2"/>
        <w:numPr>
          <w:ilvl w:val="1"/>
          <w:numId w:val="56"/>
        </w:numPr>
        <w:spacing w:line="360" w:lineRule="auto"/>
        <w:jc w:val="both"/>
      </w:pPr>
      <w:r w:rsidRPr="00C41F5E">
        <w:rPr>
          <w:rFonts w:ascii="Arial" w:hAnsi="Arial" w:cs="Arial"/>
          <w:b/>
        </w:rPr>
        <w:t>Przyczyny po stronie Biorcy</w:t>
      </w:r>
      <w:r w:rsidRPr="00C41F5E">
        <w:rPr>
          <w:rFonts w:ascii="Arial" w:hAnsi="Arial" w:cs="Arial"/>
        </w:rPr>
        <w:t xml:space="preserve"> (rezygnacja z realizacji zamówienia przez abonenta, odroczenie wcześniej umówionej realizacji zamówienia przez abonenta,  brak jest niezbędnego do realizacji Zamówienia dostępu do lokalu/posesji, brak dostępu do przyłącza, brak wybudowanego przyłącza,  przyłącze nieoznaczone, przyłącze wykonane niezgodnie z przepisami prawa, brak lub niepoprawna dokumentacja wybudowanego przyłącza). - W komunikacie zawarta jest data, do której Biorca powinien usunąć wskazane nieprawidłowości oraz przyczyna negatywnej realizacji. Wskazana data ponownej realizacji zamówienia powinna zawsze przypadać na 3 DR od dnia wysłania komunikatu o nieskutecznej realizacji</w:t>
      </w:r>
      <w:r w:rsidRPr="00C41F5E">
        <w:t>.</w:t>
      </w:r>
    </w:p>
    <w:p w:rsidR="00114FDC" w:rsidRPr="00C41F5E" w:rsidRDefault="00114FDC" w:rsidP="00DF37EA">
      <w:pPr>
        <w:pStyle w:val="Lista3"/>
        <w:numPr>
          <w:ilvl w:val="0"/>
          <w:numId w:val="56"/>
        </w:numPr>
        <w:spacing w:line="360" w:lineRule="auto"/>
        <w:jc w:val="both"/>
        <w:rPr>
          <w:rFonts w:ascii="Arial" w:hAnsi="Arial" w:cs="Arial"/>
        </w:rPr>
      </w:pPr>
      <w:r w:rsidRPr="00C41F5E">
        <w:rPr>
          <w:rFonts w:ascii="Arial" w:hAnsi="Arial" w:cs="Arial"/>
        </w:rPr>
        <w:lastRenderedPageBreak/>
        <w:t>W przypadkach Nieskutecznej Realizacji Technicznej, OPL przekaże do wszystkich uczestników procesu nową datę realizacji zamówienia. Wskazana data ponownej realizacji zamówienia przypada na 3 DR od dnia wysłania komunikatu o nieskutecznej realizacji.</w:t>
      </w:r>
    </w:p>
    <w:p w:rsidR="00114FDC" w:rsidRPr="00C41F5E" w:rsidRDefault="00114FDC" w:rsidP="00DF37EA">
      <w:pPr>
        <w:pStyle w:val="Lista3"/>
        <w:numPr>
          <w:ilvl w:val="0"/>
          <w:numId w:val="56"/>
        </w:numPr>
        <w:spacing w:line="360" w:lineRule="auto"/>
        <w:jc w:val="both"/>
        <w:rPr>
          <w:rFonts w:ascii="Arial" w:hAnsi="Arial" w:cs="Arial"/>
        </w:rPr>
      </w:pPr>
      <w:r w:rsidRPr="00C41F5E">
        <w:rPr>
          <w:rFonts w:ascii="Arial" w:hAnsi="Arial" w:cs="Arial"/>
        </w:rPr>
        <w:t>W przypadkach Nieskutecznej Realizacji Technicznej, której przyczyną była Siła Wyższa lub brak dostępu do urządzeń OPL, OPL przesyła informację o dacie ponownej realizacji zamówienia do wszystkich uczestników procesu (Biorca, Dawca/Dawcy</w:t>
      </w:r>
      <w:r w:rsidR="00406499">
        <w:rPr>
          <w:rFonts w:ascii="Arial" w:hAnsi="Arial" w:cs="Arial"/>
        </w:rPr>
        <w:t xml:space="preserve"> </w:t>
      </w:r>
      <w:r w:rsidRPr="00406499">
        <w:rPr>
          <w:rFonts w:ascii="Arial" w:hAnsi="Arial" w:cs="Arial"/>
          <w:strike/>
          <w:highlight w:val="yellow"/>
        </w:rPr>
        <w:t>i opcjonalnie Macierzysty</w:t>
      </w:r>
      <w:r w:rsidRPr="00C41F5E">
        <w:rPr>
          <w:rFonts w:ascii="Arial" w:hAnsi="Arial" w:cs="Arial"/>
        </w:rPr>
        <w:t>) po ustąpieniu Siły Wyższej lub uzyskaniu dostępu do urządzeń OPL. Zakres danych zawartych w przesyłanym komunikacje opisany jest w dokumencie MWD Komunikaty.</w:t>
      </w:r>
    </w:p>
    <w:p w:rsidR="00114FDC" w:rsidRPr="00406499" w:rsidRDefault="00114FDC" w:rsidP="00DF37EA">
      <w:pPr>
        <w:pStyle w:val="Lista3"/>
        <w:numPr>
          <w:ilvl w:val="0"/>
          <w:numId w:val="56"/>
        </w:numPr>
        <w:spacing w:line="360" w:lineRule="auto"/>
        <w:jc w:val="both"/>
        <w:rPr>
          <w:rFonts w:ascii="Arial" w:hAnsi="Arial" w:cs="Arial"/>
          <w:strike/>
          <w:highlight w:val="yellow"/>
        </w:rPr>
      </w:pPr>
      <w:r w:rsidRPr="00C41F5E">
        <w:rPr>
          <w:rFonts w:ascii="Arial" w:hAnsi="Arial" w:cs="Arial"/>
        </w:rPr>
        <w:t>Powtórna nieskuteczna realizacja z przyczyny leżącej po stronie Biorcy powoduje anulowanie zamówienia i przekazanie komunikatu do</w:t>
      </w:r>
      <w:r w:rsidR="00BB78F2">
        <w:rPr>
          <w:rFonts w:ascii="Arial" w:hAnsi="Arial" w:cs="Arial"/>
        </w:rPr>
        <w:t xml:space="preserve"> </w:t>
      </w:r>
      <w:r w:rsidR="00BB78F2" w:rsidRPr="00406499">
        <w:rPr>
          <w:rFonts w:ascii="Arial" w:hAnsi="Arial" w:cs="Arial"/>
          <w:highlight w:val="yellow"/>
        </w:rPr>
        <w:t>Biorcy</w:t>
      </w:r>
      <w:r w:rsidR="00406499">
        <w:rPr>
          <w:rFonts w:ascii="Arial" w:hAnsi="Arial" w:cs="Arial"/>
        </w:rPr>
        <w:t xml:space="preserve"> </w:t>
      </w:r>
      <w:r w:rsidRPr="00406499">
        <w:rPr>
          <w:rFonts w:ascii="Arial" w:hAnsi="Arial" w:cs="Arial"/>
          <w:strike/>
          <w:highlight w:val="yellow"/>
        </w:rPr>
        <w:t>wszystkich uczestników procesu (Biorca, opcjonalnie Macierzysty).</w:t>
      </w:r>
      <w:r w:rsidRPr="00C41F5E">
        <w:rPr>
          <w:rFonts w:ascii="Arial" w:hAnsi="Arial" w:cs="Arial"/>
        </w:rPr>
        <w:t xml:space="preserve"> Komunikat ten jest wysyłany w dacie wymaganej ponownej realizacji zamówienia. </w:t>
      </w:r>
      <w:r w:rsidRPr="00406499">
        <w:rPr>
          <w:rFonts w:ascii="Arial" w:hAnsi="Arial" w:cs="Arial"/>
          <w:strike/>
          <w:highlight w:val="yellow"/>
        </w:rPr>
        <w:t>Dla Macierzystego odebranie takiego komunikatu oznacza, że dotychczasowa usługa powinna zostać w stanie niezmienionym. Zakres danych zawartych w przesyłanym komunikacje opisany jest w dokumencie MWD Komunikaty.</w:t>
      </w:r>
    </w:p>
    <w:p w:rsidR="00114FDC" w:rsidRPr="00406499" w:rsidRDefault="00114FDC" w:rsidP="00DF37EA">
      <w:pPr>
        <w:pStyle w:val="Lista3"/>
        <w:numPr>
          <w:ilvl w:val="0"/>
          <w:numId w:val="56"/>
        </w:numPr>
        <w:spacing w:line="360" w:lineRule="auto"/>
        <w:jc w:val="both"/>
        <w:rPr>
          <w:rFonts w:ascii="Arial" w:hAnsi="Arial" w:cs="Arial"/>
          <w:strike/>
          <w:highlight w:val="yellow"/>
        </w:rPr>
      </w:pPr>
      <w:r w:rsidRPr="00406499">
        <w:rPr>
          <w:rFonts w:ascii="Arial" w:hAnsi="Arial" w:cs="Arial"/>
          <w:strike/>
          <w:highlight w:val="yellow"/>
        </w:rPr>
        <w:t xml:space="preserve">W przypadku, kiedy Operator Macierzysty nie otrzymał komunikatu o ponownym RTN w dacie ponownej realizacji oznacza to, że realizacja zakończyła się skutecznie i usługa powinna zostać zrealizowana zgodnie z zamówieniem. </w:t>
      </w:r>
    </w:p>
    <w:p w:rsidR="00114FDC" w:rsidRPr="00C41F5E" w:rsidRDefault="00114FDC" w:rsidP="00712CD9">
      <w:pPr>
        <w:pStyle w:val="No"/>
        <w:numPr>
          <w:ilvl w:val="3"/>
          <w:numId w:val="101"/>
        </w:numPr>
      </w:pPr>
      <w:bookmarkStart w:id="217" w:name="_Toc293691689"/>
      <w:bookmarkStart w:id="218" w:name="_Toc440362644"/>
      <w:bookmarkEnd w:id="217"/>
      <w:r w:rsidRPr="00C41F5E">
        <w:t>Rejestracja abonenta usługi BSA IP Niezarządzane</w:t>
      </w:r>
      <w:bookmarkEnd w:id="218"/>
    </w:p>
    <w:p w:rsidR="00114FDC" w:rsidRPr="00C41F5E" w:rsidRDefault="00114FDC" w:rsidP="00F52FC0">
      <w:pPr>
        <w:pStyle w:val="Lista3"/>
        <w:spacing w:line="360" w:lineRule="auto"/>
        <w:ind w:left="0" w:firstLine="0"/>
        <w:jc w:val="both"/>
        <w:rPr>
          <w:rFonts w:ascii="Arial" w:hAnsi="Arial" w:cs="Arial"/>
        </w:rPr>
      </w:pPr>
    </w:p>
    <w:p w:rsidR="00114FDC" w:rsidRPr="00C41F5E" w:rsidRDefault="00114FDC" w:rsidP="002B5048">
      <w:pPr>
        <w:pStyle w:val="Lista3"/>
        <w:numPr>
          <w:ilvl w:val="0"/>
          <w:numId w:val="106"/>
        </w:numPr>
        <w:spacing w:line="360" w:lineRule="auto"/>
        <w:jc w:val="both"/>
        <w:rPr>
          <w:rFonts w:ascii="Arial" w:hAnsi="Arial" w:cs="Arial"/>
        </w:rPr>
      </w:pPr>
      <w:r w:rsidRPr="00C41F5E">
        <w:rPr>
          <w:rFonts w:ascii="Arial" w:hAnsi="Arial" w:cs="Arial"/>
        </w:rPr>
        <w:t xml:space="preserve">W przypadku realizacji zamówienia na BS IP Niezarządzane OPL, monitoruje czy doszło do udanej rejestracji użytkownika. </w:t>
      </w:r>
    </w:p>
    <w:p w:rsidR="00114FDC" w:rsidRPr="00C41F5E" w:rsidRDefault="00114FDC" w:rsidP="00F52FC0">
      <w:pPr>
        <w:pStyle w:val="Lista3"/>
        <w:numPr>
          <w:ilvl w:val="0"/>
          <w:numId w:val="106"/>
        </w:numPr>
        <w:spacing w:line="360" w:lineRule="auto"/>
        <w:jc w:val="both"/>
        <w:rPr>
          <w:rFonts w:ascii="Arial" w:hAnsi="Arial" w:cs="Arial"/>
        </w:rPr>
      </w:pPr>
      <w:r w:rsidRPr="00C41F5E">
        <w:rPr>
          <w:rFonts w:ascii="Arial" w:hAnsi="Arial" w:cs="Arial"/>
        </w:rPr>
        <w:t>Jeżeli w wymaganym terminie 30 DK od wysłania komunikatu potwierdzającego wykonanie zamówienia doszło do rejestracji, OPL w ciągu 1 DR wysyła drogą elektroniczną komunikat do Biorcy z potwierdzeniem rejestracji. Zakres danych zawartych w przesyłanym komunikacje opisany jest w dokumencie MWD Komunikaty</w:t>
      </w:r>
    </w:p>
    <w:p w:rsidR="00114FDC" w:rsidRPr="00C41F5E" w:rsidRDefault="00114FDC" w:rsidP="00F52FC0">
      <w:pPr>
        <w:pStyle w:val="Lista3"/>
        <w:numPr>
          <w:ilvl w:val="0"/>
          <w:numId w:val="106"/>
        </w:numPr>
        <w:spacing w:line="360" w:lineRule="auto"/>
        <w:jc w:val="both"/>
        <w:rPr>
          <w:rFonts w:ascii="Arial" w:hAnsi="Arial" w:cs="Arial"/>
        </w:rPr>
      </w:pPr>
      <w:r w:rsidRPr="00C41F5E">
        <w:rPr>
          <w:rFonts w:ascii="Arial" w:hAnsi="Arial" w:cs="Arial"/>
        </w:rPr>
        <w:t>Jeżeli w ciągu 30 DK od wysłania komunikatu potwierdzającego wykonanie zamówienia nie doszło do rejestracji, OPL wysyła drogą elektroniczną komunikat do Biorcy o braku rejestracji Abonenta. Zakres danych zawartych w przesyłanym komunikacje opisany jest w dokumencie MWD Komunikaty</w:t>
      </w:r>
    </w:p>
    <w:p w:rsidR="00114FDC" w:rsidRPr="00C41F5E" w:rsidRDefault="00114FDC" w:rsidP="00F52FC0">
      <w:pPr>
        <w:pStyle w:val="Lista3"/>
        <w:numPr>
          <w:ilvl w:val="0"/>
          <w:numId w:val="106"/>
        </w:numPr>
        <w:spacing w:line="360" w:lineRule="auto"/>
        <w:jc w:val="both"/>
        <w:rPr>
          <w:rFonts w:ascii="Arial" w:hAnsi="Arial" w:cs="Arial"/>
        </w:rPr>
      </w:pPr>
      <w:r w:rsidRPr="00C41F5E">
        <w:rPr>
          <w:rFonts w:ascii="Arial" w:hAnsi="Arial" w:cs="Arial"/>
        </w:rPr>
        <w:t xml:space="preserve">PT, w przypadku braku możliwości dokonania rejestracji Abonenta, informuje OPL, a OPL w przeciągu 1 (jednego) DR ponownie przesyła do PT informacje niezbędne do dokonania procesu Rejestracji przez Abonenta. W przypadku, jeżeli PT dwukrotnie wystąpi do OPL o przesłanie danych niezbędnych do procesu Rejestracji a Abonent nadal nie może dokonać Rejestracji, PT ma prawo do zgłoszenia bezpłatnej Interwencji. Opis procesu i komunikacji znajduje się w rozdziale </w:t>
      </w:r>
      <w:hyperlink w:anchor="_Toc286336617" w:history="1">
        <w:r w:rsidRPr="00C41F5E">
          <w:rPr>
            <w:rStyle w:val="Hipercze"/>
            <w:rFonts w:ascii="Arial" w:hAnsi="Arial" w:cs="Arial"/>
            <w:noProof/>
          </w:rPr>
          <w:t>4.2.</w:t>
        </w:r>
        <w:r w:rsidRPr="00C41F5E">
          <w:rPr>
            <w:rFonts w:ascii="Arial" w:hAnsi="Arial" w:cs="Arial"/>
            <w:noProof/>
          </w:rPr>
          <w:t xml:space="preserve"> </w:t>
        </w:r>
        <w:r w:rsidRPr="00C41F5E">
          <w:rPr>
            <w:rStyle w:val="Hipercze"/>
            <w:rFonts w:ascii="Arial" w:hAnsi="Arial" w:cs="Arial"/>
            <w:noProof/>
          </w:rPr>
          <w:t>ZAPYTANIA O PARAMETRY LOGOWANIA DLA USŁUGI BSA IP NIEZARZĄDZANE</w:t>
        </w:r>
      </w:hyperlink>
      <w:r w:rsidRPr="00C41F5E">
        <w:rPr>
          <w:rFonts w:ascii="Arial" w:hAnsi="Arial" w:cs="Arial"/>
          <w:noProof/>
        </w:rPr>
        <w:t>.</w:t>
      </w:r>
    </w:p>
    <w:p w:rsidR="00114FDC" w:rsidRPr="00C41F5E" w:rsidRDefault="00114FDC" w:rsidP="00F52FC0">
      <w:pPr>
        <w:pStyle w:val="Lista3"/>
        <w:numPr>
          <w:ilvl w:val="0"/>
          <w:numId w:val="106"/>
        </w:numPr>
        <w:spacing w:line="360" w:lineRule="auto"/>
        <w:jc w:val="both"/>
        <w:rPr>
          <w:rFonts w:ascii="Arial" w:hAnsi="Arial" w:cs="Arial"/>
        </w:rPr>
      </w:pPr>
      <w:r w:rsidRPr="00C41F5E">
        <w:rPr>
          <w:rFonts w:ascii="Arial" w:hAnsi="Arial" w:cs="Arial"/>
        </w:rPr>
        <w:t xml:space="preserve">Po przekazaniu przez OPL do Biorcy informacji o braku rejestracji abonenta OPL w ciągu kolejnych 5 DR oczekuje na rejestrację abonenta bądź informacje od Biorcy o Braku możliwości dokonania rejestracji. Jeżeli w przeciągu 5DR od poinformowania Biorcy nie dojdzie do rejestracji abonenta oraz OPL nie dostanie informacji o braku możliwości rejestracji od Biorcy, OPL wysyła drogą elektroniczną komunikat do Biorcy, z informacją o dezaktywacji usługi. Dodatkowo Operator </w:t>
      </w:r>
      <w:r w:rsidRPr="00C41F5E">
        <w:rPr>
          <w:rFonts w:ascii="Arial" w:hAnsi="Arial" w:cs="Arial"/>
        </w:rPr>
        <w:lastRenderedPageBreak/>
        <w:t>zostanie obciążony opłatą za dezaktywację usługi. Zakres danych zawartych w przesyłanym komunikacje opisany jest w dokumencie MWD Komunikaty</w:t>
      </w:r>
    </w:p>
    <w:p w:rsidR="00114FDC" w:rsidRPr="00C41F5E" w:rsidRDefault="00114FDC" w:rsidP="00A3542E">
      <w:bookmarkStart w:id="219" w:name="_Toc250713576"/>
      <w:bookmarkStart w:id="220" w:name="_Toc254962570"/>
    </w:p>
    <w:p w:rsidR="00114FDC" w:rsidRPr="00C41F5E" w:rsidRDefault="00114FDC">
      <w:pPr>
        <w:sectPr w:rsidR="00114FDC" w:rsidRPr="00C41F5E" w:rsidSect="004A0E4E">
          <w:footnotePr>
            <w:numFmt w:val="chicago"/>
          </w:footnotePr>
          <w:pgSz w:w="11909" w:h="16834"/>
          <w:pgMar w:top="1134" w:right="1418" w:bottom="1134" w:left="1418" w:header="708" w:footer="708" w:gutter="0"/>
          <w:cols w:space="60"/>
          <w:noEndnote/>
          <w:docGrid w:linePitch="272"/>
        </w:sectPr>
      </w:pPr>
    </w:p>
    <w:p w:rsidR="00114FDC" w:rsidRPr="00C41F5E" w:rsidRDefault="00114FDC" w:rsidP="00B47048"/>
    <w:p w:rsidR="00114FDC" w:rsidRPr="00C41F5E" w:rsidRDefault="00114FDC" w:rsidP="00712CD9">
      <w:pPr>
        <w:pStyle w:val="No"/>
        <w:numPr>
          <w:ilvl w:val="2"/>
          <w:numId w:val="101"/>
        </w:numPr>
      </w:pPr>
      <w:bookmarkStart w:id="221" w:name="_Toc440362645"/>
      <w:r w:rsidRPr="00C41F5E">
        <w:t>ZAMÓWIENIE USŁUGI REGULOWANEJ NA ŁĄCZU ABONENCKIM NIEAKTYWNYM</w:t>
      </w:r>
      <w:bookmarkEnd w:id="219"/>
      <w:bookmarkEnd w:id="220"/>
      <w:bookmarkEnd w:id="221"/>
    </w:p>
    <w:p w:rsidR="00114FDC" w:rsidRPr="00C41F5E" w:rsidRDefault="00114FDC" w:rsidP="00E110A7">
      <w:pPr>
        <w:rPr>
          <w:rFonts w:ascii="Arial" w:hAnsi="Arial" w:cs="Arial"/>
        </w:rPr>
      </w:pPr>
    </w:p>
    <w:p w:rsidR="00114FDC" w:rsidRPr="00C41F5E" w:rsidRDefault="00114FDC" w:rsidP="00E110A7">
      <w:pPr>
        <w:rPr>
          <w:rFonts w:ascii="Arial" w:hAnsi="Arial" w:cs="Arial"/>
        </w:rPr>
      </w:pPr>
    </w:p>
    <w:p w:rsidR="00114FDC" w:rsidRPr="00C41F5E" w:rsidRDefault="00AB0470" w:rsidP="00187CFA">
      <w:pPr>
        <w:rPr>
          <w:rFonts w:ascii="Arial" w:hAnsi="Arial" w:cs="Arial"/>
        </w:rPr>
      </w:pPr>
      <w:r>
        <w:rPr>
          <w:rFonts w:ascii="Arial" w:hAnsi="Arial" w:cs="Arial"/>
          <w:noProof/>
        </w:rPr>
        <w:drawing>
          <wp:inline distT="0" distB="0" distL="0" distR="0" wp14:anchorId="6DEF3F0F" wp14:editId="0E5323C7">
            <wp:extent cx="9086850" cy="4257675"/>
            <wp:effectExtent l="0" t="0" r="0" b="9525"/>
            <wp:docPr id="7" name="Obraz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9086850" cy="4257675"/>
                    </a:xfrm>
                    <a:prstGeom prst="rect">
                      <a:avLst/>
                    </a:prstGeom>
                    <a:noFill/>
                    <a:ln>
                      <a:noFill/>
                    </a:ln>
                  </pic:spPr>
                </pic:pic>
              </a:graphicData>
            </a:graphic>
          </wp:inline>
        </w:drawing>
      </w:r>
    </w:p>
    <w:p w:rsidR="00114FDC" w:rsidRPr="00C41F5E" w:rsidRDefault="00114FDC" w:rsidP="002963EC">
      <w:pPr>
        <w:jc w:val="left"/>
        <w:rPr>
          <w:rFonts w:ascii="Arial" w:hAnsi="Arial" w:cs="Arial"/>
        </w:rPr>
        <w:sectPr w:rsidR="00114FDC" w:rsidRPr="00C41F5E" w:rsidSect="006E7B66">
          <w:footnotePr>
            <w:numFmt w:val="chicago"/>
          </w:footnotePr>
          <w:pgSz w:w="16834" w:h="11909" w:orient="landscape"/>
          <w:pgMar w:top="1418" w:right="1134" w:bottom="1418" w:left="1134" w:header="708" w:footer="708" w:gutter="0"/>
          <w:cols w:space="60"/>
          <w:noEndnote/>
          <w:docGrid w:linePitch="272"/>
        </w:sectPr>
      </w:pPr>
      <w:r w:rsidRPr="00C41F5E">
        <w:rPr>
          <w:rFonts w:ascii="Arial" w:hAnsi="Arial" w:cs="Arial"/>
        </w:rPr>
        <w:t>* Numery komunikatów na powyższym diagramie zostaną uzupełnione w momencie publikacji dokumentu MWDK.</w:t>
      </w:r>
    </w:p>
    <w:p w:rsidR="00114FDC" w:rsidRPr="00C41F5E" w:rsidRDefault="00114FDC" w:rsidP="00187CFA">
      <w:pPr>
        <w:rPr>
          <w:rFonts w:ascii="Arial" w:hAnsi="Arial" w:cs="Arial"/>
        </w:rPr>
      </w:pPr>
    </w:p>
    <w:p w:rsidR="00114FDC" w:rsidRPr="00C41F5E" w:rsidRDefault="00114FDC" w:rsidP="00C777F9">
      <w:pPr>
        <w:pStyle w:val="Tekstpodstawowy"/>
        <w:spacing w:line="360" w:lineRule="auto"/>
        <w:rPr>
          <w:rFonts w:ascii="Arial" w:hAnsi="Arial" w:cs="Arial"/>
          <w:sz w:val="20"/>
          <w:szCs w:val="20"/>
        </w:rPr>
      </w:pPr>
    </w:p>
    <w:p w:rsidR="00114FDC" w:rsidRPr="00C41F5E" w:rsidRDefault="00114FDC" w:rsidP="00712CD9">
      <w:pPr>
        <w:pStyle w:val="No"/>
        <w:numPr>
          <w:ilvl w:val="3"/>
          <w:numId w:val="101"/>
        </w:numPr>
      </w:pPr>
      <w:bookmarkStart w:id="222" w:name="_Toc440362646"/>
      <w:r w:rsidRPr="00C41F5E">
        <w:t>Złożenie Zamówienia na Usługę Regulowaną na Łączu Abonenckim Nieaktywnym</w:t>
      </w:r>
      <w:bookmarkEnd w:id="222"/>
    </w:p>
    <w:p w:rsidR="00114FDC" w:rsidRPr="00C41F5E" w:rsidRDefault="00114FDC" w:rsidP="00C777F9">
      <w:pPr>
        <w:pStyle w:val="Tekstpodstawowy"/>
        <w:spacing w:line="360" w:lineRule="auto"/>
        <w:rPr>
          <w:rFonts w:ascii="Arial" w:hAnsi="Arial" w:cs="Arial"/>
          <w:b/>
          <w:sz w:val="20"/>
          <w:szCs w:val="20"/>
          <w:u w:val="single"/>
        </w:rPr>
      </w:pPr>
    </w:p>
    <w:p w:rsidR="00114FDC" w:rsidRDefault="00114FDC" w:rsidP="00C777F9">
      <w:pPr>
        <w:pStyle w:val="Lista2"/>
        <w:numPr>
          <w:ilvl w:val="0"/>
          <w:numId w:val="122"/>
        </w:numPr>
        <w:spacing w:line="360" w:lineRule="auto"/>
        <w:jc w:val="both"/>
        <w:rPr>
          <w:rFonts w:ascii="Arial" w:hAnsi="Arial" w:cs="Arial"/>
        </w:rPr>
      </w:pPr>
      <w:r w:rsidRPr="00C41F5E">
        <w:rPr>
          <w:rFonts w:ascii="Arial" w:hAnsi="Arial" w:cs="Arial"/>
        </w:rPr>
        <w:t>Abonent składa u Biorcy Zamówienie na Usługę Regulowaną na Łączu Abonenckim Nieaktywnym wraz z upoważnieniem dla Przedsiębiorcy Telekomunikacyjnego do występowania w jego imieniu w zakresie realizacji danego Zamówienia na Usługę Regulowaną. Abonent wskazuje datę, od której chciałby korzystać z nowej usługi.</w:t>
      </w:r>
    </w:p>
    <w:p w:rsidR="00C7765F" w:rsidRPr="00406499" w:rsidRDefault="00C7765F" w:rsidP="00477237">
      <w:pPr>
        <w:pStyle w:val="Akapitzlist"/>
        <w:numPr>
          <w:ilvl w:val="0"/>
          <w:numId w:val="122"/>
        </w:numPr>
        <w:rPr>
          <w:rFonts w:ascii="Arial" w:hAnsi="Arial" w:cs="Arial"/>
          <w:highlight w:val="yellow"/>
        </w:rPr>
      </w:pPr>
      <w:r w:rsidRPr="00406499">
        <w:rPr>
          <w:rFonts w:ascii="Arial" w:hAnsi="Arial" w:cs="Arial"/>
          <w:highlight w:val="yellow"/>
        </w:rPr>
        <w:t>Dla zamówień na Usługę Regulowaną powiązaną z Przeniesieniem Numeru Biorca inicjuje w PLI CBD komunikat E29 nadając mu Numer Sprawy, zamieszczając informację o powiązaniu z Usługą Regulowaną i planowaną datę realizacji zamówienia Usługi Regulowanej powiązanej z Przeniesieniem Numeru.</w:t>
      </w:r>
    </w:p>
    <w:p w:rsidR="002D5EE4" w:rsidRPr="00477237" w:rsidRDefault="002D5EE4" w:rsidP="002D5EE4">
      <w:pPr>
        <w:pStyle w:val="Lista2"/>
        <w:numPr>
          <w:ilvl w:val="0"/>
          <w:numId w:val="122"/>
        </w:numPr>
        <w:spacing w:line="360" w:lineRule="auto"/>
        <w:jc w:val="both"/>
        <w:rPr>
          <w:rFonts w:ascii="Arial" w:hAnsi="Arial" w:cs="Arial"/>
          <w:highlight w:val="yellow"/>
        </w:rPr>
      </w:pPr>
      <w:r w:rsidRPr="00406499">
        <w:rPr>
          <w:rFonts w:ascii="Arial" w:hAnsi="Arial" w:cs="Arial"/>
          <w:highlight w:val="yellow"/>
        </w:rPr>
        <w:t xml:space="preserve">Dla zamówień, dla których numer jest nadawany przez Operatora </w:t>
      </w:r>
      <w:r w:rsidR="00A5075E" w:rsidRPr="00406499">
        <w:rPr>
          <w:rFonts w:ascii="Arial" w:hAnsi="Arial" w:cs="Arial"/>
          <w:highlight w:val="yellow"/>
        </w:rPr>
        <w:t xml:space="preserve">Biorcę </w:t>
      </w:r>
      <w:r w:rsidRPr="00406499">
        <w:rPr>
          <w:rFonts w:ascii="Arial" w:hAnsi="Arial" w:cs="Arial"/>
          <w:highlight w:val="yellow"/>
        </w:rPr>
        <w:t>wymagana jest wymiana pełnej sekwencji komunikatów od E03 do E13 poprzez PLI CBD. Tym samym Operator Biorca powinien dla takich zamówień w pierwszej kolejności zainicjować komunikat E03 do PLI CBD, a po pozyskaniu daty wymaganej w komunikacie E06 zainicjować następnie zamówienie w kanale ISI. Przebieg procesu na styku z PLI CBD w takim przypadku jest analogiczny jak przebieg ZMIANA USŁUGI ZE ZMIANĄ LUB BEZ ZMIANY OPERATORA (WLR, BSA, LLU z/bez NP).</w:t>
      </w:r>
    </w:p>
    <w:p w:rsidR="00114FDC" w:rsidRPr="00C41F5E" w:rsidRDefault="00114FDC" w:rsidP="00C777F9">
      <w:pPr>
        <w:pStyle w:val="Lista2"/>
        <w:numPr>
          <w:ilvl w:val="0"/>
          <w:numId w:val="122"/>
        </w:numPr>
        <w:spacing w:line="360" w:lineRule="auto"/>
        <w:jc w:val="both"/>
        <w:rPr>
          <w:rFonts w:ascii="Arial" w:hAnsi="Arial" w:cs="Arial"/>
        </w:rPr>
      </w:pPr>
      <w:r w:rsidRPr="00C41F5E">
        <w:rPr>
          <w:rFonts w:ascii="Arial" w:hAnsi="Arial" w:cs="Arial"/>
        </w:rPr>
        <w:t>Biorca, przesyła do OPL elektroniczny komunikat Zamówienia na Usługę Regulowaną</w:t>
      </w:r>
      <w:r w:rsidR="0056070C">
        <w:rPr>
          <w:rFonts w:ascii="Arial" w:hAnsi="Arial" w:cs="Arial"/>
        </w:rPr>
        <w:t>.</w:t>
      </w:r>
      <w:r w:rsidRPr="00C41F5E">
        <w:rPr>
          <w:rFonts w:ascii="Arial" w:hAnsi="Arial" w:cs="Arial"/>
        </w:rPr>
        <w:t xml:space="preserve">  </w:t>
      </w:r>
      <w:r w:rsidR="0056070C" w:rsidRPr="00406499">
        <w:rPr>
          <w:rFonts w:ascii="Arial" w:hAnsi="Arial" w:cs="Arial"/>
          <w:highlight w:val="yellow"/>
        </w:rPr>
        <w:t>W zamówieniu na Usługę Regulowaną powiązaną z Przeniesieniem Numeru</w:t>
      </w:r>
      <w:r w:rsidR="00D24A2F" w:rsidRPr="00406499">
        <w:rPr>
          <w:rFonts w:ascii="Arial" w:hAnsi="Arial" w:cs="Arial"/>
          <w:highlight w:val="yellow"/>
        </w:rPr>
        <w:t xml:space="preserve"> Biorca</w:t>
      </w:r>
      <w:r w:rsidR="0056070C" w:rsidRPr="00406499">
        <w:rPr>
          <w:rFonts w:ascii="Arial" w:hAnsi="Arial" w:cs="Arial"/>
          <w:highlight w:val="yellow"/>
        </w:rPr>
        <w:t xml:space="preserve"> wskazuje Numer Sprawy z PLI CBD.</w:t>
      </w:r>
      <w:r w:rsidR="0056070C">
        <w:rPr>
          <w:rFonts w:ascii="Arial" w:hAnsi="Arial" w:cs="Arial"/>
        </w:rPr>
        <w:t xml:space="preserve"> </w:t>
      </w:r>
      <w:r w:rsidRPr="00C41F5E">
        <w:rPr>
          <w:rFonts w:ascii="Arial" w:hAnsi="Arial" w:cs="Arial"/>
        </w:rPr>
        <w:t>W zamówieniu Biorca może wskazać Najwyższą Możliwą Opcję prędkości z jaką usługa może zostać dostarczona. Dodatkowo Biorca w zamówieniu może wyrazić zgodę na zmianę technologii usługi BSA. Zakres danych zgodny z MWD Komunikaty.</w:t>
      </w:r>
    </w:p>
    <w:p w:rsidR="00114FDC" w:rsidRPr="00C41F5E" w:rsidRDefault="00114FDC" w:rsidP="00C777F9">
      <w:pPr>
        <w:pStyle w:val="Lista2"/>
        <w:numPr>
          <w:ilvl w:val="0"/>
          <w:numId w:val="122"/>
        </w:numPr>
        <w:spacing w:line="360" w:lineRule="auto"/>
        <w:jc w:val="both"/>
        <w:rPr>
          <w:rFonts w:ascii="Arial" w:hAnsi="Arial" w:cs="Arial"/>
        </w:rPr>
      </w:pPr>
      <w:r w:rsidRPr="00C41F5E">
        <w:rPr>
          <w:rFonts w:ascii="Arial" w:hAnsi="Arial" w:cs="Arial"/>
        </w:rPr>
        <w:t>OPL, umożliwi realizację Zamówienia na Usługę Regulowaną na rzecz Biorcy w terminie wynikającym z Zamówienia. Termin ten nie może być krótszy niż 7 DR lub 5 DR dla usługi BSA w technologii VDSL i dłuższy niż 120 DK. W przypadku, kiedy do zrealizowania zamówienia konieczne jest wykonanie inwestycji po stronie OPL lub/i Biorcy  data realizacji przesuwana będzie o czas niezbędny do zakończenia procesów inwestycyjnych. Termin nie może przypadać na dzień świąteczny, ani dni ustawowo wolne od pracy.</w:t>
      </w:r>
      <w:r w:rsidRPr="00C41F5E">
        <w:t xml:space="preserve"> </w:t>
      </w:r>
      <w:r w:rsidRPr="00C41F5E">
        <w:rPr>
          <w:rFonts w:ascii="Arial" w:hAnsi="Arial" w:cs="Arial"/>
        </w:rPr>
        <w:t>Wyjątek stanowi zamówienie na usługę WLR, które  w miarę możliwości może być realizowane w dzień świąteczny bądź w dzień wolny od pracy.</w:t>
      </w:r>
    </w:p>
    <w:p w:rsidR="00114FDC" w:rsidRPr="00C41F5E" w:rsidRDefault="00114FDC" w:rsidP="00C777F9">
      <w:pPr>
        <w:pStyle w:val="Lista2"/>
        <w:numPr>
          <w:ilvl w:val="0"/>
          <w:numId w:val="122"/>
        </w:numPr>
        <w:spacing w:line="360" w:lineRule="auto"/>
        <w:jc w:val="both"/>
        <w:rPr>
          <w:rFonts w:ascii="Arial" w:hAnsi="Arial" w:cs="Arial"/>
        </w:rPr>
      </w:pPr>
      <w:r w:rsidRPr="00C41F5E">
        <w:rPr>
          <w:rFonts w:ascii="Arial" w:hAnsi="Arial" w:cs="Arial"/>
        </w:rPr>
        <w:t>Biorca korzystający z Aplikacji może dokonać rezerwacji daty oraz slotu czasowego w których mają zostać zrealizowane w lokalu klienta prace niezbędne do realizacji zamówienia na usługę. Jeżeli Biorca dokonał rezerwacji w Aplikacji podczas rejestracji zamówienia na usługę powinien podać ID zarezerwowanego slotu. Biorca ma możliwość modyfikacji slotu czasowego w Aplikacji w dowolnym momencie przed datą wymaganą zamówienia.</w:t>
      </w:r>
    </w:p>
    <w:p w:rsidR="00114FDC" w:rsidRPr="00C41F5E" w:rsidRDefault="00114FDC" w:rsidP="00C777F9">
      <w:pPr>
        <w:pStyle w:val="Lista2"/>
        <w:numPr>
          <w:ilvl w:val="0"/>
          <w:numId w:val="122"/>
        </w:numPr>
        <w:spacing w:line="360" w:lineRule="auto"/>
        <w:jc w:val="both"/>
        <w:rPr>
          <w:rFonts w:ascii="Arial" w:hAnsi="Arial" w:cs="Arial"/>
        </w:rPr>
      </w:pPr>
      <w:r w:rsidRPr="00C41F5E">
        <w:rPr>
          <w:rFonts w:ascii="Arial" w:hAnsi="Arial" w:cs="Arial"/>
        </w:rPr>
        <w:t>Dla zamówień na usługę BSA w technologii VDSL i GPON Biorca jest zobligowany do podawania danych kontaktowych (numeru telefonu) do Abonenta lub przedstawiciela Biorcy odpowiedzialnego za ustalenie wizyty służb technicznych w lokalu Abonenta. Brak tych informacji będzie powodem do odrzucenia zamówienia na etapie weryfikacji formalnej.</w:t>
      </w:r>
    </w:p>
    <w:p w:rsidR="00114FDC" w:rsidRPr="00C41F5E" w:rsidRDefault="00114FDC" w:rsidP="00C777F9">
      <w:pPr>
        <w:pStyle w:val="Lista2"/>
        <w:numPr>
          <w:ilvl w:val="0"/>
          <w:numId w:val="122"/>
        </w:numPr>
        <w:spacing w:line="360" w:lineRule="auto"/>
        <w:jc w:val="both"/>
        <w:rPr>
          <w:rFonts w:ascii="Arial" w:hAnsi="Arial" w:cs="Arial"/>
        </w:rPr>
      </w:pPr>
      <w:r w:rsidRPr="00C41F5E">
        <w:rPr>
          <w:rFonts w:ascii="Arial" w:hAnsi="Arial" w:cs="Arial"/>
        </w:rPr>
        <w:lastRenderedPageBreak/>
        <w:t xml:space="preserve">Dla zamówień których wynikiem jest dostarczenie usługi LLU </w:t>
      </w:r>
      <w:proofErr w:type="spellStart"/>
      <w:r w:rsidRPr="00C41F5E">
        <w:rPr>
          <w:rFonts w:ascii="Arial" w:hAnsi="Arial" w:cs="Arial"/>
        </w:rPr>
        <w:t>Shared</w:t>
      </w:r>
      <w:proofErr w:type="spellEnd"/>
      <w:r w:rsidRPr="00C41F5E">
        <w:rPr>
          <w:rFonts w:ascii="Arial" w:hAnsi="Arial" w:cs="Arial"/>
        </w:rPr>
        <w:t xml:space="preserve"> na łączu bez aktywnej usługi głosowej OPL będzie pobierało opłatę jak za LLU Full.</w:t>
      </w:r>
    </w:p>
    <w:p w:rsidR="00114FDC" w:rsidRPr="00C41F5E" w:rsidRDefault="00114FDC" w:rsidP="00223FAF">
      <w:pPr>
        <w:pStyle w:val="Lista2"/>
        <w:spacing w:line="360" w:lineRule="auto"/>
        <w:ind w:left="0" w:firstLine="0"/>
        <w:jc w:val="both"/>
        <w:rPr>
          <w:rFonts w:ascii="Arial" w:hAnsi="Arial" w:cs="Arial"/>
        </w:rPr>
      </w:pPr>
    </w:p>
    <w:p w:rsidR="00114FDC" w:rsidRPr="00C41F5E" w:rsidRDefault="00114FDC" w:rsidP="00712CD9">
      <w:pPr>
        <w:pStyle w:val="No"/>
        <w:numPr>
          <w:ilvl w:val="3"/>
          <w:numId w:val="101"/>
        </w:numPr>
      </w:pPr>
      <w:bookmarkStart w:id="223" w:name="_Toc440362647"/>
      <w:r w:rsidRPr="00C41F5E">
        <w:t>Weryfikacja informatyczna Zamówienia na Usługę Regulowaną na Łączu Abonenckim Nieaktywnym</w:t>
      </w:r>
      <w:bookmarkEnd w:id="223"/>
    </w:p>
    <w:p w:rsidR="00114FDC" w:rsidRPr="00C41F5E" w:rsidRDefault="00114FDC" w:rsidP="00C777F9">
      <w:pPr>
        <w:pStyle w:val="Lista3"/>
        <w:spacing w:line="360" w:lineRule="auto"/>
        <w:ind w:left="426" w:firstLine="0"/>
        <w:jc w:val="center"/>
        <w:rPr>
          <w:rFonts w:ascii="Arial" w:hAnsi="Arial" w:cs="Arial"/>
          <w:b/>
          <w:u w:val="single"/>
        </w:rPr>
      </w:pPr>
    </w:p>
    <w:p w:rsidR="00114FDC" w:rsidRPr="00C41F5E" w:rsidRDefault="00114FDC" w:rsidP="00C777F9">
      <w:pPr>
        <w:pStyle w:val="Tekstkomentarza"/>
        <w:spacing w:line="360" w:lineRule="auto"/>
        <w:ind w:left="284" w:hanging="284"/>
        <w:rPr>
          <w:rFonts w:ascii="Arial" w:hAnsi="Arial" w:cs="Arial"/>
        </w:rPr>
      </w:pPr>
      <w:r w:rsidRPr="00C41F5E">
        <w:rPr>
          <w:rFonts w:ascii="Arial" w:hAnsi="Arial" w:cs="Arial"/>
        </w:rPr>
        <w:t>1. Zamówienie przesłane przez Biorcę jest weryfikowane pod kątem informatycznym. Następuje automatyczne sprawdzenie przez system, struktury i formatu komunikatu,</w:t>
      </w:r>
      <w:r w:rsidRPr="00C41F5E" w:rsidDel="00BB749C">
        <w:rPr>
          <w:rFonts w:ascii="Arial" w:hAnsi="Arial" w:cs="Arial"/>
        </w:rPr>
        <w:t xml:space="preserve"> </w:t>
      </w:r>
      <w:r w:rsidRPr="00C41F5E">
        <w:rPr>
          <w:rFonts w:ascii="Arial" w:hAnsi="Arial" w:cs="Arial"/>
        </w:rPr>
        <w:t xml:space="preserve"> zgodnie ze specyfikacją dla poszczególnych rodzajów komunikatów określoną w dokumencie MWD Komunikaty.</w:t>
      </w:r>
    </w:p>
    <w:p w:rsidR="00114FDC" w:rsidRPr="00C41F5E" w:rsidRDefault="00114FDC" w:rsidP="00C777F9">
      <w:pPr>
        <w:pStyle w:val="Tekstkomentarza"/>
        <w:spacing w:line="360" w:lineRule="auto"/>
        <w:ind w:left="284" w:hanging="284"/>
        <w:rPr>
          <w:rFonts w:ascii="Arial" w:hAnsi="Arial" w:cs="Arial"/>
        </w:rPr>
      </w:pPr>
      <w:r w:rsidRPr="00C41F5E">
        <w:rPr>
          <w:rFonts w:ascii="Arial" w:hAnsi="Arial" w:cs="Arial"/>
        </w:rPr>
        <w:t>2. W wyniku pozytywnej weryfikacji informatycznej następuje przyjęcie i rejestracja zamówienia.         W kolejnym kroku zamówienie podlega weryfikacji formalnej.</w:t>
      </w:r>
    </w:p>
    <w:p w:rsidR="00114FDC" w:rsidRPr="00C41F5E" w:rsidRDefault="00114FDC" w:rsidP="00C777F9">
      <w:pPr>
        <w:pStyle w:val="Tekstkomentarza"/>
        <w:widowControl/>
        <w:tabs>
          <w:tab w:val="left" w:pos="355"/>
          <w:tab w:val="left" w:pos="567"/>
        </w:tabs>
        <w:autoSpaceDE/>
        <w:autoSpaceDN/>
        <w:adjustRightInd/>
        <w:spacing w:line="360" w:lineRule="auto"/>
        <w:ind w:left="284" w:hanging="284"/>
        <w:textAlignment w:val="auto"/>
        <w:rPr>
          <w:rFonts w:ascii="Arial" w:hAnsi="Arial" w:cs="Arial"/>
        </w:rPr>
      </w:pPr>
      <w:r w:rsidRPr="00C41F5E">
        <w:rPr>
          <w:rFonts w:ascii="Arial" w:hAnsi="Arial" w:cs="Arial"/>
        </w:rPr>
        <w:t>3. W wyniku negatywnej weryfikacji informatycznej następuje odrzucenie zamówienia. Do Biorcy zostaje wysłany komunikat o odrzuceniu zamówienia wraz ze wskazaniem przyczyny odrzucenia zgodnej z dokumentem MWD Komunikaty.</w:t>
      </w:r>
    </w:p>
    <w:p w:rsidR="00114FDC" w:rsidRPr="00C41F5E" w:rsidRDefault="00114FDC" w:rsidP="00712CD9">
      <w:pPr>
        <w:pStyle w:val="No"/>
        <w:numPr>
          <w:ilvl w:val="3"/>
          <w:numId w:val="101"/>
        </w:numPr>
      </w:pPr>
      <w:bookmarkStart w:id="224" w:name="_Toc440362648"/>
      <w:r w:rsidRPr="00C41F5E">
        <w:t>Weryfikacja formalna Zamówienia na Usługę Regulowaną na Łączu Abonenckim Nieaktywnym</w:t>
      </w:r>
      <w:bookmarkEnd w:id="224"/>
    </w:p>
    <w:p w:rsidR="00114FDC" w:rsidRPr="00C41F5E" w:rsidRDefault="00114FDC" w:rsidP="00C777F9">
      <w:pPr>
        <w:pStyle w:val="Tekstpodstawowy"/>
        <w:tabs>
          <w:tab w:val="left" w:pos="851"/>
        </w:tabs>
        <w:spacing w:line="360" w:lineRule="auto"/>
        <w:ind w:left="851"/>
        <w:jc w:val="center"/>
        <w:rPr>
          <w:rFonts w:ascii="Arial" w:hAnsi="Arial" w:cs="Arial"/>
          <w:b/>
          <w:sz w:val="20"/>
          <w:szCs w:val="20"/>
          <w:u w:val="single"/>
        </w:rPr>
      </w:pPr>
    </w:p>
    <w:p w:rsidR="00114FDC" w:rsidRPr="00C41F5E" w:rsidRDefault="00114FDC" w:rsidP="00096191">
      <w:pPr>
        <w:pStyle w:val="Lista2"/>
        <w:numPr>
          <w:ilvl w:val="0"/>
          <w:numId w:val="155"/>
        </w:numPr>
        <w:spacing w:line="360" w:lineRule="auto"/>
        <w:jc w:val="both"/>
        <w:rPr>
          <w:rFonts w:ascii="Arial" w:hAnsi="Arial" w:cs="Arial"/>
        </w:rPr>
      </w:pPr>
      <w:r w:rsidRPr="00C41F5E">
        <w:rPr>
          <w:rFonts w:ascii="Arial" w:hAnsi="Arial" w:cs="Arial"/>
        </w:rPr>
        <w:t>OPL, w terminie 1 Dnia Roboczego od dnia otrzymania Zamówienia na Usługę Regulowaną na Łączu Abonenckim Nieaktywnym, dokonuje jego weryfikacji formalnej, przy założeniu, iż dzień otrzymania Zamówienia przez OPL jest dniem T-0.</w:t>
      </w:r>
    </w:p>
    <w:p w:rsidR="00114FDC" w:rsidRPr="00C41F5E" w:rsidRDefault="00114FDC" w:rsidP="00C777F9">
      <w:pPr>
        <w:pStyle w:val="Lista2"/>
        <w:tabs>
          <w:tab w:val="num" w:pos="0"/>
        </w:tabs>
        <w:spacing w:line="360" w:lineRule="auto"/>
        <w:ind w:left="426" w:hanging="426"/>
        <w:jc w:val="both"/>
        <w:rPr>
          <w:rFonts w:ascii="Arial" w:hAnsi="Arial" w:cs="Arial"/>
        </w:rPr>
      </w:pPr>
      <w:r w:rsidRPr="00C41F5E">
        <w:rPr>
          <w:rFonts w:ascii="Arial" w:hAnsi="Arial" w:cs="Arial"/>
        </w:rPr>
        <w:tab/>
        <w:t>OPL weryfikuje wskazaną przez Biorcę datę, która powinna zawierać się w przedziale 7 DR lub 5 DR dla usługi BSA w technologii VDSL, a 120 DK. W przypadku, gdy wskazana data nie mieści się w podanym przedziale czasowym lub przypada na dzień świąteczny / dni ustawowo wolne od pracy, komunikat od Biorcy zostaje odrzucony przez OPL. Wyjątek stanowi zamówienie na usługę WLR, które  w miarę możliwości może być realizowane w dzień świąteczny bądź w dzień wolny od pracy. W przypadku braku możliwości realizacji w dzień świąteczny lub wolny od pracy, OPL zrealizuje usługę WLR w najbliższym możliwym terminie.</w:t>
      </w:r>
    </w:p>
    <w:p w:rsidR="00895CB7" w:rsidRDefault="00114FDC" w:rsidP="00477237">
      <w:pPr>
        <w:pStyle w:val="Lista2"/>
        <w:numPr>
          <w:ilvl w:val="0"/>
          <w:numId w:val="155"/>
        </w:numPr>
        <w:spacing w:line="360" w:lineRule="auto"/>
        <w:jc w:val="both"/>
        <w:rPr>
          <w:rFonts w:ascii="Arial" w:hAnsi="Arial" w:cs="Arial"/>
        </w:rPr>
      </w:pPr>
      <w:r w:rsidRPr="00C41F5E">
        <w:rPr>
          <w:rFonts w:ascii="Arial" w:hAnsi="Arial" w:cs="Arial"/>
        </w:rPr>
        <w:t>W przypadku negatywnej weryfikacji formalnej Zamówienia na Usługę Regulowaną, OPL odsyła drogą elektroniczną komunikat do Biorcy uzupełniony o przyczynę odmowy realizacji Zamówienia, zawierający zakres danych zgodny z MWD Komunikaty</w:t>
      </w:r>
      <w:r w:rsidR="00895CB7">
        <w:rPr>
          <w:rFonts w:ascii="Arial" w:hAnsi="Arial" w:cs="Arial"/>
        </w:rPr>
        <w:t>.</w:t>
      </w:r>
    </w:p>
    <w:p w:rsidR="00114FDC" w:rsidRPr="00406499" w:rsidRDefault="00895CB7" w:rsidP="00895CB7">
      <w:pPr>
        <w:pStyle w:val="Lista2"/>
        <w:numPr>
          <w:ilvl w:val="0"/>
          <w:numId w:val="155"/>
        </w:numPr>
        <w:spacing w:line="360" w:lineRule="auto"/>
        <w:jc w:val="both"/>
        <w:rPr>
          <w:rFonts w:ascii="Arial" w:hAnsi="Arial" w:cs="Arial"/>
          <w:highlight w:val="yellow"/>
        </w:rPr>
      </w:pPr>
      <w:r w:rsidRPr="00477237">
        <w:rPr>
          <w:rFonts w:ascii="Arial" w:hAnsi="Arial" w:cs="Arial"/>
          <w:highlight w:val="yellow"/>
        </w:rPr>
        <w:t xml:space="preserve">Operator po otrzymaniu od OPL negatywnej weryfikacji formalnej i niezłożeniu reklamacji dotyczącej negatywnej weryfikacji formalnej, zobowiązany jest w ciągu 1 (jednego) DR powiadomić System PLI CBD o przerwaniu procesu Przeniesienia Numeru NP komunikatem E18, o ile Operator nie zamierza ponowić Zamówienia w ISI wykorzystując ten sam Numer Sprawy w Systemie PLI CBD w terminie jej ważności.  </w:t>
      </w:r>
    </w:p>
    <w:p w:rsidR="00114FDC" w:rsidRPr="00C41F5E" w:rsidRDefault="00114FDC" w:rsidP="00C777F9">
      <w:pPr>
        <w:pStyle w:val="Lista2"/>
        <w:numPr>
          <w:ilvl w:val="0"/>
          <w:numId w:val="155"/>
        </w:numPr>
        <w:spacing w:line="360" w:lineRule="auto"/>
        <w:jc w:val="both"/>
        <w:rPr>
          <w:rFonts w:ascii="Arial" w:hAnsi="Arial" w:cs="Arial"/>
        </w:rPr>
      </w:pPr>
      <w:r w:rsidRPr="00C41F5E">
        <w:rPr>
          <w:rFonts w:ascii="Arial" w:hAnsi="Arial" w:cs="Arial"/>
        </w:rPr>
        <w:t xml:space="preserve">W przypadku odmowy realizacji Zamówienia na Usługę Regulowaną, Biorca nie ma możliwości modyfikacji tego samego Zamówienia. OPL może rozpocząć ponownie proces tylko w przypadku przesłania przez Biorcę nowego Zamówienia na Usługę Regulowaną na Łączu Abonenckim Nieaktywnym z nowym identyfikatorem zamówienia. </w:t>
      </w:r>
    </w:p>
    <w:p w:rsidR="00114FDC" w:rsidRPr="00C41F5E" w:rsidRDefault="00114FDC" w:rsidP="00C777F9">
      <w:pPr>
        <w:pStyle w:val="Lista2"/>
        <w:numPr>
          <w:ilvl w:val="0"/>
          <w:numId w:val="155"/>
        </w:numPr>
        <w:spacing w:line="360" w:lineRule="auto"/>
        <w:jc w:val="both"/>
        <w:rPr>
          <w:rFonts w:ascii="Arial" w:hAnsi="Arial" w:cs="Arial"/>
        </w:rPr>
      </w:pPr>
      <w:r w:rsidRPr="00C41F5E">
        <w:rPr>
          <w:rFonts w:ascii="Arial" w:hAnsi="Arial" w:cs="Arial"/>
        </w:rPr>
        <w:lastRenderedPageBreak/>
        <w:t>W przypadku pozytywnej weryfikacji formalnej Zamówienia na Usługę Regulowaną na Łączu Abonenckim Nieaktywnym, zamówienie przechodzi na etap weryfikacji technicznej.</w:t>
      </w:r>
    </w:p>
    <w:p w:rsidR="00114FDC" w:rsidRPr="00C41F5E" w:rsidRDefault="00114FDC" w:rsidP="00712CD9">
      <w:pPr>
        <w:pStyle w:val="No"/>
        <w:numPr>
          <w:ilvl w:val="3"/>
          <w:numId w:val="101"/>
        </w:numPr>
      </w:pPr>
      <w:bookmarkStart w:id="225" w:name="_Toc440362649"/>
      <w:r w:rsidRPr="00C41F5E">
        <w:t>Weryfikacja techniczna Zamówienia na Usługę Regulowaną na Łączu Abonenckim Nieaktywnym</w:t>
      </w:r>
      <w:bookmarkEnd w:id="225"/>
    </w:p>
    <w:p w:rsidR="00114FDC" w:rsidRPr="00C41F5E" w:rsidRDefault="00114FDC" w:rsidP="00C777F9">
      <w:pPr>
        <w:pStyle w:val="Lista2"/>
        <w:spacing w:line="360" w:lineRule="auto"/>
        <w:ind w:left="0" w:firstLine="0"/>
        <w:rPr>
          <w:rFonts w:ascii="Arial" w:hAnsi="Arial" w:cs="Arial"/>
          <w:b/>
          <w:u w:val="single"/>
        </w:rPr>
      </w:pPr>
    </w:p>
    <w:p w:rsidR="00114FDC" w:rsidRPr="00C41F5E" w:rsidRDefault="00114FDC" w:rsidP="00096191">
      <w:pPr>
        <w:pStyle w:val="Lista2"/>
        <w:numPr>
          <w:ilvl w:val="0"/>
          <w:numId w:val="156"/>
        </w:numPr>
        <w:spacing w:line="360" w:lineRule="auto"/>
        <w:jc w:val="both"/>
        <w:rPr>
          <w:rFonts w:ascii="Arial" w:hAnsi="Arial" w:cs="Arial"/>
        </w:rPr>
      </w:pPr>
      <w:r w:rsidRPr="00C41F5E">
        <w:rPr>
          <w:rFonts w:ascii="Arial" w:hAnsi="Arial" w:cs="Arial"/>
        </w:rPr>
        <w:t>Weryfikacja techniczna dotyczy sprawdzenia możliwości technicznych realizacji Zamówienia. OPL dokona weryfikacji technicznej w ciągu 4 DR liczonych od terminu przewidzianego na wykonanie weryfikacji formalnej.</w:t>
      </w:r>
    </w:p>
    <w:p w:rsidR="00114FDC" w:rsidRPr="00C41F5E" w:rsidRDefault="00114FDC" w:rsidP="00096191">
      <w:pPr>
        <w:pStyle w:val="Lista2"/>
        <w:numPr>
          <w:ilvl w:val="0"/>
          <w:numId w:val="156"/>
        </w:numPr>
        <w:spacing w:line="360" w:lineRule="auto"/>
        <w:jc w:val="both"/>
        <w:rPr>
          <w:rFonts w:ascii="Arial" w:hAnsi="Arial" w:cs="Arial"/>
        </w:rPr>
      </w:pPr>
      <w:r w:rsidRPr="00C41F5E">
        <w:rPr>
          <w:rFonts w:ascii="Arial" w:hAnsi="Arial" w:cs="Arial"/>
        </w:rPr>
        <w:t xml:space="preserve">W przypadku kiedy zamówienie Biorcy dotyczy usług BSA w technologii GPON lub LLU </w:t>
      </w:r>
      <w:proofErr w:type="spellStart"/>
      <w:r w:rsidRPr="00C41F5E">
        <w:rPr>
          <w:rFonts w:ascii="Arial" w:hAnsi="Arial" w:cs="Arial"/>
        </w:rPr>
        <w:t>Fiber</w:t>
      </w:r>
      <w:proofErr w:type="spellEnd"/>
      <w:r w:rsidRPr="00C41F5E">
        <w:rPr>
          <w:rFonts w:ascii="Arial" w:hAnsi="Arial" w:cs="Arial"/>
        </w:rPr>
        <w:t>, a podczas weryfikacji technicznej okaże się, że przyłącze światłowodowe którym miałaby działać usługa nie jest własnością OPL wówczas takie zamówienia zostanie odrzucone z dedykowanym kodem.</w:t>
      </w:r>
    </w:p>
    <w:p w:rsidR="00114FDC" w:rsidRPr="00C41F5E" w:rsidRDefault="00114FDC" w:rsidP="00C777F9">
      <w:pPr>
        <w:pStyle w:val="Lista2"/>
        <w:numPr>
          <w:ilvl w:val="0"/>
          <w:numId w:val="156"/>
        </w:numPr>
        <w:spacing w:line="360" w:lineRule="auto"/>
        <w:jc w:val="both"/>
        <w:rPr>
          <w:rFonts w:ascii="Arial" w:hAnsi="Arial" w:cs="Arial"/>
        </w:rPr>
      </w:pPr>
      <w:r w:rsidRPr="00C41F5E">
        <w:rPr>
          <w:rFonts w:ascii="Arial" w:hAnsi="Arial" w:cs="Arial"/>
        </w:rPr>
        <w:t xml:space="preserve">W przypadku, gdy liczba Zamówień na Usługę LLU, przyjętych do realizacji na dany DR, na jednostkowym PG, przekroczy liczbę 25 sztuk, OPL wyznaczy termin realizacji Zamówienia na Usługę Regulowaną, na pierwszy dostępny DR, w którym przewidziana liczba Zamówień nie przekracza limitu 25 sztuk. W przypadku gdy liczba zamówień na usługę LLU </w:t>
      </w:r>
      <w:proofErr w:type="spellStart"/>
      <w:r w:rsidRPr="00C41F5E">
        <w:rPr>
          <w:rFonts w:ascii="Arial" w:hAnsi="Arial" w:cs="Arial"/>
        </w:rPr>
        <w:t>Fiber</w:t>
      </w:r>
      <w:proofErr w:type="spellEnd"/>
      <w:r w:rsidRPr="00C41F5E">
        <w:rPr>
          <w:rFonts w:ascii="Arial" w:hAnsi="Arial" w:cs="Arial"/>
        </w:rPr>
        <w:t xml:space="preserve"> przyjętych do realizacji na jeden OLT przekroczy 15 szt. OPL wyznaczy termin realizacji Zamówienia na Usługę Regulowaną, na pierwszy dostępny DR, w którym przewidziana liczba Zamówień nie przekracza limitu 15 szt.</w:t>
      </w:r>
    </w:p>
    <w:p w:rsidR="00114FDC" w:rsidRPr="00C41F5E" w:rsidRDefault="00114FDC" w:rsidP="00C777F9">
      <w:pPr>
        <w:pStyle w:val="Lista2"/>
        <w:spacing w:line="360" w:lineRule="auto"/>
        <w:ind w:left="284" w:firstLine="0"/>
        <w:jc w:val="both"/>
        <w:rPr>
          <w:rFonts w:ascii="Arial" w:hAnsi="Arial" w:cs="Arial"/>
        </w:rPr>
      </w:pPr>
      <w:r w:rsidRPr="00C41F5E">
        <w:rPr>
          <w:rFonts w:ascii="Arial" w:hAnsi="Arial" w:cs="Arial"/>
        </w:rPr>
        <w:t>W przypadku, gdy ustalona data realizacji zamówienia na usługę WLR przypada na dzień świąteczny lub wolny od pracy, OPL zastrzega sobie możliwość wyznaczenia innego terminu realizacji usługi przypadającego na najbliższy dzień roboczy po dniu świątecznym lub wolnym od pracy.</w:t>
      </w:r>
    </w:p>
    <w:p w:rsidR="00114FDC" w:rsidRPr="00C41F5E" w:rsidRDefault="00114FDC" w:rsidP="00C777F9">
      <w:pPr>
        <w:pStyle w:val="Lista2"/>
        <w:numPr>
          <w:ilvl w:val="0"/>
          <w:numId w:val="156"/>
        </w:numPr>
        <w:spacing w:line="360" w:lineRule="auto"/>
        <w:jc w:val="both"/>
        <w:rPr>
          <w:rFonts w:ascii="Arial" w:hAnsi="Arial" w:cs="Arial"/>
        </w:rPr>
      </w:pPr>
      <w:r w:rsidRPr="00C41F5E">
        <w:rPr>
          <w:rFonts w:ascii="Arial" w:hAnsi="Arial" w:cs="Arial"/>
        </w:rPr>
        <w:t xml:space="preserve">W przypadku pozytywnej weryfikacji technicznej, OPL wysyła drogą elektroniczną do </w:t>
      </w:r>
      <w:proofErr w:type="spellStart"/>
      <w:r w:rsidRPr="00C41F5E">
        <w:rPr>
          <w:rFonts w:ascii="Arial" w:hAnsi="Arial" w:cs="Arial"/>
        </w:rPr>
        <w:t>Biorcy</w:t>
      </w:r>
      <w:r w:rsidRPr="00406499">
        <w:rPr>
          <w:rFonts w:ascii="Arial" w:hAnsi="Arial" w:cs="Arial"/>
          <w:strike/>
          <w:highlight w:val="yellow"/>
        </w:rPr>
        <w:t>i</w:t>
      </w:r>
      <w:proofErr w:type="spellEnd"/>
      <w:r w:rsidRPr="00406499">
        <w:rPr>
          <w:rFonts w:ascii="Arial" w:hAnsi="Arial" w:cs="Arial"/>
          <w:strike/>
          <w:highlight w:val="yellow"/>
        </w:rPr>
        <w:t xml:space="preserve"> opcjonalnie Macierzystego </w:t>
      </w:r>
      <w:r w:rsidR="00406499" w:rsidRPr="00406499">
        <w:rPr>
          <w:rFonts w:ascii="Arial" w:hAnsi="Arial" w:cs="Arial"/>
          <w:strike/>
          <w:highlight w:val="yellow"/>
        </w:rPr>
        <w:t xml:space="preserve"> </w:t>
      </w:r>
      <w:r w:rsidRPr="00406499">
        <w:rPr>
          <w:rFonts w:ascii="Arial" w:hAnsi="Arial" w:cs="Arial"/>
          <w:strike/>
          <w:highlight w:val="yellow"/>
        </w:rPr>
        <w:t>komunikat</w:t>
      </w:r>
      <w:r w:rsidRPr="00C41F5E">
        <w:rPr>
          <w:rFonts w:ascii="Arial" w:hAnsi="Arial" w:cs="Arial"/>
        </w:rPr>
        <w:t xml:space="preserve"> z potwierdzoną datą realizacji Zamówienia. Dla zamówień BSA w komunikacie informującym o pozytywnej weryfikacji technicznej może zostać wskazana opcja prędkości z jaką zostanie uruchomiona usługa, dotyczy to przypadków dla których Biorca w zamówieniu wyraził zgodę na dostarczenie usługi w najwyższej możliwej opcji prędkości. Alternatywna opcja będzie wyznaczana w tej samej technologii której dotyczyło zamówienie. Dla przypadków dla których Biorca w zamówieniu usługi BSA w technologii GPON wyraził zgodę na dostarczenie usługi w najwyższej możliwej opcji prędkości nie będzie wskazywane rozwiązanie alternatywne w zakresie rozbudowy sieci światłowodowej. W przypadku istnienia możliwości technicznych zostanie dostarczona usługa w technologii </w:t>
      </w:r>
      <w:proofErr w:type="spellStart"/>
      <w:r w:rsidRPr="00C41F5E">
        <w:rPr>
          <w:rFonts w:ascii="Arial" w:hAnsi="Arial" w:cs="Arial"/>
        </w:rPr>
        <w:t>xDSL</w:t>
      </w:r>
      <w:proofErr w:type="spellEnd"/>
      <w:r w:rsidRPr="00C41F5E">
        <w:rPr>
          <w:rFonts w:ascii="Arial" w:hAnsi="Arial" w:cs="Arial"/>
        </w:rPr>
        <w:t xml:space="preserve"> dla przypadków kiedy w zamówieniu Biorca wyraził zgodę na zmianę technologii, w przypadku braku takiej zgodny zostanie wskazane rozwiązanie alternatywne w zakresie rozbudowy sieci miedzianej.  Zakres danych zawartych w przesyłanym komunikacje opisany jest w dokumencie MWD Komunikaty</w:t>
      </w:r>
    </w:p>
    <w:p w:rsidR="00114FDC" w:rsidRPr="00406499" w:rsidRDefault="00114FDC" w:rsidP="000A24B9">
      <w:pPr>
        <w:pStyle w:val="Lista2"/>
        <w:numPr>
          <w:ilvl w:val="0"/>
          <w:numId w:val="156"/>
        </w:numPr>
        <w:spacing w:line="360" w:lineRule="auto"/>
        <w:jc w:val="both"/>
        <w:rPr>
          <w:rFonts w:ascii="Arial" w:hAnsi="Arial" w:cs="Arial"/>
          <w:strike/>
          <w:highlight w:val="yellow"/>
        </w:rPr>
      </w:pPr>
      <w:r w:rsidRPr="00C41F5E">
        <w:rPr>
          <w:rFonts w:ascii="Arial" w:hAnsi="Arial" w:cs="Arial"/>
        </w:rPr>
        <w:t xml:space="preserve">Po wysłaniu komunikatu o pozytywnej weryfikacji technicznej wraz z potwierdzoną datą realizacji Zamówienie przechodzi w fazę realizacji. </w:t>
      </w:r>
      <w:r w:rsidRPr="00406499">
        <w:rPr>
          <w:rFonts w:ascii="Arial" w:hAnsi="Arial" w:cs="Arial"/>
          <w:strike/>
          <w:highlight w:val="yellow"/>
        </w:rPr>
        <w:t>W przypadku, kiedy Operator Macierzysty stwierdzi, że nie ma możliwości ustawienia wskazanego przez OPL RN, przesyła do OPL dotyczący braku możliwości kierowania ruchu na wskazany w komunikacie RN. Zakres danych zawartych w przesyłanym komunikacje opisany jest w dokumencie MWD Komunikaty.</w:t>
      </w:r>
    </w:p>
    <w:p w:rsidR="00114FDC" w:rsidRPr="00C41F5E" w:rsidRDefault="00114FDC" w:rsidP="003275FE">
      <w:pPr>
        <w:pStyle w:val="Lista2"/>
        <w:numPr>
          <w:ilvl w:val="0"/>
          <w:numId w:val="156"/>
        </w:numPr>
        <w:spacing w:line="360" w:lineRule="auto"/>
        <w:jc w:val="both"/>
        <w:rPr>
          <w:rFonts w:ascii="Arial" w:hAnsi="Arial" w:cs="Arial"/>
        </w:rPr>
      </w:pPr>
      <w:r w:rsidRPr="00C41F5E">
        <w:rPr>
          <w:rFonts w:ascii="Arial" w:hAnsi="Arial" w:cs="Arial"/>
        </w:rPr>
        <w:lastRenderedPageBreak/>
        <w:t xml:space="preserve">W przypadku negatywnej weryfikacji technicznej, OPL w 4 DR od terminu przewidzianego na wykonanie weryfikacji formalnej odsyła drogą elektroniczną komunikat do Biorcy </w:t>
      </w:r>
      <w:r w:rsidRPr="00406499">
        <w:rPr>
          <w:rFonts w:ascii="Arial" w:hAnsi="Arial" w:cs="Arial"/>
          <w:strike/>
          <w:highlight w:val="yellow"/>
        </w:rPr>
        <w:t>i opcjonalnie do Macierzystego</w:t>
      </w:r>
      <w:r w:rsidRPr="00406499">
        <w:rPr>
          <w:rFonts w:ascii="Arial" w:hAnsi="Arial" w:cs="Arial"/>
          <w:strike/>
        </w:rPr>
        <w:t xml:space="preserve"> </w:t>
      </w:r>
      <w:r w:rsidRPr="00C41F5E">
        <w:rPr>
          <w:rFonts w:ascii="Arial" w:hAnsi="Arial" w:cs="Arial"/>
        </w:rPr>
        <w:t>(tylko w przypadku, kiedy wynik WT jest z RA) zawierający poniższy zakres danych, uzupełniony o przyczynę odmowy realizacji Zamówienia. Możliwe wyniki negatywnej weryfikacji technicznej:</w:t>
      </w:r>
    </w:p>
    <w:p w:rsidR="00114FDC" w:rsidRPr="00C41F5E" w:rsidRDefault="00114FDC" w:rsidP="00A01919">
      <w:pPr>
        <w:pStyle w:val="Lista2"/>
        <w:spacing w:line="360" w:lineRule="auto"/>
        <w:ind w:left="851" w:hanging="284"/>
        <w:jc w:val="both"/>
        <w:rPr>
          <w:rFonts w:ascii="Arial" w:hAnsi="Arial" w:cs="Arial"/>
        </w:rPr>
      </w:pPr>
      <w:r w:rsidRPr="00C41F5E">
        <w:rPr>
          <w:rFonts w:ascii="Arial" w:hAnsi="Arial" w:cs="Arial"/>
        </w:rPr>
        <w:t>a. Negatywny – brak możliwości realizacji zamówienia</w:t>
      </w:r>
    </w:p>
    <w:p w:rsidR="00114FDC" w:rsidRPr="00C41F5E" w:rsidRDefault="00114FDC" w:rsidP="00A01919">
      <w:pPr>
        <w:pStyle w:val="Lista2"/>
        <w:spacing w:line="360" w:lineRule="auto"/>
        <w:ind w:left="851" w:hanging="284"/>
        <w:jc w:val="both"/>
        <w:rPr>
          <w:rFonts w:ascii="Arial" w:hAnsi="Arial" w:cs="Arial"/>
        </w:rPr>
      </w:pPr>
      <w:r w:rsidRPr="00C41F5E">
        <w:rPr>
          <w:rFonts w:ascii="Arial" w:hAnsi="Arial" w:cs="Arial"/>
        </w:rPr>
        <w:t>b. Negatywny z opisem rozwiązania alternatywnego - konieczność wykonania inwestycji po stronie OPL (zakres RA nie obejmuje możliwości dostarczenia usługi SLA i usługa SLA nie będzie w tym przypadku zrealizowana). Dla zamówień dotyczących migracji/dostarczania usługi BSA w technologii GPON nie będzie wskazywane rozwiązanie alternatywne w zakresie rozbudowy sieci światłowodowej. Zostanie przekazana informacja o możliwości dostarczenie usługi na sieci miedzianej OPL.</w:t>
      </w:r>
    </w:p>
    <w:p w:rsidR="00114FDC" w:rsidRPr="00C41F5E" w:rsidRDefault="00114FDC" w:rsidP="00A01919">
      <w:pPr>
        <w:pStyle w:val="Lista2"/>
        <w:spacing w:line="360" w:lineRule="auto"/>
        <w:ind w:left="851" w:hanging="284"/>
        <w:jc w:val="both"/>
        <w:rPr>
          <w:rFonts w:ascii="Arial" w:hAnsi="Arial" w:cs="Arial"/>
        </w:rPr>
      </w:pPr>
      <w:r w:rsidRPr="00C41F5E">
        <w:rPr>
          <w:rFonts w:ascii="Arial" w:hAnsi="Arial" w:cs="Arial"/>
        </w:rPr>
        <w:t>c. Negatywny z rozwiązaniem alternatywnym (z podaniem punktu dostępowego) – konieczność wybudowania przyłącza po stronie Biorcy (zakres RA nie obejmuje możliwości dostarczenia usługi SLA i usługa SLA nie będzie w tym przypadku zrealizowana). Jeżeli Biorca dokonał rezerwacji slotu a Aplikacji OPL zwalnia zarezerwowany slot.</w:t>
      </w:r>
    </w:p>
    <w:p w:rsidR="00114FDC" w:rsidRPr="00C41F5E" w:rsidRDefault="00114FDC" w:rsidP="00A01919">
      <w:pPr>
        <w:pStyle w:val="Lista2"/>
        <w:spacing w:line="360" w:lineRule="auto"/>
        <w:ind w:left="851" w:hanging="284"/>
        <w:jc w:val="both"/>
        <w:rPr>
          <w:rFonts w:ascii="Arial" w:hAnsi="Arial" w:cs="Arial"/>
        </w:rPr>
      </w:pPr>
      <w:r w:rsidRPr="00C41F5E">
        <w:rPr>
          <w:rFonts w:ascii="Arial" w:hAnsi="Arial" w:cs="Arial"/>
        </w:rPr>
        <w:t>d. Negatywny z opisem rozwiązania alternatywnego i podaniem punktu dostępowego (w przypadku, gdy punkt dostępowy po stronie OPL istnieje) – konieczność wybudowania przyłącza po stronie Biorcy i wykonania inwestycji po stronie OPL (zakres RA nie obejmuje możliwości dostarczenia usługi SLA i usługa SLA nie będzie w tym przypadku zrealizowana). Jeżeli Biorca dokonał rezerwacji slotu a Aplikacji OPL zwalnia zarezerwowany slot.</w:t>
      </w:r>
    </w:p>
    <w:p w:rsidR="00114FDC" w:rsidRPr="00C41F5E" w:rsidRDefault="00114FDC" w:rsidP="00223FAF">
      <w:pPr>
        <w:pStyle w:val="Lista2"/>
        <w:spacing w:line="360" w:lineRule="auto"/>
        <w:ind w:left="284" w:firstLine="0"/>
        <w:jc w:val="both"/>
        <w:rPr>
          <w:rFonts w:ascii="Arial" w:hAnsi="Arial" w:cs="Arial"/>
        </w:rPr>
      </w:pPr>
      <w:r w:rsidRPr="00C41F5E">
        <w:rPr>
          <w:rFonts w:ascii="Arial" w:hAnsi="Arial" w:cs="Arial"/>
        </w:rPr>
        <w:t>Zakres danych zawartych w przesyłanym komunikacje opisany jest w dokumencie MWD Komunikaty</w:t>
      </w:r>
    </w:p>
    <w:p w:rsidR="00114FDC" w:rsidRPr="00C41F5E" w:rsidRDefault="00114FDC" w:rsidP="00A01919">
      <w:pPr>
        <w:pStyle w:val="Lista2"/>
        <w:numPr>
          <w:ilvl w:val="0"/>
          <w:numId w:val="156"/>
        </w:numPr>
        <w:spacing w:line="360" w:lineRule="auto"/>
        <w:ind w:left="284" w:hanging="284"/>
        <w:jc w:val="both"/>
        <w:rPr>
          <w:rFonts w:ascii="Arial" w:hAnsi="Arial" w:cs="Arial"/>
        </w:rPr>
      </w:pPr>
      <w:r w:rsidRPr="00C41F5E">
        <w:rPr>
          <w:rFonts w:ascii="Arial" w:hAnsi="Arial" w:cs="Arial"/>
        </w:rPr>
        <w:t>W przypadku, gdy OPL wysyła komunikat o Negatywnej Weryfikacji Technicznej bez Rozwiązania Alternatywnego, komunikat ten kończy procesowanie zamówienia (dotyczy punktu  5a).</w:t>
      </w:r>
    </w:p>
    <w:p w:rsidR="00114FDC" w:rsidRPr="00C41F5E" w:rsidRDefault="00114FDC" w:rsidP="00C777F9">
      <w:pPr>
        <w:pStyle w:val="Lista2"/>
        <w:numPr>
          <w:ilvl w:val="0"/>
          <w:numId w:val="156"/>
        </w:numPr>
        <w:spacing w:line="360" w:lineRule="auto"/>
        <w:jc w:val="both"/>
        <w:rPr>
          <w:rFonts w:ascii="Arial" w:hAnsi="Arial" w:cs="Arial"/>
        </w:rPr>
      </w:pPr>
      <w:r w:rsidRPr="00C41F5E">
        <w:rPr>
          <w:rFonts w:ascii="Arial" w:hAnsi="Arial" w:cs="Arial"/>
        </w:rPr>
        <w:t>W przypadku, gdy OPL wysyła komunikat o Negatywnej Weryfikacji Technicznej z Rozwiązaniem Alternatywnym, Biorca zapoznaje się z zaproponowanym rozwiązaniem alternatywnym i podejmuje decyzje, czy akceptuje przedstawione przez OPL warunki techniczne (dotyczy punktu 5 b) i przesyła odpowiedź do OPL. Biorca może:</w:t>
      </w:r>
    </w:p>
    <w:p w:rsidR="00114FDC" w:rsidRPr="00C41F5E" w:rsidRDefault="00114FDC" w:rsidP="00A1141C">
      <w:pPr>
        <w:pStyle w:val="Lista2"/>
        <w:numPr>
          <w:ilvl w:val="0"/>
          <w:numId w:val="140"/>
        </w:numPr>
        <w:spacing w:line="360" w:lineRule="auto"/>
        <w:jc w:val="both"/>
        <w:rPr>
          <w:rFonts w:ascii="Arial" w:hAnsi="Arial" w:cs="Arial"/>
        </w:rPr>
      </w:pPr>
      <w:r w:rsidRPr="00C41F5E">
        <w:rPr>
          <w:rFonts w:ascii="Arial" w:hAnsi="Arial" w:cs="Arial"/>
        </w:rPr>
        <w:t>zaakceptować RA</w:t>
      </w:r>
    </w:p>
    <w:p w:rsidR="00114FDC" w:rsidRPr="00C41F5E" w:rsidRDefault="00114FDC" w:rsidP="000164EA">
      <w:pPr>
        <w:pStyle w:val="Lista2"/>
        <w:numPr>
          <w:ilvl w:val="0"/>
          <w:numId w:val="140"/>
        </w:numPr>
        <w:spacing w:line="360" w:lineRule="auto"/>
        <w:jc w:val="both"/>
        <w:rPr>
          <w:rFonts w:ascii="Arial" w:hAnsi="Arial" w:cs="Arial"/>
        </w:rPr>
      </w:pPr>
      <w:r w:rsidRPr="00C41F5E">
        <w:rPr>
          <w:rFonts w:ascii="Arial" w:hAnsi="Arial" w:cs="Arial"/>
        </w:rPr>
        <w:t>Odrzucić proponowane RA</w:t>
      </w:r>
    </w:p>
    <w:p w:rsidR="00114FDC" w:rsidRPr="00C41F5E" w:rsidRDefault="00114FDC" w:rsidP="000164EA">
      <w:pPr>
        <w:pStyle w:val="Lista2"/>
        <w:numPr>
          <w:ilvl w:val="0"/>
          <w:numId w:val="140"/>
        </w:numPr>
        <w:spacing w:line="360" w:lineRule="auto"/>
        <w:jc w:val="both"/>
        <w:rPr>
          <w:rFonts w:ascii="Arial" w:hAnsi="Arial" w:cs="Arial"/>
        </w:rPr>
      </w:pPr>
      <w:r w:rsidRPr="00C41F5E">
        <w:rPr>
          <w:rFonts w:ascii="Arial" w:hAnsi="Arial" w:cs="Arial"/>
        </w:rPr>
        <w:t>zaakceptować RA i poprosić o kosztorys (gdy RA przewiduje inwestycję po stronie OPL).</w:t>
      </w:r>
    </w:p>
    <w:p w:rsidR="00114FDC" w:rsidRPr="00C41F5E" w:rsidRDefault="00114FDC" w:rsidP="00650E5C">
      <w:pPr>
        <w:pStyle w:val="Lista2"/>
        <w:spacing w:line="360" w:lineRule="auto"/>
        <w:ind w:left="1437" w:firstLine="0"/>
        <w:jc w:val="both"/>
        <w:rPr>
          <w:rFonts w:ascii="Arial" w:hAnsi="Arial" w:cs="Arial"/>
        </w:rPr>
      </w:pPr>
    </w:p>
    <w:p w:rsidR="00114FDC" w:rsidRPr="00406499" w:rsidRDefault="00114FDC" w:rsidP="00A01919">
      <w:pPr>
        <w:pStyle w:val="Lista2"/>
        <w:spacing w:line="360" w:lineRule="auto"/>
        <w:ind w:left="284" w:firstLine="0"/>
        <w:jc w:val="both"/>
        <w:rPr>
          <w:rFonts w:ascii="Arial" w:hAnsi="Arial" w:cs="Arial"/>
          <w:strike/>
        </w:rPr>
      </w:pPr>
      <w:r w:rsidRPr="00406499">
        <w:rPr>
          <w:rFonts w:ascii="Arial" w:hAnsi="Arial" w:cs="Arial"/>
          <w:strike/>
          <w:highlight w:val="yellow"/>
        </w:rPr>
        <w:t>W przypadku, kiedy Operator Macierzysty stwierdzi, że nie ma możliwości ustawienia wskazanego przez OPL RN, przesyła do OPL komunikat anulowania zamówienia zgodnie z rozdziałem 3.9. Zakres danych zawartych w przesyłanym komunikacje opisany jest w dokumencie MWD Komunikaty</w:t>
      </w:r>
    </w:p>
    <w:p w:rsidR="00114FDC" w:rsidRPr="00C41F5E" w:rsidRDefault="00114FDC" w:rsidP="00C777F9">
      <w:pPr>
        <w:pStyle w:val="Lista2"/>
        <w:numPr>
          <w:ilvl w:val="0"/>
          <w:numId w:val="156"/>
        </w:numPr>
        <w:spacing w:line="360" w:lineRule="auto"/>
        <w:jc w:val="both"/>
        <w:rPr>
          <w:rFonts w:ascii="Arial" w:hAnsi="Arial" w:cs="Arial"/>
        </w:rPr>
      </w:pPr>
      <w:r w:rsidRPr="00C41F5E">
        <w:rPr>
          <w:rFonts w:ascii="Arial" w:hAnsi="Arial" w:cs="Arial"/>
        </w:rPr>
        <w:t xml:space="preserve">W przypadku braku akceptacji rozwiązania alternatywnego przez Biorcę OPL anuluje zamówienie. Brak przesłania przez Biorcę komunikatu w terminie 5 DR oznacza brak akceptacji i anulowanie zamówienia przez OPL. Anulowanie zamówienia skutkuje przesłaniem komunikatu do Biorcy </w:t>
      </w:r>
      <w:r w:rsidRPr="00406499">
        <w:rPr>
          <w:rFonts w:ascii="Arial" w:hAnsi="Arial" w:cs="Arial"/>
          <w:strike/>
          <w:highlight w:val="yellow"/>
        </w:rPr>
        <w:t>(opcjonalnie Operatora Macierzystego)</w:t>
      </w:r>
      <w:r w:rsidRPr="00C41F5E">
        <w:rPr>
          <w:rFonts w:ascii="Arial" w:hAnsi="Arial" w:cs="Arial"/>
        </w:rPr>
        <w:t xml:space="preserve"> o zakończeniu realizacji zamówienia.</w:t>
      </w:r>
    </w:p>
    <w:p w:rsidR="00114FDC" w:rsidRPr="00C41F5E" w:rsidRDefault="00114FDC" w:rsidP="00C777F9">
      <w:pPr>
        <w:pStyle w:val="Lista2"/>
        <w:numPr>
          <w:ilvl w:val="0"/>
          <w:numId w:val="156"/>
        </w:numPr>
        <w:spacing w:line="360" w:lineRule="auto"/>
        <w:jc w:val="both"/>
        <w:rPr>
          <w:rFonts w:ascii="Arial" w:hAnsi="Arial" w:cs="Arial"/>
        </w:rPr>
      </w:pPr>
      <w:r w:rsidRPr="00C41F5E">
        <w:rPr>
          <w:rFonts w:ascii="Arial" w:hAnsi="Arial" w:cs="Arial"/>
        </w:rPr>
        <w:lastRenderedPageBreak/>
        <w:t>Jeżeli Biorca zamówił kosztorys, OPL w terminie 4 DR sporządza i przesyła do Biorcy zamówiony kosztorys zawierający szacunkowy koszt i termin wykonania inwestycji. Zakres danych zawartych w przesyłanym komunikacje opisany jest w dokumencie MWD Komunikaty</w:t>
      </w:r>
      <w:r w:rsidR="00705D6B">
        <w:rPr>
          <w:rFonts w:ascii="Arial" w:hAnsi="Arial" w:cs="Arial"/>
        </w:rPr>
        <w:t>.</w:t>
      </w:r>
    </w:p>
    <w:p w:rsidR="00114FDC" w:rsidRPr="00C41F5E" w:rsidRDefault="00114FDC" w:rsidP="00C777F9">
      <w:pPr>
        <w:pStyle w:val="Lista2"/>
        <w:numPr>
          <w:ilvl w:val="0"/>
          <w:numId w:val="156"/>
        </w:numPr>
        <w:spacing w:line="360" w:lineRule="auto"/>
        <w:jc w:val="both"/>
        <w:rPr>
          <w:rFonts w:ascii="Arial" w:hAnsi="Arial" w:cs="Arial"/>
        </w:rPr>
      </w:pPr>
      <w:r w:rsidRPr="00C41F5E">
        <w:rPr>
          <w:rFonts w:ascii="Arial" w:hAnsi="Arial" w:cs="Arial"/>
        </w:rPr>
        <w:t xml:space="preserve">Biorca w terminie 5 DR przesyła odpowiedź na otrzymany kosztorys. Brak przesłanego komunikatu w terminie 5 DR lub brak akceptacji kosztorysu skutkuje anulowaniem zamówienia przez OPL i przesłaniem komunikatu do Biorcy </w:t>
      </w:r>
      <w:r w:rsidRPr="00406499">
        <w:rPr>
          <w:rFonts w:ascii="Arial" w:hAnsi="Arial" w:cs="Arial"/>
          <w:strike/>
          <w:highlight w:val="yellow"/>
        </w:rPr>
        <w:t>(opcjonalnie do Operatora Macierzystego)</w:t>
      </w:r>
      <w:r w:rsidRPr="00C41F5E">
        <w:rPr>
          <w:rFonts w:ascii="Arial" w:hAnsi="Arial" w:cs="Arial"/>
        </w:rPr>
        <w:t xml:space="preserve"> o zakończeniu realizacji zamówienia. Zakres danych zawartych w przesyłanym komunikacje opisany jest w dokumencie MWD Komunikaty</w:t>
      </w:r>
      <w:r w:rsidR="00705D6B">
        <w:rPr>
          <w:rFonts w:ascii="Arial" w:hAnsi="Arial" w:cs="Arial"/>
        </w:rPr>
        <w:t>.</w:t>
      </w:r>
    </w:p>
    <w:p w:rsidR="00114FDC" w:rsidRPr="00C41F5E" w:rsidRDefault="00114FDC" w:rsidP="00223FAF">
      <w:pPr>
        <w:pStyle w:val="Lista3"/>
        <w:spacing w:line="360" w:lineRule="auto"/>
        <w:ind w:left="0" w:firstLine="0"/>
        <w:jc w:val="both"/>
        <w:rPr>
          <w:rFonts w:ascii="Arial" w:hAnsi="Arial" w:cs="Arial"/>
          <w:b/>
          <w:bCs/>
        </w:rPr>
      </w:pPr>
    </w:p>
    <w:p w:rsidR="00114FDC" w:rsidRPr="00C41F5E" w:rsidRDefault="00114FDC" w:rsidP="00712CD9">
      <w:pPr>
        <w:pStyle w:val="No"/>
        <w:numPr>
          <w:ilvl w:val="3"/>
          <w:numId w:val="101"/>
        </w:numPr>
      </w:pPr>
      <w:bookmarkStart w:id="226" w:name="_Toc440362650"/>
      <w:r w:rsidRPr="00C41F5E">
        <w:t>Realizacja procesu inwestycji po stronie OPL</w:t>
      </w:r>
      <w:bookmarkEnd w:id="226"/>
    </w:p>
    <w:p w:rsidR="00114FDC" w:rsidRPr="00C41F5E" w:rsidRDefault="00114FDC" w:rsidP="00C777F9">
      <w:pPr>
        <w:pStyle w:val="Lista2"/>
        <w:spacing w:line="360" w:lineRule="auto"/>
        <w:ind w:left="0" w:firstLine="0"/>
        <w:jc w:val="center"/>
        <w:rPr>
          <w:rFonts w:ascii="Arial" w:hAnsi="Arial" w:cs="Arial"/>
          <w:b/>
          <w:u w:val="single"/>
        </w:rPr>
      </w:pPr>
    </w:p>
    <w:p w:rsidR="00114FDC" w:rsidRPr="00C41F5E" w:rsidRDefault="00114FDC" w:rsidP="00096191">
      <w:pPr>
        <w:pStyle w:val="Lista2"/>
        <w:numPr>
          <w:ilvl w:val="0"/>
          <w:numId w:val="157"/>
        </w:numPr>
        <w:tabs>
          <w:tab w:val="left" w:pos="-142"/>
        </w:tabs>
        <w:spacing w:line="360" w:lineRule="auto"/>
        <w:jc w:val="both"/>
        <w:rPr>
          <w:rFonts w:ascii="Arial" w:hAnsi="Arial" w:cs="Arial"/>
        </w:rPr>
      </w:pPr>
      <w:r w:rsidRPr="00C41F5E">
        <w:rPr>
          <w:rFonts w:ascii="Arial" w:hAnsi="Arial" w:cs="Arial"/>
        </w:rPr>
        <w:t>W przypadku, gdy Biorca zaakceptuje szacunkowy kosztorys przekazany przez OPL, OPL, po stronie własnego przedsiębiorstwa rozpoczyna działania w ramach procesu inwestycji, zgodnie z rozwiązaniem alternatywnym (RA), przekazanym do Biorcy.</w:t>
      </w:r>
    </w:p>
    <w:p w:rsidR="00114FDC" w:rsidRPr="00C41F5E" w:rsidRDefault="00114FDC" w:rsidP="00C777F9">
      <w:pPr>
        <w:widowControl/>
        <w:numPr>
          <w:ilvl w:val="0"/>
          <w:numId w:val="157"/>
        </w:numPr>
        <w:spacing w:line="360" w:lineRule="auto"/>
        <w:textAlignment w:val="auto"/>
        <w:rPr>
          <w:rFonts w:ascii="Arial" w:hAnsi="Arial" w:cs="Arial"/>
        </w:rPr>
      </w:pPr>
      <w:r w:rsidRPr="00C41F5E">
        <w:rPr>
          <w:rFonts w:ascii="Arial" w:hAnsi="Arial" w:cs="Arial"/>
        </w:rPr>
        <w:t xml:space="preserve">W sytuacji, o której mowa w ust. 1, Biorca zobowiązuje się do poniesienia wobec OPL kosztów na podstawie zaakceptowanego szacowanego kosztorysu. </w:t>
      </w:r>
    </w:p>
    <w:p w:rsidR="00114FDC" w:rsidRPr="00C41F5E" w:rsidRDefault="00114FDC" w:rsidP="00223FAF">
      <w:pPr>
        <w:widowControl/>
        <w:numPr>
          <w:ilvl w:val="0"/>
          <w:numId w:val="157"/>
        </w:numPr>
        <w:spacing w:line="360" w:lineRule="auto"/>
        <w:textAlignment w:val="auto"/>
        <w:rPr>
          <w:rFonts w:ascii="Arial" w:hAnsi="Arial" w:cs="Arial"/>
        </w:rPr>
      </w:pPr>
      <w:r w:rsidRPr="00C41F5E">
        <w:rPr>
          <w:rFonts w:ascii="Arial" w:hAnsi="Arial" w:cs="Arial"/>
        </w:rPr>
        <w:t xml:space="preserve"> Po wykonaniu działań, o których mowa w ust. 1, OPL niezwłocznie wysyła do Biorcy komunikat zawierający informację o zakończeniu inwestycji oraz nową datę realizacji usługi. Jeżeli Biorca dokonał rezerwacji slotu a Aplikacji OPL dokonuje jego modyfikacji wybierając najkrótszy, możliwy termin realizacji. Zakres danych zawartych w przesyłanym komunikacje opisany jest w dokumencie MWD Komunikaty.</w:t>
      </w:r>
    </w:p>
    <w:p w:rsidR="00114FDC" w:rsidRPr="00C41F5E" w:rsidRDefault="00114FDC" w:rsidP="00A92133">
      <w:pPr>
        <w:pStyle w:val="Lista2"/>
        <w:numPr>
          <w:ilvl w:val="0"/>
          <w:numId w:val="157"/>
        </w:numPr>
        <w:tabs>
          <w:tab w:val="left" w:pos="-142"/>
          <w:tab w:val="num" w:pos="567"/>
        </w:tabs>
        <w:spacing w:line="360" w:lineRule="auto"/>
        <w:jc w:val="both"/>
        <w:rPr>
          <w:rFonts w:ascii="Arial" w:hAnsi="Arial" w:cs="Arial"/>
        </w:rPr>
      </w:pPr>
      <w:r w:rsidRPr="00C41F5E">
        <w:rPr>
          <w:rFonts w:ascii="Arial" w:hAnsi="Arial" w:cs="Arial"/>
        </w:rPr>
        <w:t>Biorca przesyła komunikat zwrotny:</w:t>
      </w:r>
    </w:p>
    <w:p w:rsidR="00114FDC" w:rsidRPr="00C41F5E" w:rsidRDefault="00114FDC" w:rsidP="00802A25">
      <w:pPr>
        <w:pStyle w:val="Lista2"/>
        <w:numPr>
          <w:ilvl w:val="1"/>
          <w:numId w:val="55"/>
        </w:numPr>
        <w:tabs>
          <w:tab w:val="clear" w:pos="360"/>
          <w:tab w:val="num" w:pos="-567"/>
          <w:tab w:val="num" w:pos="-142"/>
        </w:tabs>
        <w:spacing w:line="360" w:lineRule="auto"/>
        <w:ind w:left="1134" w:firstLine="284"/>
        <w:jc w:val="both"/>
        <w:rPr>
          <w:rFonts w:ascii="Arial" w:hAnsi="Arial" w:cs="Arial"/>
        </w:rPr>
      </w:pPr>
      <w:r w:rsidRPr="00C41F5E">
        <w:rPr>
          <w:rFonts w:ascii="Arial" w:hAnsi="Arial" w:cs="Arial"/>
        </w:rPr>
        <w:t>a.</w:t>
      </w:r>
      <w:r w:rsidRPr="00C41F5E">
        <w:rPr>
          <w:rFonts w:ascii="Arial" w:hAnsi="Arial" w:cs="Arial"/>
        </w:rPr>
        <w:tab/>
        <w:t>z potwierdzeniem daty podanej przez OPL</w:t>
      </w:r>
    </w:p>
    <w:p w:rsidR="00114FDC" w:rsidRPr="00C41F5E" w:rsidRDefault="00114FDC" w:rsidP="00802A25">
      <w:pPr>
        <w:pStyle w:val="Lista2"/>
        <w:numPr>
          <w:ilvl w:val="1"/>
          <w:numId w:val="55"/>
        </w:numPr>
        <w:tabs>
          <w:tab w:val="clear" w:pos="360"/>
          <w:tab w:val="num" w:pos="-567"/>
          <w:tab w:val="num" w:pos="-142"/>
        </w:tabs>
        <w:spacing w:line="360" w:lineRule="auto"/>
        <w:ind w:left="1134" w:firstLine="0"/>
        <w:jc w:val="both"/>
        <w:rPr>
          <w:rFonts w:ascii="Arial" w:hAnsi="Arial" w:cs="Arial"/>
        </w:rPr>
      </w:pPr>
      <w:r w:rsidRPr="00C41F5E">
        <w:rPr>
          <w:rFonts w:ascii="Arial" w:hAnsi="Arial" w:cs="Arial"/>
        </w:rPr>
        <w:t>b.</w:t>
      </w:r>
      <w:r w:rsidRPr="00C41F5E">
        <w:rPr>
          <w:rFonts w:ascii="Arial" w:hAnsi="Arial" w:cs="Arial"/>
        </w:rPr>
        <w:tab/>
        <w:t>wskazaniem nowej daty realizacji usługi. Jeżeli Biorca dokonał rezerwacji slotu a Aplikacji powinien jednocześnie zaktualizować datę rezerwacji slotu na zgodną z datą wskazaną w komunikacie.</w:t>
      </w:r>
    </w:p>
    <w:p w:rsidR="00114FDC" w:rsidRPr="00C41F5E" w:rsidRDefault="00114FDC" w:rsidP="00A01919">
      <w:pPr>
        <w:pStyle w:val="Lista2"/>
        <w:tabs>
          <w:tab w:val="left" w:pos="-142"/>
          <w:tab w:val="num" w:pos="567"/>
        </w:tabs>
        <w:spacing w:line="360" w:lineRule="auto"/>
        <w:ind w:left="284" w:firstLine="0"/>
        <w:jc w:val="both"/>
        <w:rPr>
          <w:rFonts w:ascii="Arial" w:hAnsi="Arial" w:cs="Arial"/>
        </w:rPr>
      </w:pPr>
      <w:r w:rsidRPr="00C41F5E">
        <w:rPr>
          <w:rFonts w:ascii="Arial" w:hAnsi="Arial" w:cs="Arial"/>
        </w:rPr>
        <w:t>Data wskazana przez Biorcę powinna zawierać się w przedziale minimum 7 DR</w:t>
      </w:r>
      <w:r w:rsidRPr="00C41F5E">
        <w:t xml:space="preserve"> </w:t>
      </w:r>
      <w:r w:rsidRPr="00C41F5E">
        <w:rPr>
          <w:rFonts w:ascii="Arial" w:hAnsi="Arial" w:cs="Arial"/>
        </w:rPr>
        <w:t>lub 5 DR dla usługi BSA w technologii VDSL maksimum 120 DK od dnia przesłania komunikatu / odpowiedzi do OPL i musi przypadać na dzień roboczy. Wyjątek stanowi zamówienie na usługę WLR, które w miarę możliwości może być realizowane w dzień świąteczny bądź w dzień wolny od pracy. Biorca ma 3 DR na przesłanie poprawnego komunikatu, ze wskazaniem tej daty. Zakres danych zawartych w przesyłanym komunikacje opisany jest w dokumencie MWD Komunikaty</w:t>
      </w:r>
    </w:p>
    <w:p w:rsidR="00114FDC" w:rsidRPr="00C41F5E" w:rsidRDefault="00114FDC" w:rsidP="00A01919">
      <w:pPr>
        <w:pStyle w:val="Lista2"/>
        <w:tabs>
          <w:tab w:val="left" w:pos="-142"/>
          <w:tab w:val="num" w:pos="567"/>
        </w:tabs>
        <w:spacing w:line="360" w:lineRule="auto"/>
        <w:ind w:left="284" w:firstLine="0"/>
        <w:jc w:val="both"/>
        <w:rPr>
          <w:rFonts w:ascii="Arial" w:hAnsi="Arial" w:cs="Arial"/>
        </w:rPr>
      </w:pPr>
    </w:p>
    <w:p w:rsidR="00114FDC" w:rsidRPr="00C41F5E" w:rsidRDefault="00114FDC" w:rsidP="00A01919">
      <w:pPr>
        <w:pStyle w:val="Tabela"/>
        <w:tabs>
          <w:tab w:val="clear" w:pos="284"/>
          <w:tab w:val="clear" w:pos="567"/>
          <w:tab w:val="left" w:pos="-709"/>
        </w:tabs>
        <w:spacing w:before="0" w:after="0" w:line="360" w:lineRule="auto"/>
        <w:ind w:left="284"/>
        <w:rPr>
          <w:rFonts w:cs="Arial"/>
        </w:rPr>
      </w:pPr>
      <w:r w:rsidRPr="00C41F5E">
        <w:rPr>
          <w:rFonts w:cs="Arial"/>
        </w:rPr>
        <w:t>W przypadku braku akceptacji przez Biorcę podanej daty operator przesyła komunikat anulowania zamówienia.</w:t>
      </w:r>
    </w:p>
    <w:p w:rsidR="00114FDC" w:rsidRPr="00C41F5E" w:rsidRDefault="00114FDC" w:rsidP="00A92133">
      <w:pPr>
        <w:pStyle w:val="Lista2"/>
        <w:numPr>
          <w:ilvl w:val="0"/>
          <w:numId w:val="157"/>
        </w:numPr>
        <w:tabs>
          <w:tab w:val="left" w:pos="-142"/>
          <w:tab w:val="num" w:pos="567"/>
        </w:tabs>
        <w:spacing w:line="360" w:lineRule="auto"/>
        <w:jc w:val="both"/>
        <w:rPr>
          <w:rFonts w:ascii="Arial" w:hAnsi="Arial" w:cs="Arial"/>
        </w:rPr>
      </w:pPr>
      <w:r w:rsidRPr="00C41F5E">
        <w:rPr>
          <w:rFonts w:ascii="Arial" w:hAnsi="Arial" w:cs="Arial"/>
        </w:rPr>
        <w:t xml:space="preserve">OPL dokonuje weryfikacji, czy nowa data realizacji mieści się w wymaganym terminie. </w:t>
      </w:r>
    </w:p>
    <w:p w:rsidR="00114FDC" w:rsidRPr="00C41F5E" w:rsidRDefault="00114FDC" w:rsidP="00096191">
      <w:pPr>
        <w:pStyle w:val="Lista2"/>
        <w:numPr>
          <w:ilvl w:val="1"/>
          <w:numId w:val="157"/>
        </w:numPr>
        <w:tabs>
          <w:tab w:val="left" w:pos="-142"/>
        </w:tabs>
        <w:spacing w:line="360" w:lineRule="auto"/>
        <w:jc w:val="both"/>
        <w:rPr>
          <w:rFonts w:ascii="Arial" w:hAnsi="Arial" w:cs="Arial"/>
        </w:rPr>
      </w:pPr>
      <w:r w:rsidRPr="00C41F5E">
        <w:rPr>
          <w:rFonts w:ascii="Arial" w:hAnsi="Arial" w:cs="Arial"/>
        </w:rPr>
        <w:t xml:space="preserve">Jeżeli data mieści się w wymaganym terminie, to OPL wysyła komunikat z potwierdzeniem do Biorcy o nowej dacie realizacji usługi. Format komunikatu zawierają poniższy zakres danych. W przypadku, gdy liczba Zamówień na Usługę LLU, przyjętych do realizacji na dany DR, na jednostkowym PG, przekroczy liczbę 25 sztuk, OPL wyznaczy termin realizacji Zamówienia na Usługę Regulowaną, na </w:t>
      </w:r>
      <w:r w:rsidRPr="00C41F5E">
        <w:rPr>
          <w:rFonts w:ascii="Arial" w:hAnsi="Arial" w:cs="Arial"/>
        </w:rPr>
        <w:lastRenderedPageBreak/>
        <w:t xml:space="preserve">pierwszy dostępny DR, w którym przewidziana liczba Zamówień nie przekracza limitu 25 szt. W przypadku gdy liczba zamówień na usługę LLU </w:t>
      </w:r>
      <w:proofErr w:type="spellStart"/>
      <w:r w:rsidRPr="00C41F5E">
        <w:rPr>
          <w:rFonts w:ascii="Arial" w:hAnsi="Arial" w:cs="Arial"/>
        </w:rPr>
        <w:t>Fiber</w:t>
      </w:r>
      <w:proofErr w:type="spellEnd"/>
      <w:r w:rsidRPr="00C41F5E">
        <w:rPr>
          <w:rFonts w:ascii="Arial" w:hAnsi="Arial" w:cs="Arial"/>
        </w:rPr>
        <w:t xml:space="preserve"> przyjętych do realizacji na jeden OLT przekroczy 15 szt. OPL wyznaczy termin realizacji Zamówienia na Usługę Regulowaną, na pierwszy dostępny DR, w którym przewidziana liczba Zamówień nie przekracza limitu 15 szt.</w:t>
      </w:r>
    </w:p>
    <w:p w:rsidR="00114FDC" w:rsidRPr="00C41F5E" w:rsidRDefault="00114FDC" w:rsidP="00096191">
      <w:pPr>
        <w:pStyle w:val="Lista2"/>
        <w:tabs>
          <w:tab w:val="left" w:pos="-142"/>
        </w:tabs>
        <w:spacing w:line="360" w:lineRule="auto"/>
        <w:ind w:left="1418" w:firstLine="0"/>
        <w:jc w:val="both"/>
        <w:rPr>
          <w:rFonts w:ascii="Arial" w:hAnsi="Arial" w:cs="Arial"/>
        </w:rPr>
      </w:pPr>
      <w:r w:rsidRPr="00C41F5E">
        <w:rPr>
          <w:rFonts w:ascii="Arial" w:hAnsi="Arial" w:cs="Arial"/>
        </w:rPr>
        <w:t>W przypadku, gdy ustalona data realizacji zamówienia na usługę WLR przypada na dzień świąteczny lub wolny od pracy, OPL zastrzega sobie możliwość wyznaczenia innego terminu realizacji usługi przypadającego na najbliższy dzień roboczy po dniu świątecznym lub wolnym od pracy. Zakres danych zawartych w przesyłanym komunikacje opisany jest w dokumencie MWD Komunikaty</w:t>
      </w:r>
    </w:p>
    <w:p w:rsidR="00114FDC" w:rsidRDefault="00114FDC" w:rsidP="00096191">
      <w:pPr>
        <w:pStyle w:val="Lista2"/>
        <w:numPr>
          <w:ilvl w:val="1"/>
          <w:numId w:val="157"/>
        </w:numPr>
        <w:tabs>
          <w:tab w:val="left" w:pos="-142"/>
        </w:tabs>
        <w:spacing w:line="360" w:lineRule="auto"/>
        <w:jc w:val="both"/>
        <w:rPr>
          <w:rFonts w:ascii="Arial" w:hAnsi="Arial" w:cs="Arial"/>
        </w:rPr>
      </w:pPr>
      <w:r w:rsidRPr="00C41F5E">
        <w:rPr>
          <w:rFonts w:ascii="Arial" w:hAnsi="Arial" w:cs="Arial"/>
        </w:rPr>
        <w:t>Jeżeli w ciągu 3DR Biorca nie wskaże poprawnej daty z zakresu jak wyżej, to następuje anulowanie zamówienia oraz przekazanie informacji do Biorcy o anulowaniu zamówienia.</w:t>
      </w:r>
    </w:p>
    <w:p w:rsidR="002B77A5" w:rsidRDefault="002B77A5" w:rsidP="002B77A5">
      <w:pPr>
        <w:pStyle w:val="Lista2"/>
        <w:tabs>
          <w:tab w:val="left" w:pos="-142"/>
        </w:tabs>
        <w:spacing w:line="360" w:lineRule="auto"/>
        <w:ind w:left="1440" w:firstLine="0"/>
        <w:jc w:val="both"/>
        <w:rPr>
          <w:rFonts w:ascii="Arial" w:hAnsi="Arial" w:cs="Arial"/>
        </w:rPr>
      </w:pPr>
    </w:p>
    <w:p w:rsidR="002B77A5" w:rsidRPr="00C41F5E" w:rsidRDefault="002B77A5" w:rsidP="002B77A5">
      <w:pPr>
        <w:pStyle w:val="Lista2"/>
        <w:tabs>
          <w:tab w:val="left" w:pos="-142"/>
        </w:tabs>
        <w:spacing w:line="360" w:lineRule="auto"/>
        <w:ind w:left="1440" w:firstLine="0"/>
        <w:jc w:val="both"/>
        <w:rPr>
          <w:rFonts w:ascii="Arial" w:hAnsi="Arial" w:cs="Arial"/>
        </w:rPr>
      </w:pPr>
    </w:p>
    <w:p w:rsidR="00114FDC" w:rsidRPr="00C41F5E" w:rsidRDefault="00114FDC" w:rsidP="00712CD9">
      <w:pPr>
        <w:pStyle w:val="No"/>
        <w:numPr>
          <w:ilvl w:val="3"/>
          <w:numId w:val="101"/>
        </w:numPr>
      </w:pPr>
      <w:bookmarkStart w:id="227" w:name="_Toc440362651"/>
      <w:r w:rsidRPr="00C41F5E">
        <w:t>Realizacja procesu inwestycji po stronie Biorcy</w:t>
      </w:r>
      <w:bookmarkEnd w:id="227"/>
    </w:p>
    <w:p w:rsidR="00114FDC" w:rsidRPr="00C41F5E" w:rsidRDefault="00114FDC" w:rsidP="006F6C9F">
      <w:pPr>
        <w:pStyle w:val="Tekstkomentarza"/>
        <w:tabs>
          <w:tab w:val="left" w:pos="-142"/>
          <w:tab w:val="left" w:pos="0"/>
        </w:tabs>
        <w:spacing w:line="360" w:lineRule="auto"/>
        <w:ind w:left="357"/>
        <w:rPr>
          <w:rFonts w:ascii="Arial" w:hAnsi="Arial" w:cs="Arial"/>
          <w:bCs/>
        </w:rPr>
      </w:pPr>
    </w:p>
    <w:p w:rsidR="00114FDC" w:rsidRPr="00C41F5E" w:rsidRDefault="00114FDC" w:rsidP="00A92133">
      <w:pPr>
        <w:pStyle w:val="Lista2"/>
        <w:numPr>
          <w:ilvl w:val="0"/>
          <w:numId w:val="123"/>
        </w:numPr>
        <w:tabs>
          <w:tab w:val="clear" w:pos="1440"/>
          <w:tab w:val="num" w:pos="-426"/>
        </w:tabs>
        <w:spacing w:line="360" w:lineRule="auto"/>
        <w:ind w:left="426"/>
        <w:jc w:val="both"/>
        <w:rPr>
          <w:rFonts w:ascii="Arial" w:hAnsi="Arial" w:cs="Arial"/>
        </w:rPr>
      </w:pPr>
      <w:r w:rsidRPr="00C41F5E">
        <w:rPr>
          <w:rFonts w:ascii="Arial" w:hAnsi="Arial" w:cs="Arial"/>
        </w:rPr>
        <w:t>W przypadku, gdy Biorca zaakceptuje konieczność dobudowy przyłącza rozpoczyna proces dobudowy po swojej stronie.</w:t>
      </w:r>
    </w:p>
    <w:p w:rsidR="00114FDC" w:rsidRPr="00C41F5E" w:rsidRDefault="00114FDC" w:rsidP="00A92133">
      <w:pPr>
        <w:pStyle w:val="Lista2"/>
        <w:numPr>
          <w:ilvl w:val="0"/>
          <w:numId w:val="123"/>
        </w:numPr>
        <w:tabs>
          <w:tab w:val="clear" w:pos="1440"/>
          <w:tab w:val="num" w:pos="-567"/>
        </w:tabs>
        <w:spacing w:line="360" w:lineRule="auto"/>
        <w:ind w:left="426"/>
        <w:jc w:val="both"/>
        <w:rPr>
          <w:rFonts w:ascii="Arial" w:hAnsi="Arial" w:cs="Arial"/>
        </w:rPr>
      </w:pPr>
      <w:r w:rsidRPr="00C41F5E">
        <w:rPr>
          <w:rFonts w:ascii="Arial" w:hAnsi="Arial" w:cs="Arial"/>
        </w:rPr>
        <w:t>Po zakończeniu budowy przyłącza Biorca przesyła do OPL komunikat potwierdzający dobudowanie przyłącza wraz ze wskazaniem daty realizacji (data ta powinna przypadać na 3 DR od wysłania komunikatu do OPL lub inny termin ustalony między stronami). Jeżeli Biorca dokonał rezerwacji slotu a Aplikacji powinien jednocześnie zaktualizować datę rezerwacji slotu na zgodną z datą wskazaną w komunikacie. Komunikat ten powinien wpłynąć do OPL przed upływem daty wskazanej  w odpowiedzi Biorcy na RA. Zakres danych zawartych w przesyłanym komunikacje opisany jest w dokumencie MWD Komunikaty</w:t>
      </w:r>
    </w:p>
    <w:p w:rsidR="00114FDC" w:rsidRPr="00C41F5E" w:rsidRDefault="00114FDC" w:rsidP="00A92133">
      <w:pPr>
        <w:pStyle w:val="Lista2"/>
        <w:numPr>
          <w:ilvl w:val="0"/>
          <w:numId w:val="123"/>
        </w:numPr>
        <w:tabs>
          <w:tab w:val="clear" w:pos="1440"/>
          <w:tab w:val="num" w:pos="-709"/>
        </w:tabs>
        <w:spacing w:line="360" w:lineRule="auto"/>
        <w:ind w:left="426"/>
        <w:jc w:val="both"/>
        <w:rPr>
          <w:rFonts w:ascii="Arial" w:hAnsi="Arial" w:cs="Arial"/>
        </w:rPr>
      </w:pPr>
      <w:r w:rsidRPr="00C41F5E">
        <w:rPr>
          <w:rFonts w:ascii="Arial" w:hAnsi="Arial" w:cs="Arial"/>
        </w:rPr>
        <w:t xml:space="preserve">Jeżeli zamówienie dotyczy usługi LLU i liczba Zamówień na Usługę LLU, przyjętych do realizacji na dany DR, na jednostkowym PG, przekroczy liczbę 25 sztuk, OPL wyznaczy termin realizacji Zamówienia na Usługę Regulowaną, na pierwszy dostępny DR, w którym przewidziana liczba Zamówień nie przekracza limitu 25 sztuk. W </w:t>
      </w:r>
      <w:r w:rsidR="00474595" w:rsidRPr="00C41F5E">
        <w:rPr>
          <w:rFonts w:ascii="Arial" w:hAnsi="Arial" w:cs="Arial"/>
        </w:rPr>
        <w:t>przypadku, gdy</w:t>
      </w:r>
      <w:r w:rsidRPr="00C41F5E">
        <w:rPr>
          <w:rFonts w:ascii="Arial" w:hAnsi="Arial" w:cs="Arial"/>
        </w:rPr>
        <w:t xml:space="preserve"> liczba zamówień na usługę LLU </w:t>
      </w:r>
      <w:proofErr w:type="spellStart"/>
      <w:r w:rsidRPr="00C41F5E">
        <w:rPr>
          <w:rFonts w:ascii="Arial" w:hAnsi="Arial" w:cs="Arial"/>
        </w:rPr>
        <w:t>Fiber</w:t>
      </w:r>
      <w:proofErr w:type="spellEnd"/>
      <w:r w:rsidRPr="00C41F5E">
        <w:rPr>
          <w:rFonts w:ascii="Arial" w:hAnsi="Arial" w:cs="Arial"/>
        </w:rPr>
        <w:t xml:space="preserve"> przyjętych do realizacji na jeden OLT przekroczy 15 szt. OPL wyznaczy termin realizacji Zamówienia na Usługę Regulowaną, na pierwszy dostępny DR, w którym przewidziana liczba Zamówień nie przekracza limitu 15 szt.</w:t>
      </w:r>
    </w:p>
    <w:p w:rsidR="00114FDC" w:rsidRPr="00C41F5E" w:rsidRDefault="00114FDC" w:rsidP="00A92133">
      <w:pPr>
        <w:pStyle w:val="Lista3"/>
        <w:numPr>
          <w:ilvl w:val="0"/>
          <w:numId w:val="123"/>
        </w:numPr>
        <w:tabs>
          <w:tab w:val="clear" w:pos="1440"/>
          <w:tab w:val="num" w:pos="-567"/>
        </w:tabs>
        <w:spacing w:line="360" w:lineRule="auto"/>
        <w:ind w:left="426"/>
        <w:jc w:val="both"/>
        <w:rPr>
          <w:rFonts w:ascii="Arial" w:hAnsi="Arial" w:cs="Arial"/>
        </w:rPr>
      </w:pPr>
      <w:r w:rsidRPr="00C41F5E">
        <w:rPr>
          <w:rFonts w:ascii="Arial" w:hAnsi="Arial" w:cs="Arial"/>
        </w:rPr>
        <w:t xml:space="preserve">OPL wysyła drogą elektroniczną komunikat do Biorcy </w:t>
      </w:r>
      <w:r w:rsidRPr="00406499">
        <w:rPr>
          <w:rFonts w:ascii="Arial" w:hAnsi="Arial" w:cs="Arial"/>
          <w:strike/>
          <w:highlight w:val="yellow"/>
        </w:rPr>
        <w:t>i (opcjonalnie do Macierzystego)</w:t>
      </w:r>
      <w:r w:rsidRPr="00C41F5E">
        <w:rPr>
          <w:rFonts w:ascii="Arial" w:hAnsi="Arial" w:cs="Arial"/>
        </w:rPr>
        <w:t xml:space="preserve"> z informacją o dacie realizacji zamówienia. Po wysłaniu komunikatu zamówienie jest przekazywane do dalszej realizacji.</w:t>
      </w:r>
      <w:r w:rsidRPr="00C41F5E" w:rsidDel="00436AFF">
        <w:rPr>
          <w:rFonts w:ascii="Arial" w:hAnsi="Arial" w:cs="Arial"/>
        </w:rPr>
        <w:t xml:space="preserve"> </w:t>
      </w:r>
      <w:r w:rsidRPr="00C41F5E">
        <w:rPr>
          <w:rFonts w:ascii="Arial" w:hAnsi="Arial" w:cs="Arial"/>
        </w:rPr>
        <w:t xml:space="preserve"> Zakres danych zawartych w przesyłanym komunikacje opisany jest w dokumencie MWD Komunikaty</w:t>
      </w:r>
    </w:p>
    <w:p w:rsidR="00114FDC" w:rsidRPr="00C41F5E" w:rsidRDefault="00114FDC" w:rsidP="00A92133">
      <w:pPr>
        <w:pStyle w:val="Lista2"/>
        <w:numPr>
          <w:ilvl w:val="0"/>
          <w:numId w:val="123"/>
        </w:numPr>
        <w:tabs>
          <w:tab w:val="clear" w:pos="1440"/>
        </w:tabs>
        <w:spacing w:line="360" w:lineRule="auto"/>
        <w:ind w:left="426"/>
        <w:jc w:val="both"/>
        <w:rPr>
          <w:rFonts w:ascii="Arial" w:hAnsi="Arial" w:cs="Arial"/>
        </w:rPr>
      </w:pPr>
      <w:r w:rsidRPr="00C41F5E">
        <w:rPr>
          <w:rFonts w:ascii="Arial" w:hAnsi="Arial" w:cs="Arial"/>
        </w:rPr>
        <w:t>Równocześnie Biorca przesyła do OPL na dedykowaną skrzynkę: dokumentację techniczną dobudowanego przyłącza, na podany poniżej adres:</w:t>
      </w:r>
    </w:p>
    <w:p w:rsidR="00114FDC" w:rsidRPr="00C41F5E" w:rsidRDefault="00634C52" w:rsidP="00A92133">
      <w:pPr>
        <w:pStyle w:val="Lista2"/>
        <w:numPr>
          <w:ilvl w:val="0"/>
          <w:numId w:val="83"/>
        </w:numPr>
        <w:tabs>
          <w:tab w:val="clear" w:pos="720"/>
          <w:tab w:val="num" w:pos="0"/>
        </w:tabs>
        <w:spacing w:line="360" w:lineRule="auto"/>
        <w:ind w:left="1560"/>
        <w:jc w:val="both"/>
        <w:rPr>
          <w:rFonts w:ascii="Arial" w:hAnsi="Arial" w:cs="Arial"/>
        </w:rPr>
      </w:pPr>
      <w:hyperlink r:id="rId27" w:history="1">
        <w:r w:rsidR="00114FDC" w:rsidRPr="00C41F5E">
          <w:rPr>
            <w:rStyle w:val="Hipercze"/>
            <w:rFonts w:ascii="Arial" w:hAnsi="Arial" w:cs="Arial"/>
          </w:rPr>
          <w:t>Dokumentacja.OdbiorowaBSA@orange.com</w:t>
        </w:r>
      </w:hyperlink>
      <w:r w:rsidR="00114FDC" w:rsidRPr="00C41F5E">
        <w:rPr>
          <w:rFonts w:ascii="Arial" w:hAnsi="Arial" w:cs="Arial"/>
        </w:rPr>
        <w:t xml:space="preserve"> </w:t>
      </w:r>
    </w:p>
    <w:p w:rsidR="00114FDC" w:rsidRPr="00C41F5E" w:rsidRDefault="00634C52" w:rsidP="00A92133">
      <w:pPr>
        <w:pStyle w:val="Lista2"/>
        <w:numPr>
          <w:ilvl w:val="0"/>
          <w:numId w:val="83"/>
        </w:numPr>
        <w:tabs>
          <w:tab w:val="clear" w:pos="720"/>
          <w:tab w:val="num" w:pos="0"/>
        </w:tabs>
        <w:spacing w:line="360" w:lineRule="auto"/>
        <w:ind w:left="1560"/>
        <w:jc w:val="both"/>
        <w:rPr>
          <w:rFonts w:ascii="Arial" w:hAnsi="Arial" w:cs="Arial"/>
        </w:rPr>
      </w:pPr>
      <w:hyperlink r:id="rId28" w:history="1">
        <w:r w:rsidR="00114FDC" w:rsidRPr="00C41F5E">
          <w:rPr>
            <w:rStyle w:val="Hipercze"/>
            <w:rFonts w:ascii="Arial" w:hAnsi="Arial" w:cs="Arial"/>
          </w:rPr>
          <w:t>Dokumentacja.OdbiorowaWLR@orange.com</w:t>
        </w:r>
      </w:hyperlink>
      <w:r w:rsidR="00114FDC" w:rsidRPr="00C41F5E">
        <w:rPr>
          <w:rFonts w:ascii="Arial" w:hAnsi="Arial" w:cs="Arial"/>
        </w:rPr>
        <w:t xml:space="preserve"> </w:t>
      </w:r>
    </w:p>
    <w:p w:rsidR="00114FDC" w:rsidRPr="00C41F5E" w:rsidRDefault="00634C52" w:rsidP="00A92133">
      <w:pPr>
        <w:pStyle w:val="Lista2"/>
        <w:numPr>
          <w:ilvl w:val="0"/>
          <w:numId w:val="83"/>
        </w:numPr>
        <w:tabs>
          <w:tab w:val="clear" w:pos="720"/>
          <w:tab w:val="num" w:pos="0"/>
        </w:tabs>
        <w:spacing w:line="360" w:lineRule="auto"/>
        <w:ind w:left="1560"/>
        <w:jc w:val="both"/>
        <w:rPr>
          <w:rFonts w:ascii="Arial" w:hAnsi="Arial" w:cs="Arial"/>
        </w:rPr>
      </w:pPr>
      <w:hyperlink r:id="rId29" w:history="1">
        <w:r w:rsidR="00114FDC" w:rsidRPr="00C41F5E">
          <w:rPr>
            <w:rStyle w:val="Hipercze"/>
            <w:rFonts w:ascii="Arial" w:hAnsi="Arial" w:cs="Arial"/>
          </w:rPr>
          <w:t>Dokumentacja.OdbiorowaLLU@orange.com</w:t>
        </w:r>
      </w:hyperlink>
      <w:r w:rsidR="00114FDC" w:rsidRPr="00C41F5E">
        <w:rPr>
          <w:rFonts w:ascii="Arial" w:hAnsi="Arial" w:cs="Arial"/>
        </w:rPr>
        <w:t xml:space="preserve"> </w:t>
      </w:r>
    </w:p>
    <w:p w:rsidR="00114FDC" w:rsidRPr="00C41F5E" w:rsidRDefault="00114FDC" w:rsidP="006F6C9F">
      <w:pPr>
        <w:pStyle w:val="Lista2"/>
        <w:spacing w:line="360" w:lineRule="auto"/>
        <w:jc w:val="both"/>
        <w:rPr>
          <w:rFonts w:ascii="Arial" w:hAnsi="Arial" w:cs="Arial"/>
        </w:rPr>
      </w:pPr>
    </w:p>
    <w:p w:rsidR="00114FDC" w:rsidRPr="00C41F5E" w:rsidRDefault="00114FDC" w:rsidP="00A92133">
      <w:pPr>
        <w:pStyle w:val="Lista2"/>
        <w:numPr>
          <w:ilvl w:val="0"/>
          <w:numId w:val="123"/>
        </w:numPr>
        <w:tabs>
          <w:tab w:val="clear" w:pos="1440"/>
        </w:tabs>
        <w:spacing w:line="360" w:lineRule="auto"/>
        <w:ind w:left="426"/>
        <w:jc w:val="both"/>
        <w:rPr>
          <w:rFonts w:ascii="Arial" w:hAnsi="Arial" w:cs="Arial"/>
        </w:rPr>
      </w:pPr>
      <w:r w:rsidRPr="00C41F5E">
        <w:rPr>
          <w:rFonts w:ascii="Arial" w:hAnsi="Arial" w:cs="Arial"/>
        </w:rPr>
        <w:t>Dokumentacja w formie papierowej (oryginały dokumentów) powinna być przekazana, za zwrotnym potwierdzeniem odbioru, na adres wskazany przez OPL uzgodniony miedzy stronami w trybie roboczym. Dokumentacja przekazywana OPL przez OA, dotycząca wybudowanego Przyłącza Abonenckiego musi być zgodna z przepisami  prawa, w tym ustawy Prawo budowlane z dnia 7 lipca 1994 roku (</w:t>
      </w:r>
      <w:proofErr w:type="spellStart"/>
      <w:r w:rsidRPr="00C41F5E">
        <w:rPr>
          <w:rFonts w:ascii="Arial" w:hAnsi="Arial" w:cs="Arial"/>
        </w:rPr>
        <w:t>Dz.U</w:t>
      </w:r>
      <w:proofErr w:type="spellEnd"/>
      <w:r w:rsidRPr="00C41F5E">
        <w:rPr>
          <w:rFonts w:ascii="Arial" w:hAnsi="Arial" w:cs="Arial"/>
        </w:rPr>
        <w:t>. Nr 89, poz.414 z późn.zm.) i aktów wykonawczych do ww. ustawy oraz powinna zostać przekazana w formie uzgodnionej z OPL.</w:t>
      </w:r>
      <w:r w:rsidRPr="00C41F5E" w:rsidDel="00A127E2">
        <w:rPr>
          <w:rFonts w:ascii="Arial" w:hAnsi="Arial" w:cs="Arial"/>
        </w:rPr>
        <w:t xml:space="preserve"> </w:t>
      </w:r>
    </w:p>
    <w:p w:rsidR="00114FDC" w:rsidRPr="00C41F5E" w:rsidRDefault="00114FDC" w:rsidP="006F6C9F">
      <w:pPr>
        <w:pStyle w:val="Lista2"/>
        <w:spacing w:line="360" w:lineRule="auto"/>
        <w:ind w:left="426" w:firstLine="0"/>
        <w:jc w:val="both"/>
        <w:rPr>
          <w:rFonts w:ascii="Arial" w:hAnsi="Arial" w:cs="Arial"/>
        </w:rPr>
      </w:pPr>
    </w:p>
    <w:p w:rsidR="00114FDC" w:rsidRPr="00C41F5E" w:rsidRDefault="00114FDC" w:rsidP="00A92133">
      <w:pPr>
        <w:pStyle w:val="Lista2"/>
        <w:numPr>
          <w:ilvl w:val="0"/>
          <w:numId w:val="123"/>
        </w:numPr>
        <w:tabs>
          <w:tab w:val="clear" w:pos="1440"/>
        </w:tabs>
        <w:spacing w:line="360" w:lineRule="auto"/>
        <w:ind w:left="426"/>
        <w:jc w:val="both"/>
        <w:rPr>
          <w:rFonts w:ascii="Arial" w:hAnsi="Arial" w:cs="Arial"/>
        </w:rPr>
      </w:pPr>
      <w:r w:rsidRPr="00C41F5E">
        <w:rPr>
          <w:rFonts w:ascii="Arial" w:hAnsi="Arial" w:cs="Arial"/>
        </w:rPr>
        <w:t>W przypadku odbiorów dwustronnych oryginały dokumentacji przedstawiciel Biorcy może  przekazać na ręce przedstawiciela OPL przy podpisywaniu Protokołu odbioru inwestycji. Termin  (ustalona godzina) dwustronnego odbioru przyłącza powinien być ustalony podczas kontaktu pomiędzy służbami technicznymi Biorcy i OPL.</w:t>
      </w:r>
    </w:p>
    <w:p w:rsidR="00114FDC" w:rsidRPr="00C41F5E" w:rsidRDefault="00114FDC" w:rsidP="006F6C9F">
      <w:pPr>
        <w:pStyle w:val="Lista3"/>
        <w:spacing w:line="360" w:lineRule="auto"/>
        <w:ind w:left="0" w:firstLine="357"/>
        <w:jc w:val="both"/>
        <w:rPr>
          <w:rFonts w:ascii="Arial" w:hAnsi="Arial" w:cs="Arial"/>
          <w:strike/>
        </w:rPr>
      </w:pPr>
      <w:r w:rsidRPr="00C41F5E">
        <w:rPr>
          <w:rFonts w:ascii="Arial" w:hAnsi="Arial" w:cs="Arial"/>
        </w:rPr>
        <w:t>Dla zamówień z dobudową przyłącza obowiązują poniższe zasady:</w:t>
      </w:r>
    </w:p>
    <w:p w:rsidR="00114FDC" w:rsidRPr="00C41F5E" w:rsidRDefault="00114FDC" w:rsidP="006F6C9F">
      <w:pPr>
        <w:pStyle w:val="Lista3"/>
        <w:numPr>
          <w:ilvl w:val="0"/>
          <w:numId w:val="124"/>
        </w:numPr>
        <w:spacing w:line="360" w:lineRule="auto"/>
        <w:jc w:val="both"/>
        <w:rPr>
          <w:rFonts w:ascii="Arial" w:hAnsi="Arial" w:cs="Arial"/>
          <w:strike/>
        </w:rPr>
      </w:pPr>
      <w:r w:rsidRPr="00C41F5E">
        <w:rPr>
          <w:rFonts w:ascii="Arial" w:hAnsi="Arial" w:cs="Arial"/>
        </w:rPr>
        <w:t>Odbiór przyłącza następuje w obecności upoważnionego przedstawiciela Biorcy, który potwierdza dokonanie przełączenia poprzez podpisanie protokołu odbioru przyłącza.</w:t>
      </w:r>
    </w:p>
    <w:p w:rsidR="00114FDC" w:rsidRPr="00C41F5E" w:rsidRDefault="00114FDC" w:rsidP="006F6C9F">
      <w:pPr>
        <w:pStyle w:val="Lista3"/>
        <w:numPr>
          <w:ilvl w:val="0"/>
          <w:numId w:val="124"/>
        </w:numPr>
        <w:spacing w:line="360" w:lineRule="auto"/>
        <w:jc w:val="both"/>
        <w:rPr>
          <w:rFonts w:ascii="Arial" w:hAnsi="Arial" w:cs="Arial"/>
          <w:strike/>
        </w:rPr>
      </w:pPr>
      <w:r w:rsidRPr="00C41F5E">
        <w:rPr>
          <w:rFonts w:ascii="Arial" w:hAnsi="Arial" w:cs="Arial"/>
        </w:rPr>
        <w:t xml:space="preserve">W przypadku nieobecności przedstawiciela Biorcy w terminie i miejscu planowanego odbioru przyłącza, OPL ma prawo do dokonania odbioru jednostronnego. OPL prześle Biorcy, w terminie 2 (dwóch) DR od dnia dokonania odbioru jednostronnie podpisany protokół odbioru na adres wskazany w załączniku adresowym. W przypadku ustaleń między stronami protokół odbioru przyłącza może być przekazywany w formie elektronicznej poprzez ISI wraz ze </w:t>
      </w:r>
      <w:proofErr w:type="spellStart"/>
      <w:r w:rsidRPr="00C41F5E">
        <w:rPr>
          <w:rFonts w:ascii="Arial" w:hAnsi="Arial" w:cs="Arial"/>
        </w:rPr>
        <w:t>skanem</w:t>
      </w:r>
      <w:proofErr w:type="spellEnd"/>
      <w:r w:rsidRPr="00C41F5E">
        <w:rPr>
          <w:rFonts w:ascii="Arial" w:hAnsi="Arial" w:cs="Arial"/>
        </w:rPr>
        <w:t xml:space="preserve"> protokołu odbioru przyłącza.</w:t>
      </w:r>
    </w:p>
    <w:p w:rsidR="00114FDC" w:rsidRPr="00C41F5E" w:rsidRDefault="00114FDC" w:rsidP="006F6C9F">
      <w:pPr>
        <w:pStyle w:val="Lista3"/>
        <w:numPr>
          <w:ilvl w:val="0"/>
          <w:numId w:val="124"/>
        </w:numPr>
        <w:spacing w:line="360" w:lineRule="auto"/>
        <w:jc w:val="both"/>
        <w:rPr>
          <w:rFonts w:ascii="Arial" w:hAnsi="Arial" w:cs="Arial"/>
        </w:rPr>
      </w:pPr>
      <w:r w:rsidRPr="00C41F5E">
        <w:rPr>
          <w:rFonts w:ascii="Arial" w:hAnsi="Arial" w:cs="Arial"/>
        </w:rPr>
        <w:t xml:space="preserve">Biorca w terminie 2 (dwóch) DR od dnia doręczenia przez OPL protokołu odbioru przyłącza, prześle do OPL listem poleconym za potwierdzeniem odbioru podpisany przez siebie protokół odbioru lub zgłosi na piśmie ewentualne zastrzeżenia. W przypadku ustaleń między stronami protokół odbioru przyłącza może być przekazywany w formie elektronicznej poprzez ISI. OPL po odebraniu uwag od Operatora dokonuje ich weryfikacji oraz ewentualnej korekty zasadnych zastrzeżeń. Po bezskutecznym upływie tego terminu, uważa się ze przyłącze zostało przekazane do eksploatacji w dniu jednostronnego podpisania przez OPL protokołu odbioru. </w:t>
      </w:r>
    </w:p>
    <w:p w:rsidR="00114FDC" w:rsidRPr="00C41F5E" w:rsidRDefault="00114FDC" w:rsidP="006F6C9F">
      <w:pPr>
        <w:pStyle w:val="Lista3"/>
        <w:numPr>
          <w:ilvl w:val="0"/>
          <w:numId w:val="124"/>
        </w:numPr>
        <w:spacing w:line="360" w:lineRule="auto"/>
        <w:jc w:val="both"/>
        <w:rPr>
          <w:rFonts w:ascii="Arial" w:hAnsi="Arial" w:cs="Arial"/>
        </w:rPr>
      </w:pPr>
      <w:r w:rsidRPr="00C41F5E">
        <w:rPr>
          <w:rFonts w:ascii="Arial" w:hAnsi="Arial" w:cs="Arial"/>
        </w:rPr>
        <w:t>W przypadku zgłoszenia zastrzeżeń OPL i Biorca uzgodnią nowy termin podpisania protokołu odbioru Łącza Abonenckiego Nieaktywnego ,jednak nie dłuższy niż 5 (pięć) DR od otrzymania przez OPL zastrzeżeń Biorcy.</w:t>
      </w:r>
    </w:p>
    <w:p w:rsidR="00114FDC" w:rsidRPr="00C41F5E" w:rsidRDefault="00114FDC" w:rsidP="006F6C9F">
      <w:pPr>
        <w:pStyle w:val="Lista3"/>
        <w:numPr>
          <w:ilvl w:val="0"/>
          <w:numId w:val="124"/>
        </w:numPr>
        <w:spacing w:line="360" w:lineRule="auto"/>
        <w:jc w:val="both"/>
        <w:rPr>
          <w:rFonts w:ascii="Arial" w:hAnsi="Arial" w:cs="Arial"/>
        </w:rPr>
      </w:pPr>
      <w:r w:rsidRPr="00C41F5E">
        <w:rPr>
          <w:rFonts w:ascii="Arial" w:hAnsi="Arial" w:cs="Arial"/>
        </w:rPr>
        <w:t>W trakcie odbioru przyłącza OPL może zgłosić uwagi do sposobu i jakości przyłącza wykonanego przez Operatora, czego skutkiem może być brak odbioru przyłącza.</w:t>
      </w:r>
    </w:p>
    <w:p w:rsidR="00114FDC" w:rsidRPr="00C41F5E" w:rsidRDefault="00114FDC" w:rsidP="006F6C9F">
      <w:pPr>
        <w:pStyle w:val="Lista3"/>
        <w:numPr>
          <w:ilvl w:val="0"/>
          <w:numId w:val="124"/>
        </w:numPr>
        <w:spacing w:line="360" w:lineRule="auto"/>
        <w:jc w:val="both"/>
        <w:rPr>
          <w:rFonts w:ascii="Arial" w:hAnsi="Arial" w:cs="Arial"/>
        </w:rPr>
      </w:pPr>
      <w:r w:rsidRPr="00C41F5E">
        <w:rPr>
          <w:rFonts w:ascii="Arial" w:hAnsi="Arial" w:cs="Arial"/>
        </w:rPr>
        <w:t>Dla powyższych zamówień odbiór i wpięcie przyłącza oraz realizacja usługi następują w tym samym dniu (zgodnie z datą wskazaną w pkt.2).</w:t>
      </w:r>
    </w:p>
    <w:p w:rsidR="00114FDC" w:rsidRPr="00C41F5E" w:rsidRDefault="00114FDC" w:rsidP="006F6C9F">
      <w:pPr>
        <w:pStyle w:val="Lista3"/>
        <w:spacing w:line="360" w:lineRule="auto"/>
        <w:jc w:val="both"/>
        <w:rPr>
          <w:rFonts w:ascii="Arial" w:hAnsi="Arial" w:cs="Arial"/>
        </w:rPr>
      </w:pPr>
    </w:p>
    <w:p w:rsidR="00114FDC" w:rsidRPr="00C41F5E" w:rsidRDefault="00114FDC" w:rsidP="00712CD9">
      <w:pPr>
        <w:pStyle w:val="No"/>
        <w:numPr>
          <w:ilvl w:val="3"/>
          <w:numId w:val="101"/>
        </w:numPr>
      </w:pPr>
      <w:bookmarkStart w:id="228" w:name="_Toc440362652"/>
      <w:r w:rsidRPr="00C41F5E">
        <w:t>Realizacja procesu inwestycji po stronie OPL oraz Realizacja procesu inwestycji po stronie Biorcy</w:t>
      </w:r>
      <w:bookmarkEnd w:id="228"/>
    </w:p>
    <w:p w:rsidR="00114FDC" w:rsidRPr="00C41F5E" w:rsidRDefault="00114FDC" w:rsidP="006F6C9F">
      <w:pPr>
        <w:pStyle w:val="Tekstkomentarza"/>
        <w:tabs>
          <w:tab w:val="left" w:pos="-1276"/>
          <w:tab w:val="left" w:pos="-709"/>
        </w:tabs>
        <w:spacing w:line="360" w:lineRule="auto"/>
        <w:ind w:left="567" w:hanging="567"/>
        <w:rPr>
          <w:rFonts w:ascii="Arial" w:hAnsi="Arial" w:cs="Arial"/>
          <w:b/>
          <w:bCs/>
        </w:rPr>
      </w:pPr>
    </w:p>
    <w:p w:rsidR="00114FDC" w:rsidRPr="00C41F5E" w:rsidRDefault="00114FDC" w:rsidP="00A92133">
      <w:pPr>
        <w:pStyle w:val="Lista2"/>
        <w:numPr>
          <w:ilvl w:val="0"/>
          <w:numId w:val="125"/>
        </w:numPr>
        <w:tabs>
          <w:tab w:val="clear" w:pos="2337"/>
          <w:tab w:val="left" w:pos="-1276"/>
          <w:tab w:val="left" w:pos="-709"/>
          <w:tab w:val="num" w:pos="-284"/>
        </w:tabs>
        <w:spacing w:line="360" w:lineRule="auto"/>
        <w:ind w:left="567" w:hanging="567"/>
        <w:jc w:val="both"/>
        <w:rPr>
          <w:rFonts w:ascii="Arial" w:hAnsi="Arial" w:cs="Arial"/>
        </w:rPr>
      </w:pPr>
      <w:r w:rsidRPr="00C41F5E">
        <w:rPr>
          <w:rFonts w:ascii="Arial" w:hAnsi="Arial" w:cs="Arial"/>
        </w:rPr>
        <w:lastRenderedPageBreak/>
        <w:t>W przypadku, gdy Biorca zaakceptuje szacunkowy kosztorys przekazany przez OPL, OPL i Biorca po stronie własnego przedsiębiorstwa rozpoczynają działania w ramach procesu inwestycji, zgodnie z rozwiązaniem alternatywnym (RA), przekazanym do Biorcy.</w:t>
      </w:r>
    </w:p>
    <w:p w:rsidR="00114FDC" w:rsidRPr="00C41F5E" w:rsidRDefault="00114FDC" w:rsidP="00A92133">
      <w:pPr>
        <w:widowControl/>
        <w:numPr>
          <w:ilvl w:val="0"/>
          <w:numId w:val="125"/>
        </w:numPr>
        <w:tabs>
          <w:tab w:val="clear" w:pos="2337"/>
          <w:tab w:val="left" w:pos="-1276"/>
        </w:tabs>
        <w:spacing w:line="360" w:lineRule="auto"/>
        <w:ind w:left="567" w:hanging="567"/>
        <w:textAlignment w:val="auto"/>
        <w:rPr>
          <w:rFonts w:ascii="Arial" w:hAnsi="Arial" w:cs="Arial"/>
        </w:rPr>
      </w:pPr>
      <w:r w:rsidRPr="00C41F5E">
        <w:rPr>
          <w:rFonts w:ascii="Arial" w:hAnsi="Arial" w:cs="Arial"/>
        </w:rPr>
        <w:t xml:space="preserve">W sytuacji, o której mowa w ust. 1, Biorca zobowiązuje się do poniesienia wobec OPL kosztów na podstawie zaakceptowanego szacowanego kosztorysu. </w:t>
      </w:r>
    </w:p>
    <w:p w:rsidR="00114FDC" w:rsidRPr="00C41F5E" w:rsidRDefault="00114FDC" w:rsidP="00A92133">
      <w:pPr>
        <w:widowControl/>
        <w:numPr>
          <w:ilvl w:val="0"/>
          <w:numId w:val="125"/>
        </w:numPr>
        <w:tabs>
          <w:tab w:val="clear" w:pos="2337"/>
          <w:tab w:val="left" w:pos="-1276"/>
        </w:tabs>
        <w:spacing w:line="360" w:lineRule="auto"/>
        <w:ind w:left="567" w:hanging="567"/>
        <w:textAlignment w:val="auto"/>
        <w:rPr>
          <w:rFonts w:ascii="Arial" w:hAnsi="Arial" w:cs="Arial"/>
        </w:rPr>
      </w:pPr>
      <w:r w:rsidRPr="00C41F5E">
        <w:rPr>
          <w:rFonts w:ascii="Arial" w:hAnsi="Arial" w:cs="Arial"/>
        </w:rPr>
        <w:t>Po wykonaniu działań, o których mowa w ust. 1, OPL niezwłocznie wysyła do Biorcy komunikat zawierający informację o zakończeniu inwestycji oraz nową datę realizacji usługi. Jeżeli Biorca dokonał rezerwacji slotu a Aplikacji OPL dokonuje jego modyfikacji wybierając najkrótszy, możliwy termin realizacji. Zakres danych zawartych w przesyłanym komunikacje opisany jest w dokumencie MWD Komunikaty</w:t>
      </w:r>
    </w:p>
    <w:p w:rsidR="00114FDC" w:rsidRPr="00C41F5E" w:rsidRDefault="00114FDC" w:rsidP="00A92133">
      <w:pPr>
        <w:pStyle w:val="Lista2"/>
        <w:numPr>
          <w:ilvl w:val="0"/>
          <w:numId w:val="125"/>
        </w:numPr>
        <w:tabs>
          <w:tab w:val="clear" w:pos="2337"/>
          <w:tab w:val="num" w:pos="-426"/>
        </w:tabs>
        <w:spacing w:line="360" w:lineRule="auto"/>
        <w:ind w:left="426"/>
        <w:jc w:val="both"/>
        <w:rPr>
          <w:rFonts w:ascii="Arial" w:hAnsi="Arial" w:cs="Arial"/>
        </w:rPr>
      </w:pPr>
      <w:r w:rsidRPr="00C41F5E">
        <w:rPr>
          <w:rFonts w:ascii="Arial" w:hAnsi="Arial" w:cs="Arial"/>
        </w:rPr>
        <w:t>Biorca w ciągu 3 DR przesyła komunikat zwrotny:</w:t>
      </w:r>
    </w:p>
    <w:p w:rsidR="00114FDC" w:rsidRPr="00C41F5E" w:rsidRDefault="00114FDC" w:rsidP="00802A25">
      <w:pPr>
        <w:pStyle w:val="Lista2"/>
        <w:numPr>
          <w:ilvl w:val="2"/>
          <w:numId w:val="64"/>
        </w:numPr>
        <w:tabs>
          <w:tab w:val="clear" w:pos="357"/>
          <w:tab w:val="num" w:pos="-1843"/>
          <w:tab w:val="num" w:pos="-426"/>
        </w:tabs>
        <w:spacing w:line="360" w:lineRule="auto"/>
        <w:ind w:left="993" w:hanging="284"/>
        <w:jc w:val="both"/>
        <w:rPr>
          <w:rFonts w:ascii="Arial" w:hAnsi="Arial" w:cs="Arial"/>
        </w:rPr>
      </w:pPr>
      <w:r w:rsidRPr="00C41F5E">
        <w:rPr>
          <w:rFonts w:ascii="Arial" w:hAnsi="Arial" w:cs="Arial"/>
        </w:rPr>
        <w:t xml:space="preserve">z potwierdzeniem daty podanej przez OPL </w:t>
      </w:r>
    </w:p>
    <w:p w:rsidR="00114FDC" w:rsidRPr="00C41F5E" w:rsidRDefault="00114FDC" w:rsidP="002963EC">
      <w:pPr>
        <w:pStyle w:val="Lista2"/>
        <w:numPr>
          <w:ilvl w:val="2"/>
          <w:numId w:val="64"/>
        </w:numPr>
        <w:tabs>
          <w:tab w:val="clear" w:pos="357"/>
        </w:tabs>
        <w:spacing w:line="360" w:lineRule="auto"/>
        <w:ind w:left="993" w:hanging="284"/>
        <w:jc w:val="both"/>
        <w:rPr>
          <w:rFonts w:ascii="Arial" w:hAnsi="Arial" w:cs="Arial"/>
        </w:rPr>
      </w:pPr>
      <w:r w:rsidRPr="00C41F5E">
        <w:rPr>
          <w:rFonts w:ascii="Arial" w:hAnsi="Arial" w:cs="Arial"/>
        </w:rPr>
        <w:t>ze wskazaniem nowej daty realizacji usługi (jest to również data zakończenia dobudowy przyłącza przez Biorcę). Data wskazana przez Biorcę powinna zawierać się w przedziale minimum 7 DR</w:t>
      </w:r>
      <w:r w:rsidRPr="00C41F5E">
        <w:t xml:space="preserve"> </w:t>
      </w:r>
      <w:r w:rsidRPr="00C41F5E">
        <w:rPr>
          <w:rFonts w:ascii="Arial" w:hAnsi="Arial" w:cs="Arial"/>
        </w:rPr>
        <w:t>lub 5 DR dla usługi BSA w technologii VDSL, maksimum 120 DK od dnia przesłania komunikatu / odpowiedzi do OPL i musi przypadać na dzień roboczy. Biorca ma 3 DR na przesłanie poprawnego komunikatu ze wskazaniem tej daty. Jeżeli Biorca dokonał rezerwacji slotu a Aplikacji powinien jednocześnie zaktualizować datę rezerwacji slotu na zgodną z datą wskazaną w komunikacie.</w:t>
      </w:r>
    </w:p>
    <w:p w:rsidR="00114FDC" w:rsidRPr="00C41F5E" w:rsidRDefault="00114FDC" w:rsidP="00223FAF">
      <w:pPr>
        <w:pStyle w:val="Lista2"/>
        <w:tabs>
          <w:tab w:val="num" w:pos="357"/>
        </w:tabs>
        <w:spacing w:line="360" w:lineRule="auto"/>
        <w:ind w:left="567" w:firstLine="0"/>
        <w:jc w:val="both"/>
        <w:rPr>
          <w:rFonts w:ascii="Arial" w:hAnsi="Arial" w:cs="Arial"/>
        </w:rPr>
      </w:pPr>
      <w:r w:rsidRPr="00C41F5E">
        <w:rPr>
          <w:rFonts w:ascii="Arial" w:hAnsi="Arial" w:cs="Arial"/>
        </w:rPr>
        <w:t>Zakres danych zawartych w przesyłanym komunikacje opisany jest w dokumencie MWD Komunikaty</w:t>
      </w:r>
    </w:p>
    <w:p w:rsidR="00114FDC" w:rsidRPr="00C41F5E" w:rsidRDefault="00114FDC" w:rsidP="00A92133">
      <w:pPr>
        <w:pStyle w:val="Lista2"/>
        <w:numPr>
          <w:ilvl w:val="0"/>
          <w:numId w:val="125"/>
        </w:numPr>
        <w:tabs>
          <w:tab w:val="clear" w:pos="2337"/>
        </w:tabs>
        <w:spacing w:line="360" w:lineRule="auto"/>
        <w:ind w:left="426"/>
        <w:jc w:val="both"/>
        <w:rPr>
          <w:rFonts w:ascii="Arial" w:hAnsi="Arial" w:cs="Arial"/>
        </w:rPr>
      </w:pPr>
      <w:r w:rsidRPr="00C41F5E">
        <w:rPr>
          <w:rFonts w:ascii="Arial" w:hAnsi="Arial" w:cs="Arial"/>
        </w:rPr>
        <w:t>Po wykonaniu działań, o których mowa w ust. 1 Biorca przesyła do OPL na dedykowaną skrzynkę dokumentację techniczną. Wskazana jest dedykowana skrzynka funkcyjna dla procesu BSA:</w:t>
      </w:r>
    </w:p>
    <w:p w:rsidR="00114FDC" w:rsidRPr="00C41F5E" w:rsidRDefault="00634C52" w:rsidP="00A92133">
      <w:pPr>
        <w:pStyle w:val="Lista2"/>
        <w:numPr>
          <w:ilvl w:val="0"/>
          <w:numId w:val="83"/>
        </w:numPr>
        <w:tabs>
          <w:tab w:val="clear" w:pos="720"/>
          <w:tab w:val="num" w:pos="0"/>
        </w:tabs>
        <w:spacing w:line="360" w:lineRule="auto"/>
        <w:ind w:left="1560"/>
        <w:jc w:val="both"/>
        <w:rPr>
          <w:rFonts w:ascii="Arial" w:hAnsi="Arial" w:cs="Arial"/>
        </w:rPr>
      </w:pPr>
      <w:hyperlink r:id="rId30" w:history="1">
        <w:r w:rsidR="00114FDC" w:rsidRPr="00C41F5E">
          <w:rPr>
            <w:rStyle w:val="Hipercze"/>
            <w:rFonts w:ascii="Arial" w:hAnsi="Arial" w:cs="Arial"/>
          </w:rPr>
          <w:t>Dokumentacja.OdbiorowaBSA@orange.com</w:t>
        </w:r>
      </w:hyperlink>
    </w:p>
    <w:p w:rsidR="00114FDC" w:rsidRPr="00C41F5E" w:rsidRDefault="00634C52" w:rsidP="00A92133">
      <w:pPr>
        <w:pStyle w:val="Lista2"/>
        <w:numPr>
          <w:ilvl w:val="0"/>
          <w:numId w:val="83"/>
        </w:numPr>
        <w:tabs>
          <w:tab w:val="clear" w:pos="720"/>
          <w:tab w:val="num" w:pos="0"/>
        </w:tabs>
        <w:spacing w:line="360" w:lineRule="auto"/>
        <w:ind w:left="1560"/>
        <w:jc w:val="both"/>
        <w:rPr>
          <w:rFonts w:ascii="Arial" w:hAnsi="Arial" w:cs="Arial"/>
        </w:rPr>
      </w:pPr>
      <w:hyperlink r:id="rId31" w:history="1">
        <w:r w:rsidR="00114FDC" w:rsidRPr="00C41F5E">
          <w:rPr>
            <w:rStyle w:val="Hipercze"/>
            <w:rFonts w:ascii="Arial" w:hAnsi="Arial" w:cs="Arial"/>
          </w:rPr>
          <w:t>Dokumentacja.OdbiorowaWLR@orange.com</w:t>
        </w:r>
      </w:hyperlink>
      <w:r w:rsidR="00114FDC" w:rsidRPr="00C41F5E">
        <w:rPr>
          <w:rFonts w:ascii="Arial" w:hAnsi="Arial" w:cs="Arial"/>
        </w:rPr>
        <w:t xml:space="preserve"> </w:t>
      </w:r>
    </w:p>
    <w:p w:rsidR="00114FDC" w:rsidRPr="00C41F5E" w:rsidRDefault="00634C52" w:rsidP="00A92133">
      <w:pPr>
        <w:pStyle w:val="Lista2"/>
        <w:numPr>
          <w:ilvl w:val="0"/>
          <w:numId w:val="83"/>
        </w:numPr>
        <w:tabs>
          <w:tab w:val="clear" w:pos="720"/>
          <w:tab w:val="num" w:pos="0"/>
        </w:tabs>
        <w:spacing w:line="360" w:lineRule="auto"/>
        <w:ind w:left="1560"/>
        <w:jc w:val="both"/>
        <w:rPr>
          <w:rFonts w:ascii="Arial" w:hAnsi="Arial" w:cs="Arial"/>
        </w:rPr>
      </w:pPr>
      <w:hyperlink r:id="rId32" w:history="1">
        <w:r w:rsidR="00114FDC" w:rsidRPr="00C41F5E">
          <w:rPr>
            <w:rStyle w:val="Hipercze"/>
            <w:rFonts w:ascii="Arial" w:hAnsi="Arial" w:cs="Arial"/>
          </w:rPr>
          <w:t>Dokumentacja.OdbiorowaLLU@orange.com</w:t>
        </w:r>
      </w:hyperlink>
      <w:r w:rsidR="00114FDC" w:rsidRPr="00C41F5E">
        <w:rPr>
          <w:rFonts w:ascii="Arial" w:hAnsi="Arial" w:cs="Arial"/>
        </w:rPr>
        <w:t xml:space="preserve"> </w:t>
      </w:r>
    </w:p>
    <w:p w:rsidR="00114FDC" w:rsidRPr="00C41F5E" w:rsidRDefault="00114FDC" w:rsidP="006F6C9F">
      <w:pPr>
        <w:pStyle w:val="Lista2"/>
        <w:spacing w:line="360" w:lineRule="auto"/>
        <w:ind w:left="426" w:firstLine="0"/>
        <w:jc w:val="both"/>
        <w:rPr>
          <w:rFonts w:ascii="Arial" w:hAnsi="Arial" w:cs="Arial"/>
        </w:rPr>
      </w:pPr>
      <w:r w:rsidRPr="00C41F5E">
        <w:rPr>
          <w:rFonts w:ascii="Arial" w:hAnsi="Arial" w:cs="Arial"/>
        </w:rPr>
        <w:t>W przypadku odbiorów jednostronnych dokumentacja w formie papierowej (oryginały dokumentów) powinny być przekazane, za zwrotnym potwierdzeniem odbioru, na adres wskazany przez OPL podczas podpisywania umowy. Dokumentacja przekazywana OPL przez OA, dotycząca wybudowanego Przyłącza Abonenckiego musi być zgodna z przepisami  prawa, w tym ustawy Prawo budowlane z dnia 7 lipca 1994 roku (</w:t>
      </w:r>
      <w:proofErr w:type="spellStart"/>
      <w:r w:rsidRPr="00C41F5E">
        <w:rPr>
          <w:rFonts w:ascii="Arial" w:hAnsi="Arial" w:cs="Arial"/>
        </w:rPr>
        <w:t>Dz.U</w:t>
      </w:r>
      <w:proofErr w:type="spellEnd"/>
      <w:r w:rsidRPr="00C41F5E">
        <w:rPr>
          <w:rFonts w:ascii="Arial" w:hAnsi="Arial" w:cs="Arial"/>
        </w:rPr>
        <w:t>. Nr 89, poz.414 z późn.zm.) i aktów wykonawczych do ww. ustawy oraz powinna zostać przekazana w formie uzgodnionej z OPL.</w:t>
      </w:r>
      <w:r w:rsidRPr="00C41F5E" w:rsidDel="00A127E2">
        <w:rPr>
          <w:rFonts w:ascii="Arial" w:hAnsi="Arial" w:cs="Arial"/>
        </w:rPr>
        <w:t xml:space="preserve"> </w:t>
      </w:r>
    </w:p>
    <w:p w:rsidR="00114FDC" w:rsidRPr="00C41F5E" w:rsidRDefault="00114FDC" w:rsidP="003D002A">
      <w:pPr>
        <w:pStyle w:val="Lista2"/>
        <w:spacing w:line="360" w:lineRule="auto"/>
        <w:ind w:left="1276" w:firstLine="0"/>
        <w:jc w:val="both"/>
        <w:rPr>
          <w:rFonts w:ascii="Arial" w:hAnsi="Arial" w:cs="Arial"/>
        </w:rPr>
      </w:pPr>
    </w:p>
    <w:p w:rsidR="00114FDC" w:rsidRPr="00C41F5E" w:rsidRDefault="00114FDC" w:rsidP="00A92133">
      <w:pPr>
        <w:pStyle w:val="Lista2"/>
        <w:numPr>
          <w:ilvl w:val="0"/>
          <w:numId w:val="125"/>
        </w:numPr>
        <w:tabs>
          <w:tab w:val="clear" w:pos="2337"/>
        </w:tabs>
        <w:spacing w:line="360" w:lineRule="auto"/>
        <w:ind w:left="426"/>
        <w:jc w:val="both"/>
        <w:rPr>
          <w:rFonts w:ascii="Arial" w:hAnsi="Arial" w:cs="Arial"/>
        </w:rPr>
      </w:pPr>
      <w:r w:rsidRPr="00C41F5E">
        <w:rPr>
          <w:rFonts w:ascii="Arial" w:hAnsi="Arial" w:cs="Arial"/>
        </w:rPr>
        <w:t>W przypadku odbiorów dwustronnych oryginały dokumentacji przedstawiciel Biorcy może przekazać na ręce przedstawiciela OPL przy podpisywaniu Protokołu odbioru inwestycji. Termin  (ustalona godzina) dwustronnego odbioru przyłącza powinien być ustalony podczas kontaktu pomiędzy służbami technicznymi Biorcy i OPL.</w:t>
      </w:r>
    </w:p>
    <w:p w:rsidR="00114FDC" w:rsidRPr="00C41F5E" w:rsidRDefault="00114FDC" w:rsidP="00A92133">
      <w:pPr>
        <w:pStyle w:val="Lista2"/>
        <w:numPr>
          <w:ilvl w:val="0"/>
          <w:numId w:val="125"/>
        </w:numPr>
        <w:tabs>
          <w:tab w:val="clear" w:pos="2337"/>
        </w:tabs>
        <w:spacing w:line="360" w:lineRule="auto"/>
        <w:ind w:left="426"/>
        <w:jc w:val="both"/>
        <w:rPr>
          <w:rFonts w:ascii="Arial" w:hAnsi="Arial" w:cs="Arial"/>
        </w:rPr>
      </w:pPr>
      <w:r w:rsidRPr="00C41F5E">
        <w:rPr>
          <w:rFonts w:ascii="Arial" w:hAnsi="Arial" w:cs="Arial"/>
        </w:rPr>
        <w:t xml:space="preserve">W przypadku braku akceptacji podanej daty lub innej z przedziału, o którym mowa powyżej Operator przesyła komunikat anulowania zamówienia. Jeżeli w ciągu 3 DR OPL nie otrzyma potwierdzenia od Biorcy proponowanej daty lub nowej daty z dopuszczalnego przedziału, </w:t>
      </w:r>
      <w:r w:rsidRPr="00C41F5E">
        <w:rPr>
          <w:rFonts w:ascii="Arial" w:hAnsi="Arial" w:cs="Arial"/>
        </w:rPr>
        <w:lastRenderedPageBreak/>
        <w:t>zamówienie zostanie anulowane. Po anulowaniu zamówienia OPL przekazanie informację do Biorcy.</w:t>
      </w:r>
    </w:p>
    <w:p w:rsidR="00114FDC" w:rsidRPr="00C41F5E" w:rsidRDefault="00114FDC" w:rsidP="00A92133">
      <w:pPr>
        <w:pStyle w:val="Lista2"/>
        <w:numPr>
          <w:ilvl w:val="0"/>
          <w:numId w:val="125"/>
        </w:numPr>
        <w:tabs>
          <w:tab w:val="clear" w:pos="2337"/>
        </w:tabs>
        <w:spacing w:line="360" w:lineRule="auto"/>
        <w:ind w:left="426"/>
        <w:jc w:val="both"/>
        <w:rPr>
          <w:rFonts w:ascii="Arial" w:hAnsi="Arial" w:cs="Arial"/>
        </w:rPr>
      </w:pPr>
      <w:r w:rsidRPr="00C41F5E">
        <w:rPr>
          <w:rFonts w:ascii="Arial" w:hAnsi="Arial" w:cs="Arial"/>
        </w:rPr>
        <w:t xml:space="preserve">W przypadku odebrania pozytywnej odpowiedzi od Biorcy OPL weryfikuje wskazaną datę. </w:t>
      </w:r>
    </w:p>
    <w:p w:rsidR="00114FDC" w:rsidRPr="00C41F5E" w:rsidRDefault="00114FDC" w:rsidP="00A92133">
      <w:pPr>
        <w:pStyle w:val="Lista2"/>
        <w:numPr>
          <w:ilvl w:val="0"/>
          <w:numId w:val="125"/>
        </w:numPr>
        <w:tabs>
          <w:tab w:val="clear" w:pos="2337"/>
          <w:tab w:val="num" w:pos="-851"/>
        </w:tabs>
        <w:spacing w:line="360" w:lineRule="auto"/>
        <w:ind w:left="426"/>
        <w:jc w:val="both"/>
        <w:rPr>
          <w:rFonts w:ascii="Arial" w:hAnsi="Arial" w:cs="Arial"/>
        </w:rPr>
      </w:pPr>
      <w:r w:rsidRPr="00C41F5E">
        <w:rPr>
          <w:rFonts w:ascii="Arial" w:hAnsi="Arial" w:cs="Arial"/>
        </w:rPr>
        <w:t xml:space="preserve">Jeżeli zamówienie dotyczy usługi LLU i liczba Zamówień na Usługę LLU, przyjętych do realizacji na dany DR, na jednostkowym PG, przekroczy liczbę 25 sztuk, OPL wyznaczy termin realizacji Zamówienia na Usługę Regulowaną, na pierwszy dostępny DR, w którym przewidziana liczba Zamówień nie przekracza limitu 25 sztuk. W przypadku gdy liczba zamówień na usługę LLU </w:t>
      </w:r>
      <w:proofErr w:type="spellStart"/>
      <w:r w:rsidRPr="00C41F5E">
        <w:rPr>
          <w:rFonts w:ascii="Arial" w:hAnsi="Arial" w:cs="Arial"/>
        </w:rPr>
        <w:t>Fiber</w:t>
      </w:r>
      <w:proofErr w:type="spellEnd"/>
      <w:r w:rsidRPr="00C41F5E">
        <w:rPr>
          <w:rFonts w:ascii="Arial" w:hAnsi="Arial" w:cs="Arial"/>
        </w:rPr>
        <w:t xml:space="preserve"> przyjętych do realizacji na jeden OLT przekroczy 15 szt. OPL wyznaczy termin realizacji Zamówienia na Usługę Regulowaną, na pierwszy dostępny DR, w którym przewidziana liczba Zamówień nie przekracza limitu 15 szt.</w:t>
      </w:r>
    </w:p>
    <w:p w:rsidR="00114FDC" w:rsidRPr="00C41F5E" w:rsidRDefault="00114FDC" w:rsidP="00A92133">
      <w:pPr>
        <w:pStyle w:val="Lista3"/>
        <w:numPr>
          <w:ilvl w:val="0"/>
          <w:numId w:val="125"/>
        </w:numPr>
        <w:tabs>
          <w:tab w:val="clear" w:pos="2337"/>
          <w:tab w:val="num" w:pos="-851"/>
        </w:tabs>
        <w:spacing w:line="360" w:lineRule="auto"/>
        <w:ind w:left="426"/>
        <w:jc w:val="both"/>
        <w:rPr>
          <w:rFonts w:ascii="Arial" w:hAnsi="Arial" w:cs="Arial"/>
        </w:rPr>
      </w:pPr>
      <w:r w:rsidRPr="00C41F5E">
        <w:rPr>
          <w:rFonts w:ascii="Arial" w:hAnsi="Arial" w:cs="Arial"/>
        </w:rPr>
        <w:t xml:space="preserve">OPL wysyła drogą elektroniczną komunikat do Biorcy </w:t>
      </w:r>
      <w:r w:rsidRPr="00406499">
        <w:rPr>
          <w:rFonts w:ascii="Arial" w:hAnsi="Arial" w:cs="Arial"/>
          <w:strike/>
          <w:highlight w:val="yellow"/>
        </w:rPr>
        <w:t>i opcjonalnie do Macierzystego</w:t>
      </w:r>
      <w:r w:rsidRPr="00C41F5E">
        <w:rPr>
          <w:rFonts w:ascii="Arial" w:hAnsi="Arial" w:cs="Arial"/>
        </w:rPr>
        <w:t xml:space="preserve"> z informacją o dacie realizacji zamówienia. Po wysłaniu komunikatu zamówienie jest przekazywane do dalszej realizacji.</w:t>
      </w:r>
      <w:r w:rsidRPr="00C41F5E" w:rsidDel="00436AFF">
        <w:rPr>
          <w:rFonts w:ascii="Arial" w:hAnsi="Arial" w:cs="Arial"/>
        </w:rPr>
        <w:t xml:space="preserve"> </w:t>
      </w:r>
      <w:r w:rsidRPr="00C41F5E">
        <w:rPr>
          <w:rFonts w:ascii="Arial" w:hAnsi="Arial" w:cs="Arial"/>
        </w:rPr>
        <w:t>Zakres danych zawartych w przesyłanym komunikacje opisany jest w dokumencie MWD Komunikaty</w:t>
      </w:r>
    </w:p>
    <w:p w:rsidR="00114FDC" w:rsidRPr="00C41F5E" w:rsidRDefault="00114FDC" w:rsidP="006F6C9F">
      <w:pPr>
        <w:pStyle w:val="Lista3"/>
        <w:spacing w:line="360" w:lineRule="auto"/>
        <w:ind w:left="0" w:firstLine="357"/>
        <w:jc w:val="both"/>
        <w:rPr>
          <w:rFonts w:ascii="Arial" w:hAnsi="Arial" w:cs="Arial"/>
          <w:strike/>
        </w:rPr>
      </w:pPr>
      <w:r w:rsidRPr="00C41F5E">
        <w:rPr>
          <w:rFonts w:ascii="Arial" w:hAnsi="Arial" w:cs="Arial"/>
        </w:rPr>
        <w:t>Dla zamówień z dobudową przyłącza obowiązują poniższe zasady:</w:t>
      </w:r>
    </w:p>
    <w:p w:rsidR="00114FDC" w:rsidRPr="00C41F5E" w:rsidRDefault="00114FDC" w:rsidP="003D002A">
      <w:pPr>
        <w:pStyle w:val="Lista2"/>
        <w:numPr>
          <w:ilvl w:val="0"/>
          <w:numId w:val="126"/>
        </w:numPr>
        <w:spacing w:line="360" w:lineRule="auto"/>
        <w:jc w:val="both"/>
        <w:rPr>
          <w:rFonts w:ascii="Arial" w:hAnsi="Arial" w:cs="Arial"/>
        </w:rPr>
      </w:pPr>
      <w:r w:rsidRPr="00C41F5E">
        <w:rPr>
          <w:rFonts w:ascii="Arial" w:hAnsi="Arial" w:cs="Arial"/>
        </w:rPr>
        <w:t>Odbiór przyłącza następuje w obecności upoważnionego przedstawiciela Biorcy, który potwierdza dokonanie przełączenia poprzez podpisanie protokołu odbioru przyłącza.</w:t>
      </w:r>
    </w:p>
    <w:p w:rsidR="00114FDC" w:rsidRPr="00C41F5E" w:rsidRDefault="00114FDC" w:rsidP="006F6C9F">
      <w:pPr>
        <w:pStyle w:val="Lista2"/>
        <w:numPr>
          <w:ilvl w:val="0"/>
          <w:numId w:val="126"/>
        </w:numPr>
        <w:spacing w:line="360" w:lineRule="auto"/>
        <w:jc w:val="both"/>
        <w:rPr>
          <w:rFonts w:ascii="Arial" w:hAnsi="Arial" w:cs="Arial"/>
        </w:rPr>
      </w:pPr>
      <w:r w:rsidRPr="00C41F5E">
        <w:rPr>
          <w:rFonts w:ascii="Arial" w:hAnsi="Arial" w:cs="Arial"/>
        </w:rPr>
        <w:t xml:space="preserve">W przypadku nieobecności przedstawiciela Biorcy w terminie i miejscu planowanego odbioru przyłącza, OPL ma prawo do dokonania odbioru jednostronnego. OPL prześle Biorcy, w terminie 2 (dwóch) DR od dnia dokonania odbioru jednostronnie podpisany protokół odbioru na adres wskazany w załączniku adresowym. W przypadku ustaleń między stronami protokół odbioru przyłącza może być przekazywany w formie elektronicznej poprzez ISI wraz ze </w:t>
      </w:r>
      <w:proofErr w:type="spellStart"/>
      <w:r w:rsidRPr="00C41F5E">
        <w:rPr>
          <w:rFonts w:ascii="Arial" w:hAnsi="Arial" w:cs="Arial"/>
        </w:rPr>
        <w:t>skanem</w:t>
      </w:r>
      <w:proofErr w:type="spellEnd"/>
      <w:r w:rsidRPr="00C41F5E">
        <w:rPr>
          <w:rFonts w:ascii="Arial" w:hAnsi="Arial" w:cs="Arial"/>
        </w:rPr>
        <w:t xml:space="preserve"> protokołu odbioru przyłącza.</w:t>
      </w:r>
    </w:p>
    <w:p w:rsidR="00114FDC" w:rsidRPr="00C41F5E" w:rsidRDefault="00114FDC" w:rsidP="006F6C9F">
      <w:pPr>
        <w:pStyle w:val="Lista2"/>
        <w:numPr>
          <w:ilvl w:val="0"/>
          <w:numId w:val="126"/>
        </w:numPr>
        <w:spacing w:line="360" w:lineRule="auto"/>
        <w:jc w:val="both"/>
        <w:rPr>
          <w:rFonts w:ascii="Arial" w:hAnsi="Arial" w:cs="Arial"/>
        </w:rPr>
      </w:pPr>
      <w:r w:rsidRPr="00C41F5E">
        <w:rPr>
          <w:rFonts w:ascii="Arial" w:hAnsi="Arial" w:cs="Arial"/>
        </w:rPr>
        <w:t xml:space="preserve">Biorca w terminie 2 (dwóch) DR od dnia doręczenia przez OPL protokołu odbioru przyłącza, prześle do OPL listem poleconym za potwierdzeniem odbioru podpisany przez siebie protokół odbioru lub zgłosi na piśmie ewentualne zastrzeżenia. W przypadku ustaleń między stronami protokół odbioru przyłącza może być przekazywany w formie elektronicznej poprzez ISI. OPL po odebraniu uwag od Operatora dokonuje ich weryfikacji oraz ewentualnej korekty zasadnych zastrzeżeń. Po bezskutecznym upływie tego terminu, uważa się ze przyłącze zostało przekazane do eksploatacji w dniu jednostronnego podpisania przez OPL protokołu odbioru. </w:t>
      </w:r>
    </w:p>
    <w:p w:rsidR="00114FDC" w:rsidRPr="00C41F5E" w:rsidRDefault="00114FDC" w:rsidP="006F6C9F">
      <w:pPr>
        <w:pStyle w:val="Lista2"/>
        <w:numPr>
          <w:ilvl w:val="0"/>
          <w:numId w:val="126"/>
        </w:numPr>
        <w:spacing w:line="360" w:lineRule="auto"/>
        <w:jc w:val="both"/>
        <w:rPr>
          <w:rFonts w:ascii="Arial" w:hAnsi="Arial" w:cs="Arial"/>
        </w:rPr>
      </w:pPr>
      <w:r w:rsidRPr="00C41F5E">
        <w:rPr>
          <w:rFonts w:ascii="Arial" w:hAnsi="Arial" w:cs="Arial"/>
        </w:rPr>
        <w:t>W przypadku zgłoszenia zastrzeżeń OPL i Biorca uzgodnią nowy termin podpisania protokołu odbioru Łącza Abonenckiego Nieaktywnego, jednak nie dłuższy niż 5 (pięć) DR od otrzymania przez OPL zastrzeżeń Biorcy.</w:t>
      </w:r>
    </w:p>
    <w:p w:rsidR="00114FDC" w:rsidRPr="00C41F5E" w:rsidRDefault="00114FDC" w:rsidP="006F6C9F">
      <w:pPr>
        <w:pStyle w:val="Lista2"/>
        <w:numPr>
          <w:ilvl w:val="0"/>
          <w:numId w:val="126"/>
        </w:numPr>
        <w:spacing w:line="360" w:lineRule="auto"/>
        <w:jc w:val="both"/>
        <w:rPr>
          <w:rFonts w:ascii="Arial" w:hAnsi="Arial" w:cs="Arial"/>
        </w:rPr>
      </w:pPr>
      <w:r w:rsidRPr="00C41F5E">
        <w:rPr>
          <w:rFonts w:ascii="Arial" w:hAnsi="Arial" w:cs="Arial"/>
        </w:rPr>
        <w:t>W trakcie odbioru przyłącza OPL może zgłosić uwagi do sposobu i jakości przyłącza wykonanego przez Operatora, czego skutkiem może być brak odbioru przyłącza.</w:t>
      </w:r>
    </w:p>
    <w:p w:rsidR="00114FDC" w:rsidRPr="00C41F5E" w:rsidRDefault="00114FDC" w:rsidP="006F6C9F">
      <w:pPr>
        <w:pStyle w:val="Lista2"/>
        <w:numPr>
          <w:ilvl w:val="0"/>
          <w:numId w:val="126"/>
        </w:numPr>
        <w:spacing w:line="360" w:lineRule="auto"/>
        <w:jc w:val="both"/>
        <w:rPr>
          <w:rFonts w:ascii="Arial" w:hAnsi="Arial" w:cs="Arial"/>
        </w:rPr>
      </w:pPr>
      <w:r w:rsidRPr="00C41F5E">
        <w:rPr>
          <w:rFonts w:ascii="Arial" w:hAnsi="Arial" w:cs="Arial"/>
        </w:rPr>
        <w:t>Dla powyższych zamówień odbiór i wpięcie przyłącza oraz realizacja usługi następują w tym samym dniu (zgodnie z datą wskazaną w pkt.10).</w:t>
      </w:r>
    </w:p>
    <w:p w:rsidR="00114FDC" w:rsidRPr="00C41F5E" w:rsidRDefault="00114FDC" w:rsidP="006F6C9F">
      <w:pPr>
        <w:pStyle w:val="Lista2"/>
        <w:tabs>
          <w:tab w:val="left" w:pos="-142"/>
        </w:tabs>
        <w:spacing w:line="360" w:lineRule="auto"/>
        <w:jc w:val="both"/>
        <w:rPr>
          <w:rFonts w:ascii="Arial" w:hAnsi="Arial" w:cs="Arial"/>
        </w:rPr>
      </w:pPr>
    </w:p>
    <w:p w:rsidR="00114FDC" w:rsidRPr="00C41F5E" w:rsidRDefault="00114FDC" w:rsidP="00712CD9">
      <w:pPr>
        <w:pStyle w:val="No"/>
        <w:numPr>
          <w:ilvl w:val="3"/>
          <w:numId w:val="101"/>
        </w:numPr>
      </w:pPr>
      <w:bookmarkStart w:id="229" w:name="_Toc440362653"/>
      <w:r w:rsidRPr="00C41F5E">
        <w:lastRenderedPageBreak/>
        <w:t>Realizacja Zamówienia na Usługę Regulowaną na Łączu Abonenckim Nieaktywnym</w:t>
      </w:r>
      <w:bookmarkEnd w:id="229"/>
    </w:p>
    <w:p w:rsidR="00114FDC" w:rsidRPr="00C41F5E" w:rsidRDefault="00114FDC" w:rsidP="00C777F9">
      <w:pPr>
        <w:pStyle w:val="Lista2"/>
        <w:spacing w:line="360" w:lineRule="auto"/>
        <w:ind w:left="851" w:firstLine="0"/>
        <w:jc w:val="center"/>
        <w:rPr>
          <w:rFonts w:ascii="Arial" w:hAnsi="Arial" w:cs="Arial"/>
          <w:u w:val="single"/>
        </w:rPr>
      </w:pPr>
    </w:p>
    <w:p w:rsidR="00114FDC" w:rsidRPr="00C41F5E" w:rsidRDefault="00114FDC" w:rsidP="00A92133">
      <w:pPr>
        <w:pStyle w:val="Lista2"/>
        <w:numPr>
          <w:ilvl w:val="0"/>
          <w:numId w:val="158"/>
        </w:numPr>
        <w:tabs>
          <w:tab w:val="clear" w:pos="2337"/>
          <w:tab w:val="num" w:pos="-1134"/>
        </w:tabs>
        <w:spacing w:line="360" w:lineRule="auto"/>
        <w:ind w:left="426"/>
        <w:jc w:val="both"/>
        <w:rPr>
          <w:rFonts w:ascii="Arial" w:hAnsi="Arial" w:cs="Arial"/>
        </w:rPr>
      </w:pPr>
      <w:r w:rsidRPr="00C41F5E">
        <w:rPr>
          <w:rFonts w:ascii="Arial" w:hAnsi="Arial" w:cs="Arial"/>
        </w:rPr>
        <w:t xml:space="preserve">OPL po wysłaniu do Biorcy komunikatu z potwierdzoną datą realizacji Zamówienia, przystępuje do jego realizacji w potwierdzonej dacie. </w:t>
      </w:r>
    </w:p>
    <w:p w:rsidR="00114FDC" w:rsidRPr="00C41F5E" w:rsidRDefault="00114FDC" w:rsidP="00096191">
      <w:pPr>
        <w:pStyle w:val="Lista2"/>
        <w:spacing w:line="360" w:lineRule="auto"/>
        <w:ind w:left="426" w:firstLine="0"/>
        <w:jc w:val="both"/>
        <w:rPr>
          <w:rFonts w:ascii="Arial" w:hAnsi="Arial" w:cs="Arial"/>
        </w:rPr>
      </w:pPr>
      <w:r w:rsidRPr="00C41F5E">
        <w:rPr>
          <w:rFonts w:ascii="Arial" w:hAnsi="Arial" w:cs="Arial"/>
        </w:rPr>
        <w:t>Na 4 DR przed datą realizacji OPL wysyła drogą elektroniczną do Biorcy</w:t>
      </w:r>
      <w:r w:rsidRPr="00406499">
        <w:rPr>
          <w:rFonts w:ascii="Arial" w:hAnsi="Arial" w:cs="Arial"/>
          <w:strike/>
          <w:highlight w:val="yellow"/>
        </w:rPr>
        <w:t>(a gdy zamówienie jest z usługa NP, również do Operatora Macierzystego)</w:t>
      </w:r>
      <w:r w:rsidRPr="00406499">
        <w:rPr>
          <w:rFonts w:ascii="Arial" w:hAnsi="Arial" w:cs="Arial"/>
          <w:strike/>
        </w:rPr>
        <w:t xml:space="preserve"> </w:t>
      </w:r>
      <w:r w:rsidR="00C51A6B">
        <w:rPr>
          <w:rFonts w:ascii="Arial" w:hAnsi="Arial" w:cs="Arial"/>
        </w:rPr>
        <w:t xml:space="preserve"> </w:t>
      </w:r>
      <w:r w:rsidRPr="00C41F5E">
        <w:rPr>
          <w:rFonts w:ascii="Arial" w:hAnsi="Arial" w:cs="Arial"/>
        </w:rPr>
        <w:t>komunikat z informacją o dacie realizacji zamówienia. Zakres danych zawartych w przesyłanym komunikacje opisany jest w dokumencie MWD Komunikaty. Komunikat tej jest wysyłany w przypadku, kiedy data wymagana realizacji zamówienia wyznaczona była z przedziału 10 DR - 120 DK, da zamówień dla których data realizacji była wyznaczona z przedziału 7 DR – 9 DR komunikaty te będą przesyłane w KPI 2 DR -3 DR przed wymaganą datą.</w:t>
      </w:r>
    </w:p>
    <w:p w:rsidR="00114FDC" w:rsidRPr="00406499" w:rsidRDefault="00114FDC" w:rsidP="00A92133">
      <w:pPr>
        <w:pStyle w:val="Lista2"/>
        <w:numPr>
          <w:ilvl w:val="0"/>
          <w:numId w:val="158"/>
        </w:numPr>
        <w:tabs>
          <w:tab w:val="clear" w:pos="2337"/>
          <w:tab w:val="num" w:pos="-1134"/>
        </w:tabs>
        <w:spacing w:line="360" w:lineRule="auto"/>
        <w:ind w:left="426"/>
        <w:jc w:val="both"/>
        <w:rPr>
          <w:rFonts w:ascii="Arial" w:hAnsi="Arial" w:cs="Arial"/>
          <w:strike/>
          <w:highlight w:val="yellow"/>
        </w:rPr>
      </w:pPr>
      <w:r w:rsidRPr="00406499">
        <w:rPr>
          <w:rFonts w:ascii="Arial" w:hAnsi="Arial" w:cs="Arial"/>
          <w:strike/>
          <w:highlight w:val="yellow"/>
        </w:rPr>
        <w:t>W przypadku, gdy zamówienie związane jest z NP, a Operator Macierzysty nie wdrożył MWM komunikat o modyfikacji RN przekazywany jest poza ISI. Zakres danych zawartych w przesyłanym komunikacje opisany jest w dokumencie MWD Komunikaty</w:t>
      </w:r>
    </w:p>
    <w:p w:rsidR="00114FDC" w:rsidRDefault="00114FDC" w:rsidP="00020054">
      <w:pPr>
        <w:pStyle w:val="Lista2"/>
        <w:numPr>
          <w:ilvl w:val="0"/>
          <w:numId w:val="158"/>
        </w:numPr>
        <w:tabs>
          <w:tab w:val="clear" w:pos="2337"/>
          <w:tab w:val="num" w:pos="-1134"/>
        </w:tabs>
        <w:spacing w:line="360" w:lineRule="auto"/>
        <w:ind w:left="426"/>
        <w:jc w:val="both"/>
        <w:rPr>
          <w:rFonts w:ascii="Arial" w:hAnsi="Arial" w:cs="Arial"/>
        </w:rPr>
      </w:pPr>
      <w:r w:rsidRPr="00020054">
        <w:rPr>
          <w:rFonts w:ascii="Arial" w:hAnsi="Arial" w:cs="Arial"/>
        </w:rPr>
        <w:t>Po realizacji Zamówienia, OPL w ciągu 1 DR</w:t>
      </w:r>
      <w:r w:rsidR="00426100">
        <w:rPr>
          <w:rFonts w:ascii="Arial" w:hAnsi="Arial" w:cs="Arial"/>
        </w:rPr>
        <w:t xml:space="preserve"> </w:t>
      </w:r>
      <w:r w:rsidR="00174B95" w:rsidRPr="00406499">
        <w:rPr>
          <w:rFonts w:ascii="Arial" w:hAnsi="Arial" w:cs="Arial"/>
          <w:highlight w:val="yellow"/>
        </w:rPr>
        <w:t xml:space="preserve">(dla zamówień </w:t>
      </w:r>
      <w:r w:rsidR="00426100" w:rsidRPr="00406499">
        <w:rPr>
          <w:rFonts w:ascii="Arial" w:hAnsi="Arial" w:cs="Arial"/>
          <w:highlight w:val="yellow"/>
        </w:rPr>
        <w:t>powiązanych z Przeniesieniem Numeru</w:t>
      </w:r>
      <w:r w:rsidR="00174B95" w:rsidRPr="00406499">
        <w:rPr>
          <w:rFonts w:ascii="Arial" w:hAnsi="Arial" w:cs="Arial"/>
          <w:highlight w:val="yellow"/>
        </w:rPr>
        <w:t xml:space="preserve"> czas na odesłanie komunikatu wynosi 3 godziny)</w:t>
      </w:r>
      <w:r w:rsidRPr="00020054">
        <w:rPr>
          <w:rFonts w:ascii="Arial" w:hAnsi="Arial" w:cs="Arial"/>
        </w:rPr>
        <w:t xml:space="preserve">, wysyła drogą elektroniczną do Biorcy, komunikat potwierdzający realizację usługi wraz z parametrami aktywowanej usługi. </w:t>
      </w:r>
      <w:r w:rsidR="00426100" w:rsidRPr="00406499">
        <w:rPr>
          <w:rFonts w:ascii="Arial" w:hAnsi="Arial" w:cs="Arial"/>
          <w:highlight w:val="yellow"/>
        </w:rPr>
        <w:t xml:space="preserve">Dla zamówień powiązanych z Przeniesieniem Numeru </w:t>
      </w:r>
      <w:r w:rsidR="00961CE6" w:rsidRPr="00406499">
        <w:rPr>
          <w:rFonts w:ascii="Arial" w:hAnsi="Arial" w:cs="Arial"/>
          <w:highlight w:val="yellow"/>
        </w:rPr>
        <w:t xml:space="preserve">OPL </w:t>
      </w:r>
      <w:r w:rsidR="00426100" w:rsidRPr="00406499">
        <w:rPr>
          <w:rFonts w:ascii="Arial" w:hAnsi="Arial" w:cs="Arial"/>
          <w:highlight w:val="yellow"/>
        </w:rPr>
        <w:t xml:space="preserve">w ciągu 3 godzin </w:t>
      </w:r>
      <w:r w:rsidR="00961CE6" w:rsidRPr="00406499">
        <w:rPr>
          <w:rFonts w:ascii="Arial" w:hAnsi="Arial" w:cs="Arial"/>
          <w:highlight w:val="yellow"/>
        </w:rPr>
        <w:t xml:space="preserve">wysyła </w:t>
      </w:r>
      <w:r w:rsidR="00426100" w:rsidRPr="00477237">
        <w:rPr>
          <w:rFonts w:ascii="Arial" w:hAnsi="Arial" w:cs="Arial"/>
          <w:highlight w:val="yellow"/>
        </w:rPr>
        <w:t>komunikat E11 o pozytywnej realizacji technicznej do Systemu PLI CBD</w:t>
      </w:r>
      <w:r w:rsidR="00426100" w:rsidRPr="00406499">
        <w:rPr>
          <w:rFonts w:ascii="Arial" w:hAnsi="Arial" w:cs="Arial"/>
          <w:highlight w:val="yellow"/>
        </w:rPr>
        <w:t xml:space="preserve"> </w:t>
      </w:r>
      <w:r w:rsidR="00426100" w:rsidRPr="00477237">
        <w:rPr>
          <w:rFonts w:ascii="Arial" w:hAnsi="Arial" w:cs="Arial"/>
          <w:highlight w:val="yellow"/>
        </w:rPr>
        <w:t>wskazując w nim Numer Sprawy, Numer/-y</w:t>
      </w:r>
      <w:r w:rsidR="00426100" w:rsidRPr="00406499">
        <w:rPr>
          <w:rFonts w:ascii="Arial" w:hAnsi="Arial" w:cs="Arial"/>
          <w:highlight w:val="yellow"/>
        </w:rPr>
        <w:t xml:space="preserve"> </w:t>
      </w:r>
      <w:r w:rsidR="00426100" w:rsidRPr="00477237">
        <w:rPr>
          <w:rFonts w:ascii="Arial" w:hAnsi="Arial" w:cs="Arial"/>
          <w:highlight w:val="yellow"/>
        </w:rPr>
        <w:t xml:space="preserve">oznaczenie aktywacja Numeru Przydzielonego w Usłudze Regulowanej, Numer </w:t>
      </w:r>
      <w:proofErr w:type="spellStart"/>
      <w:r w:rsidR="00426100" w:rsidRPr="00477237">
        <w:rPr>
          <w:rFonts w:ascii="Arial" w:hAnsi="Arial" w:cs="Arial"/>
          <w:highlight w:val="yellow"/>
        </w:rPr>
        <w:t>Rutingowy</w:t>
      </w:r>
      <w:proofErr w:type="spellEnd"/>
      <w:r w:rsidR="00426100" w:rsidRPr="00477237">
        <w:rPr>
          <w:rFonts w:ascii="Arial" w:hAnsi="Arial" w:cs="Arial"/>
          <w:highlight w:val="yellow"/>
        </w:rPr>
        <w:t xml:space="preserve"> (opcjonalnie, gdy OPL nie jest </w:t>
      </w:r>
      <w:r w:rsidR="00C51A6B" w:rsidRPr="00406499">
        <w:rPr>
          <w:rFonts w:ascii="Arial" w:hAnsi="Arial" w:cs="Arial"/>
          <w:highlight w:val="yellow"/>
        </w:rPr>
        <w:t xml:space="preserve">Operatorem </w:t>
      </w:r>
      <w:r w:rsidR="00426100" w:rsidRPr="00477237">
        <w:rPr>
          <w:rFonts w:ascii="Arial" w:hAnsi="Arial" w:cs="Arial"/>
          <w:highlight w:val="yellow"/>
        </w:rPr>
        <w:t>Macierzystym) oraz datę realizacji Zamówienia</w:t>
      </w:r>
      <w:r w:rsidR="00426100" w:rsidRPr="00406499">
        <w:rPr>
          <w:rFonts w:ascii="Arial" w:hAnsi="Arial" w:cs="Arial"/>
          <w:highlight w:val="yellow"/>
        </w:rPr>
        <w:t>.</w:t>
      </w:r>
      <w:r w:rsidR="00426100" w:rsidRPr="00020054">
        <w:rPr>
          <w:rFonts w:ascii="Arial" w:hAnsi="Arial" w:cs="Arial"/>
        </w:rPr>
        <w:t xml:space="preserve"> </w:t>
      </w:r>
      <w:r w:rsidRPr="00020054">
        <w:rPr>
          <w:rFonts w:ascii="Arial" w:hAnsi="Arial" w:cs="Arial"/>
        </w:rPr>
        <w:t xml:space="preserve">W przypadku realizacji zamówienia na BSA IP Niezarządzane OPL poda w komunikacie również dane do rejestracji </w:t>
      </w:r>
      <w:r w:rsidRPr="006521C4">
        <w:rPr>
          <w:rFonts w:ascii="Arial" w:hAnsi="Arial" w:cs="Arial"/>
        </w:rPr>
        <w:t xml:space="preserve">abonenta, którymi są ID zamówienia i Login abonenta. Zakres danych zawartych w przesyłanym komunikacje opisany jest w dokumencie MWD Komunikaty W przypadku zamówienia na usługę BSA w technologii VDSL do komunikatu potwierdzającego realizację zamówienia dołączony </w:t>
      </w:r>
      <w:r w:rsidRPr="00467BE9">
        <w:rPr>
          <w:rFonts w:ascii="Arial" w:hAnsi="Arial" w:cs="Arial"/>
        </w:rPr>
        <w:t>zostanie potwierdzenie uruchomienia usługi w formie załącznika.</w:t>
      </w:r>
      <w:r w:rsidR="00020054" w:rsidRPr="002163E4">
        <w:rPr>
          <w:rFonts w:ascii="Arial" w:hAnsi="Arial" w:cs="Arial"/>
        </w:rPr>
        <w:t xml:space="preserve"> W przypadku realizacji Zamówienia na usługę głosową WLR, Operator Biorca po otrzymaniu od OPL komunikatu potwierdzającego skuteczną realizację może aktywować na dedykowanej Platformie konto dla danej usługi WLR wraz z usługami blokad </w:t>
      </w:r>
      <w:r w:rsidR="00DA68FD" w:rsidRPr="002163E4">
        <w:rPr>
          <w:rFonts w:ascii="Arial" w:hAnsi="Arial" w:cs="Arial"/>
        </w:rPr>
        <w:t xml:space="preserve">i/lub limitami  </w:t>
      </w:r>
      <w:r w:rsidR="00020054" w:rsidRPr="002163E4">
        <w:rPr>
          <w:rFonts w:ascii="Arial" w:hAnsi="Arial" w:cs="Arial"/>
        </w:rPr>
        <w:t>PRS.</w:t>
      </w:r>
    </w:p>
    <w:p w:rsidR="00A45E79" w:rsidRPr="00406499" w:rsidRDefault="00A45E79" w:rsidP="00020054">
      <w:pPr>
        <w:pStyle w:val="Lista2"/>
        <w:numPr>
          <w:ilvl w:val="0"/>
          <w:numId w:val="158"/>
        </w:numPr>
        <w:tabs>
          <w:tab w:val="clear" w:pos="2337"/>
          <w:tab w:val="num" w:pos="-1134"/>
        </w:tabs>
        <w:spacing w:line="360" w:lineRule="auto"/>
        <w:ind w:left="426"/>
        <w:jc w:val="both"/>
        <w:rPr>
          <w:rFonts w:ascii="Arial" w:hAnsi="Arial" w:cs="Arial"/>
          <w:highlight w:val="yellow"/>
        </w:rPr>
      </w:pPr>
      <w:r w:rsidRPr="00477237">
        <w:rPr>
          <w:rFonts w:ascii="Arial" w:hAnsi="Arial" w:cs="Arial"/>
          <w:highlight w:val="yellow"/>
        </w:rPr>
        <w:t>Po otrzymaniu od OPL komunikatu o pozytywnej realizacji technicznej zamówienia na Łącze Abonenckie Nieaktywne, Biorca w ciągu 2 (dwóch) godzin wysyła do Systemu PLI CBD komunikat E30 - Udostępnienie numeru na Łączu Abonenckim Nieaktywnym.</w:t>
      </w:r>
    </w:p>
    <w:p w:rsidR="00114FDC" w:rsidRPr="00F4764D" w:rsidRDefault="00114FDC" w:rsidP="007B3D76">
      <w:pPr>
        <w:pStyle w:val="Lista2"/>
        <w:numPr>
          <w:ilvl w:val="0"/>
          <w:numId w:val="158"/>
        </w:numPr>
        <w:tabs>
          <w:tab w:val="clear" w:pos="2337"/>
          <w:tab w:val="num" w:pos="-1134"/>
        </w:tabs>
        <w:spacing w:line="360" w:lineRule="auto"/>
        <w:ind w:left="426"/>
        <w:jc w:val="both"/>
        <w:rPr>
          <w:rFonts w:ascii="Arial" w:hAnsi="Arial" w:cs="Arial"/>
        </w:rPr>
      </w:pPr>
      <w:r w:rsidRPr="00F4764D">
        <w:rPr>
          <w:rFonts w:ascii="Arial" w:hAnsi="Arial" w:cs="Arial"/>
        </w:rPr>
        <w:t>W przypadku, gdy realizacja zamówienia zakończyła się niepowodzeniem, OPL wysyła drogą elektronicz</w:t>
      </w:r>
      <w:r w:rsidRPr="007B3D76">
        <w:rPr>
          <w:rFonts w:ascii="Arial" w:hAnsi="Arial" w:cs="Arial"/>
        </w:rPr>
        <w:t>ną komunikat do</w:t>
      </w:r>
      <w:r w:rsidR="009E472D" w:rsidRPr="00A92610">
        <w:rPr>
          <w:rFonts w:ascii="Arial" w:hAnsi="Arial" w:cs="Arial"/>
        </w:rPr>
        <w:t xml:space="preserve"> </w:t>
      </w:r>
      <w:proofErr w:type="spellStart"/>
      <w:r w:rsidR="009E472D" w:rsidRPr="00406499">
        <w:rPr>
          <w:rFonts w:ascii="Arial" w:hAnsi="Arial" w:cs="Arial"/>
          <w:highlight w:val="yellow"/>
        </w:rPr>
        <w:t>Biorcy</w:t>
      </w:r>
      <w:r w:rsidRPr="00406499">
        <w:rPr>
          <w:rFonts w:ascii="Arial" w:hAnsi="Arial" w:cs="Arial"/>
          <w:strike/>
          <w:highlight w:val="yellow"/>
        </w:rPr>
        <w:t>wszystkich</w:t>
      </w:r>
      <w:proofErr w:type="spellEnd"/>
      <w:r w:rsidRPr="00406499">
        <w:rPr>
          <w:rFonts w:ascii="Arial" w:hAnsi="Arial" w:cs="Arial"/>
          <w:strike/>
          <w:highlight w:val="yellow"/>
        </w:rPr>
        <w:t xml:space="preserve"> uczestników procesu (Biorcy i opcjonalnie Operatora Macierzystego).</w:t>
      </w:r>
      <w:r w:rsidRPr="00F4764D">
        <w:rPr>
          <w:rFonts w:ascii="Arial" w:hAnsi="Arial" w:cs="Arial"/>
        </w:rPr>
        <w:t xml:space="preserve"> Komunikat ten jest wysyłany w dacie wymaganej realizacji zamówienia. </w:t>
      </w:r>
      <w:r w:rsidRPr="00406499">
        <w:rPr>
          <w:rFonts w:ascii="Arial" w:hAnsi="Arial" w:cs="Arial"/>
          <w:strike/>
          <w:highlight w:val="yellow"/>
        </w:rPr>
        <w:t xml:space="preserve">Dla Operatora Macierzystego odebranie takiego komunikatu oznacza, że dotychczasowa usługa powinna zostać w stanie </w:t>
      </w:r>
      <w:proofErr w:type="spellStart"/>
      <w:r w:rsidRPr="00406499">
        <w:rPr>
          <w:rFonts w:ascii="Arial" w:hAnsi="Arial" w:cs="Arial"/>
          <w:strike/>
          <w:highlight w:val="yellow"/>
        </w:rPr>
        <w:t>niezmienionym.</w:t>
      </w:r>
      <w:r w:rsidRPr="00F4764D">
        <w:rPr>
          <w:rFonts w:ascii="Arial" w:hAnsi="Arial" w:cs="Arial"/>
        </w:rPr>
        <w:t>Możliwe</w:t>
      </w:r>
      <w:proofErr w:type="spellEnd"/>
      <w:r w:rsidRPr="00F4764D">
        <w:rPr>
          <w:rFonts w:ascii="Arial" w:hAnsi="Arial" w:cs="Arial"/>
        </w:rPr>
        <w:t xml:space="preserve"> przyczyny nieskutecznej realizacji:</w:t>
      </w:r>
    </w:p>
    <w:p w:rsidR="00114FDC" w:rsidRPr="00C41F5E" w:rsidRDefault="00114FDC" w:rsidP="00FB62D4">
      <w:pPr>
        <w:pStyle w:val="Lista2"/>
        <w:numPr>
          <w:ilvl w:val="1"/>
          <w:numId w:val="158"/>
        </w:numPr>
        <w:spacing w:line="360" w:lineRule="auto"/>
        <w:jc w:val="both"/>
        <w:rPr>
          <w:rFonts w:ascii="Arial" w:hAnsi="Arial" w:cs="Arial"/>
        </w:rPr>
      </w:pPr>
      <w:r w:rsidRPr="00C41F5E">
        <w:rPr>
          <w:rFonts w:ascii="Arial" w:hAnsi="Arial" w:cs="Arial"/>
          <w:b/>
        </w:rPr>
        <w:t>Siła Wyższa</w:t>
      </w:r>
      <w:r w:rsidRPr="00C41F5E">
        <w:rPr>
          <w:rFonts w:ascii="Arial" w:hAnsi="Arial" w:cs="Arial"/>
        </w:rPr>
        <w:t xml:space="preserve"> (klęski żywiołowe, kradzieże, dewastacje). - W komunikacie zawarta jest nowa data dostarczenia usługi oraz przyczyna negatywnej realizacji. W przypadku, </w:t>
      </w:r>
      <w:r w:rsidRPr="00C41F5E">
        <w:rPr>
          <w:rFonts w:ascii="Arial" w:hAnsi="Arial" w:cs="Arial"/>
        </w:rPr>
        <w:lastRenderedPageBreak/>
        <w:t>gdy nie jest znany termin ustąpienia siły wyższej data nie zostanie wskazana. Nowy termin realizacji zostanie przekazany odrębnym komunikatem po ustąpieniu siły wyższej.</w:t>
      </w:r>
    </w:p>
    <w:p w:rsidR="00114FDC" w:rsidRPr="00C41F5E" w:rsidRDefault="00114FDC" w:rsidP="00FB62D4">
      <w:pPr>
        <w:pStyle w:val="Lista2"/>
        <w:numPr>
          <w:ilvl w:val="1"/>
          <w:numId w:val="158"/>
        </w:numPr>
        <w:spacing w:line="360" w:lineRule="auto"/>
        <w:jc w:val="both"/>
        <w:rPr>
          <w:rFonts w:ascii="Arial" w:hAnsi="Arial" w:cs="Arial"/>
        </w:rPr>
      </w:pPr>
      <w:r w:rsidRPr="00C41F5E">
        <w:rPr>
          <w:rFonts w:ascii="Arial" w:hAnsi="Arial" w:cs="Arial"/>
          <w:b/>
        </w:rPr>
        <w:t>Przyczyny po stronie OPL</w:t>
      </w:r>
      <w:r w:rsidRPr="00C41F5E">
        <w:rPr>
          <w:rFonts w:ascii="Arial" w:hAnsi="Arial" w:cs="Arial"/>
        </w:rPr>
        <w:t xml:space="preserve"> (brak dostępu do urządzeń OPL). - W komunikacie zawarta jest nowa data dostarczenia usługi oraz przyczyna negatywnej realizacji. W przypadku, gdy nie jest znany termin dostępu do urządzeń OPL data nie zostanie wskazana. Nowy termin realizacji zostanie przekazany odrębnym komunikatem po uzyskaniu dostępu do urządzeń OPL. Dla dedykowanego kodu komunikat RTN zakończy proces.</w:t>
      </w:r>
    </w:p>
    <w:p w:rsidR="00114FDC" w:rsidRPr="00C41F5E" w:rsidRDefault="00114FDC" w:rsidP="00FB62D4">
      <w:pPr>
        <w:pStyle w:val="Lista2"/>
        <w:numPr>
          <w:ilvl w:val="1"/>
          <w:numId w:val="158"/>
        </w:numPr>
        <w:spacing w:line="360" w:lineRule="auto"/>
        <w:jc w:val="both"/>
        <w:rPr>
          <w:rFonts w:ascii="Arial" w:hAnsi="Arial" w:cs="Arial"/>
        </w:rPr>
      </w:pPr>
      <w:r w:rsidRPr="00C41F5E">
        <w:rPr>
          <w:rFonts w:ascii="Arial" w:hAnsi="Arial" w:cs="Arial"/>
          <w:b/>
        </w:rPr>
        <w:t>Przyczyny po stronie Biorcy</w:t>
      </w:r>
      <w:r w:rsidRPr="00C41F5E">
        <w:rPr>
          <w:rFonts w:ascii="Arial" w:hAnsi="Arial" w:cs="Arial"/>
        </w:rPr>
        <w:t xml:space="preserve"> (rezygnacja z realizacji zamówienia przez abonenta, odroczenie wcześniej umówionej realizacji zamówienia przez abonenta, brak jest niezbędnego do realizacji Zamówienia dostępu do lokalu/posesji, brak dostępu do przyłącza, brak wybudowanego przyłącza,  przyłącze nieoznaczone, przyłącze wykonane niezgodnie z przepisami prawa, brak lub niepoprawna dokumentacja wybudowanego przyłącza). - W komunikacie zawarta jest data, do której Biorca powinien usunąć wskazane nieprawidłowości oraz przyczyna negatywnej realizacji. Wskazana data ponownej realizacji zamówienia powinna zawsze przypadać na 3 DR od dnia wysłania komunikatu o nieskutecznej realizacji</w:t>
      </w:r>
    </w:p>
    <w:p w:rsidR="00114FDC" w:rsidRPr="00C41F5E" w:rsidRDefault="00114FDC" w:rsidP="00C777F9">
      <w:pPr>
        <w:pStyle w:val="Lista3"/>
        <w:spacing w:line="360" w:lineRule="auto"/>
        <w:ind w:left="993" w:firstLine="0"/>
        <w:jc w:val="both"/>
        <w:rPr>
          <w:rFonts w:ascii="Arial" w:hAnsi="Arial" w:cs="Arial"/>
        </w:rPr>
      </w:pPr>
      <w:r w:rsidRPr="00C41F5E">
        <w:rPr>
          <w:rFonts w:ascii="Arial" w:hAnsi="Arial" w:cs="Arial"/>
        </w:rPr>
        <w:t>.</w:t>
      </w:r>
    </w:p>
    <w:p w:rsidR="00114FDC" w:rsidRPr="00C41F5E" w:rsidRDefault="00114FDC" w:rsidP="00223FAF">
      <w:pPr>
        <w:pStyle w:val="Tekstkomentarza"/>
        <w:tabs>
          <w:tab w:val="left" w:pos="-142"/>
          <w:tab w:val="left" w:pos="0"/>
        </w:tabs>
        <w:spacing w:line="360" w:lineRule="auto"/>
        <w:ind w:left="426"/>
        <w:rPr>
          <w:rFonts w:ascii="Arial" w:hAnsi="Arial" w:cs="Arial"/>
          <w:bCs/>
        </w:rPr>
      </w:pPr>
      <w:r w:rsidRPr="00C41F5E">
        <w:rPr>
          <w:rFonts w:ascii="Arial" w:hAnsi="Arial" w:cs="Arial"/>
          <w:bCs/>
        </w:rPr>
        <w:t>Zakres danych zawartych w przesyłanym komunikacje opisany jest w dokumencie MWD Komunikaty</w:t>
      </w:r>
    </w:p>
    <w:p w:rsidR="00114FDC" w:rsidRPr="00C41F5E" w:rsidRDefault="00114FDC" w:rsidP="00A92133">
      <w:pPr>
        <w:pStyle w:val="Lista2"/>
        <w:numPr>
          <w:ilvl w:val="0"/>
          <w:numId w:val="158"/>
        </w:numPr>
        <w:tabs>
          <w:tab w:val="clear" w:pos="2337"/>
          <w:tab w:val="num" w:pos="-1134"/>
        </w:tabs>
        <w:spacing w:line="360" w:lineRule="auto"/>
        <w:ind w:left="426"/>
        <w:jc w:val="both"/>
        <w:rPr>
          <w:rFonts w:ascii="Arial" w:hAnsi="Arial" w:cs="Arial"/>
        </w:rPr>
      </w:pPr>
      <w:r w:rsidRPr="00C41F5E">
        <w:rPr>
          <w:rFonts w:ascii="Arial" w:hAnsi="Arial" w:cs="Arial"/>
        </w:rPr>
        <w:t>W przypadkach Nieskutecznej Realizacji Technicznej, OPL przekaże do Biorcy nową datę realizacji zamówienia. Wskazana data ponownej realizacji zamówienia przypada na 3 DR od dnia wysłania komunikatu o nieskutecznej realizacji.</w:t>
      </w:r>
    </w:p>
    <w:p w:rsidR="00114FDC" w:rsidRPr="00C41F5E" w:rsidRDefault="00114FDC" w:rsidP="00A92133">
      <w:pPr>
        <w:pStyle w:val="Lista2"/>
        <w:numPr>
          <w:ilvl w:val="0"/>
          <w:numId w:val="158"/>
        </w:numPr>
        <w:tabs>
          <w:tab w:val="clear" w:pos="2337"/>
          <w:tab w:val="num" w:pos="-1134"/>
        </w:tabs>
        <w:spacing w:line="360" w:lineRule="auto"/>
        <w:ind w:left="426"/>
        <w:jc w:val="both"/>
        <w:rPr>
          <w:rFonts w:ascii="Arial" w:hAnsi="Arial" w:cs="Arial"/>
        </w:rPr>
      </w:pPr>
      <w:r w:rsidRPr="00C41F5E">
        <w:rPr>
          <w:rFonts w:ascii="Arial" w:hAnsi="Arial" w:cs="Arial"/>
        </w:rPr>
        <w:t>W przypadkach Nieskutecznej Realizacji Technicznej, której przyczyną była Siła Wyższa lub brak dostępu do urządzeń OPL, OPL przesyła informację o dacie ponownej realizacji zamówienia do wszystkich uczestników procesu (Biorca, Dawca/</w:t>
      </w:r>
      <w:proofErr w:type="spellStart"/>
      <w:r w:rsidRPr="00C41F5E">
        <w:rPr>
          <w:rFonts w:ascii="Arial" w:hAnsi="Arial" w:cs="Arial"/>
        </w:rPr>
        <w:t>Dawcy</w:t>
      </w:r>
      <w:r w:rsidRPr="00406499">
        <w:rPr>
          <w:rFonts w:ascii="Arial" w:hAnsi="Arial" w:cs="Arial"/>
          <w:strike/>
          <w:highlight w:val="yellow"/>
        </w:rPr>
        <w:t>i</w:t>
      </w:r>
      <w:proofErr w:type="spellEnd"/>
      <w:r w:rsidRPr="00406499">
        <w:rPr>
          <w:rFonts w:ascii="Arial" w:hAnsi="Arial" w:cs="Arial"/>
          <w:strike/>
          <w:highlight w:val="yellow"/>
        </w:rPr>
        <w:t xml:space="preserve"> opcjonalnie Macierzysty</w:t>
      </w:r>
      <w:r w:rsidRPr="00C41F5E">
        <w:rPr>
          <w:rFonts w:ascii="Arial" w:hAnsi="Arial" w:cs="Arial"/>
        </w:rPr>
        <w:t>) po ustąpieniu Siły Wyższej lub uzyskaniu dostępu do urządzeń OPL. Zakres danych zawartych w przesyłanym komunikacje opisany jest w dokumencie MWD Komunikaty.</w:t>
      </w:r>
    </w:p>
    <w:p w:rsidR="00114FDC" w:rsidRPr="00406499" w:rsidRDefault="00114FDC" w:rsidP="00A92133">
      <w:pPr>
        <w:pStyle w:val="Lista2"/>
        <w:numPr>
          <w:ilvl w:val="0"/>
          <w:numId w:val="158"/>
        </w:numPr>
        <w:tabs>
          <w:tab w:val="clear" w:pos="2337"/>
          <w:tab w:val="num" w:pos="-1134"/>
        </w:tabs>
        <w:spacing w:line="360" w:lineRule="auto"/>
        <w:ind w:left="426"/>
        <w:jc w:val="both"/>
        <w:rPr>
          <w:rFonts w:ascii="Arial" w:hAnsi="Arial" w:cs="Arial"/>
          <w:strike/>
          <w:highlight w:val="yellow"/>
        </w:rPr>
      </w:pPr>
      <w:r w:rsidRPr="00C41F5E">
        <w:rPr>
          <w:rFonts w:ascii="Arial" w:hAnsi="Arial" w:cs="Arial"/>
        </w:rPr>
        <w:t>Powtórna nieskuteczna realizacja z przyczyny leżącej po stronie Biorcy powoduje anulowanie zamówienia i przekazanie komunikatu do</w:t>
      </w:r>
      <w:r w:rsidR="009E472D">
        <w:rPr>
          <w:rFonts w:ascii="Arial" w:hAnsi="Arial" w:cs="Arial"/>
        </w:rPr>
        <w:t xml:space="preserve"> </w:t>
      </w:r>
      <w:r w:rsidR="009E472D" w:rsidRPr="00406499">
        <w:rPr>
          <w:rFonts w:ascii="Arial" w:hAnsi="Arial" w:cs="Arial"/>
          <w:highlight w:val="yellow"/>
        </w:rPr>
        <w:t>Biorcy.</w:t>
      </w:r>
      <w:r w:rsidRPr="00C41F5E">
        <w:rPr>
          <w:rFonts w:ascii="Arial" w:hAnsi="Arial" w:cs="Arial"/>
        </w:rPr>
        <w:t xml:space="preserve"> </w:t>
      </w:r>
      <w:r w:rsidRPr="00406499">
        <w:rPr>
          <w:rFonts w:ascii="Arial" w:hAnsi="Arial" w:cs="Arial"/>
          <w:strike/>
          <w:highlight w:val="yellow"/>
        </w:rPr>
        <w:t>wszystkich uczestników procesu (Biorca, opcjonalnie Macierzysty).</w:t>
      </w:r>
      <w:r w:rsidRPr="00C41F5E">
        <w:rPr>
          <w:rFonts w:ascii="Arial" w:hAnsi="Arial" w:cs="Arial"/>
        </w:rPr>
        <w:t xml:space="preserve">Komunikat ten jest wysyłany w dacie wymaganej ponownej realizacji zamówienia. </w:t>
      </w:r>
      <w:r w:rsidRPr="00406499">
        <w:rPr>
          <w:rFonts w:ascii="Arial" w:hAnsi="Arial" w:cs="Arial"/>
          <w:strike/>
          <w:highlight w:val="yellow"/>
        </w:rPr>
        <w:t>Dla Macierzystego odebranie takiego komunikatu oznacza, że dotychczasowa usługa powinna zostać w stanie niezmienionym. Zakres danych zawartych w przesyłanym komunikacje opisany jest w dokumencie MWD Komunikaty.</w:t>
      </w:r>
    </w:p>
    <w:p w:rsidR="00114FDC" w:rsidRPr="00406499" w:rsidRDefault="00114FDC" w:rsidP="00A92133">
      <w:pPr>
        <w:pStyle w:val="Lista2"/>
        <w:numPr>
          <w:ilvl w:val="0"/>
          <w:numId w:val="158"/>
        </w:numPr>
        <w:tabs>
          <w:tab w:val="clear" w:pos="2337"/>
          <w:tab w:val="num" w:pos="-1134"/>
        </w:tabs>
        <w:spacing w:line="360" w:lineRule="auto"/>
        <w:ind w:left="426"/>
        <w:jc w:val="both"/>
        <w:rPr>
          <w:rFonts w:ascii="Arial" w:hAnsi="Arial" w:cs="Arial"/>
          <w:strike/>
          <w:highlight w:val="yellow"/>
        </w:rPr>
      </w:pPr>
      <w:r w:rsidRPr="00406499">
        <w:rPr>
          <w:rFonts w:ascii="Arial" w:hAnsi="Arial" w:cs="Arial"/>
          <w:strike/>
          <w:highlight w:val="yellow"/>
        </w:rPr>
        <w:t>W przypadku, kiedy Operator Macierzysty nie otrzymał komunikatu o ponownym RTN w dacie ponownej realizacji oznacza to, że realizacja zakończyła się skutecznie i usługa powinna zostać zrealizowana zgodnie z zamówieniem.</w:t>
      </w:r>
    </w:p>
    <w:p w:rsidR="00114FDC" w:rsidRPr="00C41F5E" w:rsidRDefault="00114FDC" w:rsidP="00A92133">
      <w:pPr>
        <w:pStyle w:val="Lista2"/>
        <w:numPr>
          <w:ilvl w:val="0"/>
          <w:numId w:val="158"/>
        </w:numPr>
        <w:tabs>
          <w:tab w:val="clear" w:pos="2337"/>
          <w:tab w:val="num" w:pos="-1134"/>
        </w:tabs>
        <w:spacing w:line="360" w:lineRule="auto"/>
        <w:ind w:left="426"/>
        <w:jc w:val="both"/>
        <w:rPr>
          <w:rFonts w:ascii="Arial" w:hAnsi="Arial" w:cs="Arial"/>
        </w:rPr>
      </w:pPr>
      <w:r w:rsidRPr="00C41F5E">
        <w:rPr>
          <w:rFonts w:ascii="Arial" w:hAnsi="Arial" w:cs="Arial"/>
        </w:rPr>
        <w:t xml:space="preserve">W przypadku realizacji zamówienia usługi BSA w technologii GPON zakończenia sieciowe ONT jest dostarczane przez OPL, dla usługi LLU </w:t>
      </w:r>
      <w:proofErr w:type="spellStart"/>
      <w:r w:rsidRPr="00C41F5E">
        <w:rPr>
          <w:rFonts w:ascii="Arial" w:hAnsi="Arial" w:cs="Arial"/>
        </w:rPr>
        <w:t>Fiber</w:t>
      </w:r>
      <w:proofErr w:type="spellEnd"/>
      <w:r w:rsidRPr="00C41F5E">
        <w:rPr>
          <w:rFonts w:ascii="Arial" w:hAnsi="Arial" w:cs="Arial"/>
        </w:rPr>
        <w:t xml:space="preserve"> ONT dostarczane jest przez Biorcę.</w:t>
      </w:r>
    </w:p>
    <w:p w:rsidR="00114FDC" w:rsidRPr="00C41F5E" w:rsidRDefault="00114FDC" w:rsidP="00DF37EA">
      <w:pPr>
        <w:pStyle w:val="Lista2"/>
        <w:spacing w:line="360" w:lineRule="auto"/>
        <w:jc w:val="both"/>
        <w:rPr>
          <w:rFonts w:ascii="Arial" w:hAnsi="Arial" w:cs="Arial"/>
        </w:rPr>
      </w:pPr>
      <w:r w:rsidRPr="00C41F5E">
        <w:rPr>
          <w:rFonts w:ascii="Arial" w:hAnsi="Arial" w:cs="Arial"/>
        </w:rPr>
        <w:t xml:space="preserve"> </w:t>
      </w:r>
    </w:p>
    <w:p w:rsidR="00114FDC" w:rsidRPr="00C41F5E" w:rsidRDefault="00114FDC" w:rsidP="00712CD9">
      <w:pPr>
        <w:pStyle w:val="No"/>
        <w:numPr>
          <w:ilvl w:val="3"/>
          <w:numId w:val="101"/>
        </w:numPr>
      </w:pPr>
      <w:bookmarkStart w:id="230" w:name="_Toc293691729"/>
      <w:bookmarkStart w:id="231" w:name="_Toc293691764"/>
      <w:bookmarkStart w:id="232" w:name="_Toc440362654"/>
      <w:bookmarkEnd w:id="230"/>
      <w:bookmarkEnd w:id="231"/>
      <w:r w:rsidRPr="00C41F5E">
        <w:lastRenderedPageBreak/>
        <w:t>Rejestracja abonenta usługi BSA IP Niezarządzane</w:t>
      </w:r>
      <w:bookmarkEnd w:id="232"/>
    </w:p>
    <w:p w:rsidR="00114FDC" w:rsidRPr="00C41F5E" w:rsidRDefault="00114FDC" w:rsidP="00C777F9">
      <w:pPr>
        <w:pStyle w:val="Lista3"/>
        <w:spacing w:line="360" w:lineRule="auto"/>
        <w:ind w:left="0" w:firstLine="0"/>
        <w:jc w:val="both"/>
        <w:rPr>
          <w:rFonts w:ascii="Arial" w:hAnsi="Arial" w:cs="Arial"/>
        </w:rPr>
      </w:pPr>
    </w:p>
    <w:p w:rsidR="00114FDC" w:rsidRPr="00C41F5E" w:rsidRDefault="00114FDC" w:rsidP="00A92133">
      <w:pPr>
        <w:pStyle w:val="Lista2"/>
        <w:numPr>
          <w:ilvl w:val="0"/>
          <w:numId w:val="159"/>
        </w:numPr>
        <w:tabs>
          <w:tab w:val="clear" w:pos="2337"/>
          <w:tab w:val="num" w:pos="-709"/>
        </w:tabs>
        <w:spacing w:line="360" w:lineRule="auto"/>
        <w:ind w:left="426"/>
        <w:jc w:val="both"/>
        <w:rPr>
          <w:rFonts w:ascii="Arial" w:hAnsi="Arial" w:cs="Arial"/>
        </w:rPr>
      </w:pPr>
      <w:r w:rsidRPr="00C41F5E">
        <w:rPr>
          <w:rFonts w:ascii="Arial" w:hAnsi="Arial" w:cs="Arial"/>
        </w:rPr>
        <w:t xml:space="preserve">W przypadku realizacji zamówienia na BS IP Niezarządzane OPL, monitoruje czy doszło do udanej rejestracji użytkownika. </w:t>
      </w:r>
    </w:p>
    <w:p w:rsidR="00114FDC" w:rsidRPr="00C41F5E" w:rsidRDefault="00114FDC" w:rsidP="00A92133">
      <w:pPr>
        <w:pStyle w:val="Lista2"/>
        <w:numPr>
          <w:ilvl w:val="0"/>
          <w:numId w:val="159"/>
        </w:numPr>
        <w:tabs>
          <w:tab w:val="clear" w:pos="2337"/>
          <w:tab w:val="num" w:pos="-993"/>
        </w:tabs>
        <w:spacing w:line="360" w:lineRule="auto"/>
        <w:ind w:left="426"/>
        <w:jc w:val="both"/>
        <w:rPr>
          <w:rFonts w:ascii="Arial" w:hAnsi="Arial" w:cs="Arial"/>
        </w:rPr>
      </w:pPr>
      <w:r w:rsidRPr="00C41F5E">
        <w:rPr>
          <w:rFonts w:ascii="Arial" w:hAnsi="Arial" w:cs="Arial"/>
        </w:rPr>
        <w:t>Jeżeli w wymaganym terminie 30 DK od wysłania komunikatu potwierdzającego wykonanie zamówienia doszło do rejestracji, OPL w ciągu 1 DR wysyła drogą elektroniczną komunikat do Biorcy z potwierdzeniem rejestracji. Zakres danych zawartych w przesyłanym komunikacje opisany jest w dokumencie MWD Komunikaty</w:t>
      </w:r>
    </w:p>
    <w:p w:rsidR="00114FDC" w:rsidRPr="00C41F5E" w:rsidRDefault="00114FDC" w:rsidP="00A92133">
      <w:pPr>
        <w:pStyle w:val="Lista2"/>
        <w:numPr>
          <w:ilvl w:val="0"/>
          <w:numId w:val="159"/>
        </w:numPr>
        <w:tabs>
          <w:tab w:val="clear" w:pos="2337"/>
          <w:tab w:val="num" w:pos="-709"/>
        </w:tabs>
        <w:spacing w:line="360" w:lineRule="auto"/>
        <w:ind w:left="426"/>
        <w:jc w:val="both"/>
        <w:rPr>
          <w:rFonts w:ascii="Arial" w:hAnsi="Arial" w:cs="Arial"/>
        </w:rPr>
      </w:pPr>
      <w:r w:rsidRPr="00C41F5E">
        <w:rPr>
          <w:rFonts w:ascii="Arial" w:hAnsi="Arial" w:cs="Arial"/>
        </w:rPr>
        <w:t>Jeżeli w ciągu 30 DK od wysłania komunikatu potwierdzającego wykonanie zamówienia nie doszło do rejestracji, OPL wysyła drogą elektroniczną komunikat do Biorcy o braku rejestracji Abonenta. Zakres danych zawartych w przesyłanym komunikacje opisany jest w dokumencie MWD Komunikaty</w:t>
      </w:r>
    </w:p>
    <w:p w:rsidR="00114FDC" w:rsidRPr="00C41F5E" w:rsidRDefault="00114FDC" w:rsidP="00A92133">
      <w:pPr>
        <w:pStyle w:val="Lista2"/>
        <w:numPr>
          <w:ilvl w:val="0"/>
          <w:numId w:val="159"/>
        </w:numPr>
        <w:tabs>
          <w:tab w:val="clear" w:pos="2337"/>
          <w:tab w:val="num" w:pos="-709"/>
        </w:tabs>
        <w:spacing w:line="360" w:lineRule="auto"/>
        <w:ind w:left="426"/>
        <w:jc w:val="both"/>
        <w:rPr>
          <w:rFonts w:ascii="Arial" w:hAnsi="Arial" w:cs="Arial"/>
        </w:rPr>
      </w:pPr>
      <w:r w:rsidRPr="00C41F5E">
        <w:rPr>
          <w:rFonts w:ascii="Arial" w:hAnsi="Arial" w:cs="Arial"/>
        </w:rPr>
        <w:t xml:space="preserve">PT, w przypadku braku możliwości dokonania rejestracji Abonenta, informuje OPL, a OPL w przeciągu 1 (jednego) DR ponownie przesyła do PT informacje niezbędne do dokonania procesu Rejestracji przez Abonenta. W przypadku, jeżeli PT dwukrotnie wystąpi do OPL o przesłanie danych niezbędnych do procesu Rejestracji a Abonent nadal nie może dokonać Rejestracji, PT ma prawo do zgłoszenia bezpłatnej Interwencji. Opis procesu i komunikacji znajduje się w rozdziale </w:t>
      </w:r>
      <w:hyperlink w:anchor="_Toc286336617" w:history="1">
        <w:r w:rsidRPr="00C41F5E">
          <w:rPr>
            <w:rStyle w:val="Hipercze"/>
            <w:rFonts w:ascii="Arial" w:hAnsi="Arial" w:cs="Arial"/>
            <w:noProof/>
          </w:rPr>
          <w:t>4.2.</w:t>
        </w:r>
        <w:r w:rsidRPr="00C41F5E">
          <w:rPr>
            <w:rFonts w:ascii="Arial" w:hAnsi="Arial" w:cs="Arial"/>
            <w:noProof/>
          </w:rPr>
          <w:t xml:space="preserve"> </w:t>
        </w:r>
        <w:r w:rsidRPr="00C41F5E">
          <w:rPr>
            <w:rStyle w:val="Hipercze"/>
            <w:rFonts w:ascii="Arial" w:hAnsi="Arial" w:cs="Arial"/>
            <w:noProof/>
          </w:rPr>
          <w:t>ZAPYTANIA O PARAMETRY LOGOWANIA DLA USŁUGI BSA IP NIEZARZĄDZANE</w:t>
        </w:r>
      </w:hyperlink>
      <w:r w:rsidRPr="00C41F5E">
        <w:rPr>
          <w:rFonts w:ascii="Arial" w:hAnsi="Arial" w:cs="Arial"/>
          <w:noProof/>
        </w:rPr>
        <w:t>.</w:t>
      </w:r>
    </w:p>
    <w:p w:rsidR="00114FDC" w:rsidRPr="00C41F5E" w:rsidRDefault="00114FDC" w:rsidP="00B47048">
      <w:pPr>
        <w:pStyle w:val="Lista2"/>
        <w:numPr>
          <w:ilvl w:val="0"/>
          <w:numId w:val="159"/>
        </w:numPr>
        <w:tabs>
          <w:tab w:val="clear" w:pos="2337"/>
          <w:tab w:val="num" w:pos="-709"/>
        </w:tabs>
        <w:spacing w:line="360" w:lineRule="auto"/>
        <w:ind w:left="426"/>
        <w:jc w:val="both"/>
        <w:rPr>
          <w:rFonts w:ascii="Arial" w:hAnsi="Arial" w:cs="Arial"/>
        </w:rPr>
      </w:pPr>
      <w:r w:rsidRPr="00C41F5E">
        <w:rPr>
          <w:rFonts w:ascii="Arial" w:hAnsi="Arial" w:cs="Arial"/>
        </w:rPr>
        <w:t>Po przekazaniu przez OPL do Biorcy informacji o braku rejestracji abonenta OPL w ciągu kolejnych 5 DR oczekuje na rejestrację abonenta bądź informacje od Biorcy o Braku możliwości dokonania rejestracji. Jeżeli w przeciągu 5DR od poinformowania Biorcy nie dojdzie do rejestracji abonenta oraz OPL nie dostanie informacji o braku możliwości rejestracji od Biorcy, OPL wysyła drogą elektroniczną komunikat do Biorcy, z informacją o dezaktywacji usługi. Dodatkowo Operator zostanie obciążony opłatą za dezaktywację usługi. Zakres danych zawartych w przesyłanym komunikacje opisany jest w dokumencie MWD Komunikaty</w:t>
      </w:r>
    </w:p>
    <w:p w:rsidR="00114FDC" w:rsidRPr="00C41F5E" w:rsidRDefault="00114FDC" w:rsidP="00B47048">
      <w:pPr>
        <w:pStyle w:val="Lista2"/>
        <w:spacing w:line="360" w:lineRule="auto"/>
        <w:jc w:val="both"/>
        <w:rPr>
          <w:rFonts w:ascii="Arial" w:hAnsi="Arial" w:cs="Arial"/>
        </w:rPr>
      </w:pPr>
    </w:p>
    <w:p w:rsidR="00114FDC" w:rsidRPr="00C41F5E" w:rsidRDefault="00114FDC" w:rsidP="00B47048">
      <w:pPr>
        <w:pStyle w:val="Lista2"/>
        <w:spacing w:line="360" w:lineRule="auto"/>
        <w:jc w:val="both"/>
        <w:rPr>
          <w:rFonts w:ascii="Arial" w:hAnsi="Arial" w:cs="Arial"/>
        </w:rPr>
      </w:pPr>
    </w:p>
    <w:p w:rsidR="00114FDC" w:rsidRPr="00C41F5E" w:rsidRDefault="00114FDC" w:rsidP="00B47048">
      <w:pPr>
        <w:pStyle w:val="Lista2"/>
        <w:spacing w:line="360" w:lineRule="auto"/>
        <w:jc w:val="both"/>
        <w:rPr>
          <w:rFonts w:ascii="Arial" w:hAnsi="Arial" w:cs="Arial"/>
        </w:rPr>
      </w:pPr>
    </w:p>
    <w:p w:rsidR="00114FDC" w:rsidRPr="00C41F5E" w:rsidRDefault="00114FDC" w:rsidP="00B47048">
      <w:pPr>
        <w:pStyle w:val="Lista2"/>
        <w:spacing w:line="360" w:lineRule="auto"/>
        <w:jc w:val="both"/>
        <w:rPr>
          <w:rFonts w:ascii="Arial" w:hAnsi="Arial" w:cs="Arial"/>
        </w:rPr>
      </w:pPr>
    </w:p>
    <w:p w:rsidR="00114FDC" w:rsidRPr="00C41F5E" w:rsidRDefault="00114FDC" w:rsidP="00712CD9">
      <w:pPr>
        <w:pStyle w:val="No"/>
        <w:numPr>
          <w:ilvl w:val="1"/>
          <w:numId w:val="103"/>
        </w:numPr>
      </w:pPr>
      <w:bookmarkStart w:id="233" w:name="_Toc293691766"/>
      <w:bookmarkStart w:id="234" w:name="_Toc284850969"/>
      <w:bookmarkStart w:id="235" w:name="_Toc284850975"/>
      <w:bookmarkStart w:id="236" w:name="_Hlt275949869"/>
      <w:bookmarkStart w:id="237" w:name="_Hlt275949873"/>
      <w:bookmarkStart w:id="238" w:name="_Toc293691768"/>
      <w:bookmarkStart w:id="239" w:name="_Toc250713577"/>
      <w:bookmarkStart w:id="240" w:name="_Toc254962571"/>
      <w:bookmarkStart w:id="241" w:name="_Toc440362655"/>
      <w:bookmarkEnd w:id="233"/>
      <w:bookmarkEnd w:id="234"/>
      <w:bookmarkEnd w:id="235"/>
      <w:bookmarkEnd w:id="236"/>
      <w:bookmarkEnd w:id="237"/>
      <w:bookmarkEnd w:id="238"/>
      <w:r w:rsidRPr="00C41F5E">
        <w:t>MODYFIKACJE USŁUG REGULOWANYCH REALIZOWANE ZGODNIE Z MWM</w:t>
      </w:r>
      <w:bookmarkEnd w:id="239"/>
      <w:bookmarkEnd w:id="240"/>
      <w:bookmarkEnd w:id="241"/>
    </w:p>
    <w:p w:rsidR="00114FDC" w:rsidRPr="00C41F5E" w:rsidRDefault="00114FDC" w:rsidP="00930B0D">
      <w:pPr>
        <w:rPr>
          <w:rFonts w:ascii="Arial" w:hAnsi="Arial" w:cs="Arial"/>
        </w:rPr>
      </w:pPr>
    </w:p>
    <w:p w:rsidR="00114FDC" w:rsidRPr="00C41F5E" w:rsidRDefault="00114FDC" w:rsidP="00DE3D2B">
      <w:pPr>
        <w:spacing w:line="360" w:lineRule="auto"/>
        <w:ind w:left="709"/>
        <w:rPr>
          <w:rFonts w:ascii="Arial" w:hAnsi="Arial" w:cs="Arial"/>
        </w:rPr>
      </w:pPr>
      <w:r w:rsidRPr="00C41F5E">
        <w:rPr>
          <w:rFonts w:ascii="Arial" w:hAnsi="Arial" w:cs="Arial"/>
        </w:rPr>
        <w:t>Rozdział opisuje zasady realizacji zamówień na modyfikację świadczonej usługi regulowanej typu „zmiana miejsca lokalizacji”.</w:t>
      </w:r>
    </w:p>
    <w:p w:rsidR="00114FDC" w:rsidRPr="00C41F5E" w:rsidRDefault="00114FDC" w:rsidP="00861B4F">
      <w:pPr>
        <w:spacing w:line="360" w:lineRule="auto"/>
        <w:rPr>
          <w:rFonts w:ascii="Arial" w:hAnsi="Arial" w:cs="Arial"/>
        </w:rPr>
      </w:pPr>
    </w:p>
    <w:p w:rsidR="00114FDC" w:rsidRPr="00C41F5E" w:rsidRDefault="00114FDC" w:rsidP="00712CD9">
      <w:pPr>
        <w:pStyle w:val="No"/>
        <w:numPr>
          <w:ilvl w:val="2"/>
          <w:numId w:val="101"/>
        </w:numPr>
      </w:pPr>
      <w:bookmarkStart w:id="242" w:name="_Toc250713578"/>
      <w:bookmarkStart w:id="243" w:name="_Toc254962572"/>
      <w:bookmarkStart w:id="244" w:name="_Toc440362656"/>
      <w:r w:rsidRPr="00C41F5E">
        <w:t>ZMIANA MIEJSCA LOKALIZACJI USŁUGI REGULOWANEJ</w:t>
      </w:r>
      <w:bookmarkEnd w:id="242"/>
      <w:bookmarkEnd w:id="243"/>
      <w:bookmarkEnd w:id="244"/>
    </w:p>
    <w:p w:rsidR="00114FDC" w:rsidRPr="00C41F5E" w:rsidRDefault="00114FDC" w:rsidP="00582729">
      <w:pPr>
        <w:rPr>
          <w:rFonts w:ascii="Arial" w:hAnsi="Arial" w:cs="Arial"/>
        </w:rPr>
      </w:pPr>
      <w:r w:rsidRPr="00C41F5E">
        <w:rPr>
          <w:rFonts w:ascii="Arial" w:hAnsi="Arial" w:cs="Arial"/>
        </w:rPr>
        <w:t>Zasady realizacji zamówienia zmiany lokalizacji</w:t>
      </w:r>
    </w:p>
    <w:p w:rsidR="00114FDC" w:rsidRPr="00C41F5E" w:rsidRDefault="00114FDC" w:rsidP="00582729">
      <w:pPr>
        <w:pStyle w:val="Znak"/>
        <w:numPr>
          <w:ilvl w:val="0"/>
          <w:numId w:val="99"/>
        </w:numPr>
        <w:tabs>
          <w:tab w:val="clear" w:pos="2594"/>
          <w:tab w:val="num" w:pos="-284"/>
        </w:tabs>
        <w:spacing w:before="60" w:after="0" w:line="360" w:lineRule="auto"/>
        <w:ind w:left="567" w:hanging="184"/>
        <w:jc w:val="both"/>
        <w:rPr>
          <w:rFonts w:ascii="Arial" w:hAnsi="Arial" w:cs="Arial"/>
          <w:lang w:val="pl-PL"/>
        </w:rPr>
      </w:pPr>
      <w:r w:rsidRPr="00C41F5E">
        <w:rPr>
          <w:rFonts w:ascii="Arial" w:hAnsi="Arial" w:cs="Arial"/>
          <w:lang w:val="pl-PL"/>
        </w:rPr>
        <w:t xml:space="preserve">Zmiana miejsca lokalizacji usług WLR i/lub BSA, są realizowane bez zmiany parametrów usługi tj. typu usługi, preselekcji i VAS dla WLR, opcji i technologii dla BSA. </w:t>
      </w:r>
    </w:p>
    <w:p w:rsidR="006521C4" w:rsidRDefault="00114FDC" w:rsidP="006521C4">
      <w:pPr>
        <w:pStyle w:val="Znak"/>
        <w:numPr>
          <w:ilvl w:val="0"/>
          <w:numId w:val="99"/>
        </w:numPr>
        <w:tabs>
          <w:tab w:val="clear" w:pos="2594"/>
          <w:tab w:val="num" w:pos="-284"/>
        </w:tabs>
        <w:spacing w:before="60" w:after="0" w:line="360" w:lineRule="auto"/>
        <w:ind w:left="567" w:hanging="184"/>
        <w:jc w:val="both"/>
        <w:rPr>
          <w:rFonts w:ascii="Arial" w:hAnsi="Arial" w:cs="Arial"/>
          <w:lang w:val="pl-PL"/>
        </w:rPr>
      </w:pPr>
      <w:r w:rsidRPr="00C41F5E">
        <w:rPr>
          <w:rFonts w:ascii="Arial" w:hAnsi="Arial" w:cs="Arial"/>
          <w:lang w:val="pl-PL"/>
        </w:rPr>
        <w:lastRenderedPageBreak/>
        <w:t xml:space="preserve">Możliwa jest realizacja zmiany miejsca lokalizacji usługi WLR z zachowaniem numeru, w ramach tej samej strefy numeracyjnej. </w:t>
      </w:r>
    </w:p>
    <w:p w:rsidR="00114FDC" w:rsidRPr="002163E4" w:rsidRDefault="006521C4" w:rsidP="006521C4">
      <w:pPr>
        <w:pStyle w:val="Znak"/>
        <w:numPr>
          <w:ilvl w:val="0"/>
          <w:numId w:val="99"/>
        </w:numPr>
        <w:tabs>
          <w:tab w:val="clear" w:pos="2594"/>
          <w:tab w:val="num" w:pos="-284"/>
        </w:tabs>
        <w:spacing w:before="60" w:after="0" w:line="360" w:lineRule="auto"/>
        <w:ind w:left="567" w:hanging="184"/>
        <w:jc w:val="both"/>
        <w:rPr>
          <w:rFonts w:ascii="Arial" w:hAnsi="Arial" w:cs="Arial"/>
          <w:lang w:val="pl-PL"/>
        </w:rPr>
      </w:pPr>
      <w:r w:rsidRPr="002163E4">
        <w:rPr>
          <w:rFonts w:ascii="Arial" w:hAnsi="Arial" w:cs="Arial"/>
          <w:lang w:val="pl-PL"/>
        </w:rPr>
        <w:t xml:space="preserve">W przypadku, gdy Operator Biorca posiada na dedykowanej Platformie dla danej usługi WLR aktywne konto wraz z blokadami </w:t>
      </w:r>
      <w:r w:rsidR="00DA68FD" w:rsidRPr="002163E4">
        <w:rPr>
          <w:rFonts w:ascii="Arial" w:hAnsi="Arial" w:cs="Arial"/>
          <w:lang w:val="pl-PL"/>
        </w:rPr>
        <w:t xml:space="preserve">i/lub limitami </w:t>
      </w:r>
      <w:r w:rsidRPr="002163E4">
        <w:rPr>
          <w:rFonts w:ascii="Arial" w:hAnsi="Arial" w:cs="Arial"/>
          <w:lang w:val="pl-PL"/>
        </w:rPr>
        <w:t>PRS, i zleca do OPL Zamówienie na realizację zmiany miejsca lokalizacji usługi WLR z zachowaniem numeru , wszystkie aktywne wari</w:t>
      </w:r>
      <w:r w:rsidR="00190663" w:rsidRPr="002163E4">
        <w:rPr>
          <w:rFonts w:ascii="Arial" w:hAnsi="Arial" w:cs="Arial"/>
          <w:lang w:val="pl-PL"/>
        </w:rPr>
        <w:t>anty blokad i limitów dla tego</w:t>
      </w:r>
      <w:r w:rsidRPr="002163E4">
        <w:rPr>
          <w:rFonts w:ascii="Arial" w:hAnsi="Arial" w:cs="Arial"/>
          <w:lang w:val="pl-PL"/>
        </w:rPr>
        <w:t xml:space="preserve"> konta pozostają na Platformie bez zmian. </w:t>
      </w:r>
      <w:r w:rsidR="005724C1" w:rsidRPr="002163E4">
        <w:rPr>
          <w:rFonts w:ascii="Arial" w:hAnsi="Arial" w:cs="Arial"/>
          <w:lang w:val="pl-PL"/>
        </w:rPr>
        <w:t xml:space="preserve">W przypadku, gdy Operator Biorca zleci do OPL Zamówienie na realizację zmiany miejsca lokalizacji usługi WLR ze zmianą numeru, OPL po zrealizowaniu zamówienia wykona automatycznie </w:t>
      </w:r>
      <w:r w:rsidR="00B84684" w:rsidRPr="002163E4">
        <w:rPr>
          <w:rFonts w:ascii="Arial" w:hAnsi="Arial" w:cs="Arial"/>
          <w:lang w:val="pl-PL"/>
        </w:rPr>
        <w:t xml:space="preserve">aktualizację przypisanej do konta na Platformie numeracji. Wszystkie </w:t>
      </w:r>
      <w:r w:rsidR="005724C1" w:rsidRPr="002163E4">
        <w:rPr>
          <w:rFonts w:ascii="Arial" w:hAnsi="Arial" w:cs="Arial"/>
          <w:lang w:val="pl-PL"/>
        </w:rPr>
        <w:t xml:space="preserve">aktywne na koncie usługi blokad i/lub limitów </w:t>
      </w:r>
      <w:r w:rsidR="00CC034A" w:rsidRPr="002163E4">
        <w:rPr>
          <w:rFonts w:ascii="Arial" w:hAnsi="Arial" w:cs="Arial"/>
          <w:lang w:val="pl-PL"/>
        </w:rPr>
        <w:t xml:space="preserve">PRS </w:t>
      </w:r>
      <w:r w:rsidR="005724C1" w:rsidRPr="002163E4">
        <w:rPr>
          <w:rFonts w:ascii="Arial" w:hAnsi="Arial" w:cs="Arial"/>
          <w:lang w:val="pl-PL"/>
        </w:rPr>
        <w:t xml:space="preserve">zostaną </w:t>
      </w:r>
      <w:r w:rsidR="00190663" w:rsidRPr="002163E4">
        <w:rPr>
          <w:rFonts w:ascii="Arial" w:hAnsi="Arial" w:cs="Arial"/>
          <w:lang w:val="pl-PL"/>
        </w:rPr>
        <w:t>przeniesione na nową numerację.</w:t>
      </w:r>
    </w:p>
    <w:p w:rsidR="00114FDC" w:rsidRPr="00C41F5E" w:rsidRDefault="00114FDC" w:rsidP="00582729">
      <w:pPr>
        <w:pStyle w:val="Znak"/>
        <w:numPr>
          <w:ilvl w:val="0"/>
          <w:numId w:val="99"/>
        </w:numPr>
        <w:tabs>
          <w:tab w:val="clear" w:pos="2594"/>
          <w:tab w:val="num" w:pos="-284"/>
        </w:tabs>
        <w:spacing w:before="60" w:after="0" w:line="360" w:lineRule="auto"/>
        <w:ind w:left="567" w:hanging="184"/>
        <w:jc w:val="both"/>
        <w:rPr>
          <w:rFonts w:ascii="Arial" w:hAnsi="Arial" w:cs="Arial"/>
          <w:lang w:val="pl-PL"/>
        </w:rPr>
      </w:pPr>
      <w:r w:rsidRPr="00C41F5E">
        <w:rPr>
          <w:rFonts w:ascii="Arial" w:hAnsi="Arial" w:cs="Arial"/>
          <w:lang w:val="pl-PL"/>
        </w:rPr>
        <w:t xml:space="preserve">Możliwa jest zmiana miejsca lokalizacji usług WLR z BSA jednym zamówieniem, jeżeli dla tych usług spełnione następujące warunki: obie usługi są świadczone na tym samym łączu przez jednego Operatora. Jeżeli usługi WLR i BSA są świadczone przez różnych Operatorów, wymagane są dwa odrębne zamówienia na zmianę miejsca lokalizacji. </w:t>
      </w:r>
    </w:p>
    <w:p w:rsidR="00114FDC" w:rsidRPr="00C41F5E" w:rsidRDefault="00114FDC" w:rsidP="00582729">
      <w:pPr>
        <w:pStyle w:val="Znak"/>
        <w:numPr>
          <w:ilvl w:val="0"/>
          <w:numId w:val="99"/>
        </w:numPr>
        <w:tabs>
          <w:tab w:val="clear" w:pos="2594"/>
          <w:tab w:val="num" w:pos="-284"/>
        </w:tabs>
        <w:spacing w:before="60" w:after="0" w:line="360" w:lineRule="auto"/>
        <w:ind w:left="567" w:hanging="184"/>
        <w:jc w:val="both"/>
        <w:rPr>
          <w:rFonts w:ascii="Arial" w:hAnsi="Arial" w:cs="Arial"/>
          <w:lang w:val="pl-PL"/>
        </w:rPr>
      </w:pPr>
      <w:r w:rsidRPr="00C41F5E">
        <w:rPr>
          <w:rFonts w:ascii="Arial" w:hAnsi="Arial" w:cs="Arial"/>
          <w:lang w:val="pl-PL"/>
        </w:rPr>
        <w:t xml:space="preserve"> Jeżeli przeniesienie realizowane jest jednym zamówieniem dla obu usług (WLR, BSA) Klient powinien wskazać w zamówieniu sposób zachowania poszczególnych usług, w przypadku negatywnej weryfikacji technicznej oraz nieskutecznej realizacji w nowej lokalizacji (czy usługa ma być zdeinstalowana czy pozostawiona w dotychczasowej lokalizacji).</w:t>
      </w:r>
    </w:p>
    <w:p w:rsidR="00114FDC" w:rsidRPr="00C41F5E" w:rsidRDefault="00114FDC" w:rsidP="00582729">
      <w:pPr>
        <w:pStyle w:val="Znak"/>
        <w:numPr>
          <w:ilvl w:val="0"/>
          <w:numId w:val="99"/>
        </w:numPr>
        <w:tabs>
          <w:tab w:val="clear" w:pos="2594"/>
          <w:tab w:val="num" w:pos="-284"/>
        </w:tabs>
        <w:spacing w:before="60" w:after="0" w:line="360" w:lineRule="auto"/>
        <w:ind w:left="567" w:hanging="184"/>
        <w:jc w:val="both"/>
        <w:rPr>
          <w:rFonts w:ascii="Arial" w:hAnsi="Arial" w:cs="Arial"/>
          <w:lang w:val="pl-PL"/>
        </w:rPr>
      </w:pPr>
      <w:r w:rsidRPr="00C41F5E">
        <w:rPr>
          <w:rFonts w:ascii="Arial" w:hAnsi="Arial" w:cs="Arial"/>
          <w:lang w:val="pl-PL"/>
        </w:rPr>
        <w:t>Składając zamówienie zmiany miejsca lokalizacji klient może wskazać w nowej lokalizacji aktywne łącze, na którym jedno z pasm będzie zajęte i chce doinstalować usługę WLR lub BSA na to samo łącze.</w:t>
      </w:r>
    </w:p>
    <w:p w:rsidR="00114FDC" w:rsidRPr="00C41F5E" w:rsidRDefault="00114FDC" w:rsidP="00582729">
      <w:pPr>
        <w:pStyle w:val="Znak"/>
        <w:numPr>
          <w:ilvl w:val="0"/>
          <w:numId w:val="99"/>
        </w:numPr>
        <w:tabs>
          <w:tab w:val="clear" w:pos="2594"/>
          <w:tab w:val="num" w:pos="-284"/>
        </w:tabs>
        <w:spacing w:before="60" w:after="0" w:line="360" w:lineRule="auto"/>
        <w:ind w:left="567" w:hanging="184"/>
        <w:jc w:val="both"/>
        <w:rPr>
          <w:rFonts w:ascii="Arial" w:hAnsi="Arial" w:cs="Arial"/>
          <w:lang w:val="pl-PL"/>
        </w:rPr>
      </w:pPr>
      <w:r w:rsidRPr="00C41F5E">
        <w:rPr>
          <w:rFonts w:ascii="Arial" w:hAnsi="Arial" w:cs="Arial"/>
          <w:lang w:val="pl-PL"/>
        </w:rPr>
        <w:t>OPL umożliwia zmianę miejsca lokalizacji usługi WLR wchodzącej w skład wiązki PBX grupa linii, jeżeli zmiana lokalizacji nie wiąże się ze zmianą aktualnego obiektu centralowego. Jeżeli zmiana miejsca lokalizacji wiązałaby się ze zmianą obiektu centralowego OPL poinformuje Operatora o braku możliwości realizacji takiego zamówienia.</w:t>
      </w:r>
    </w:p>
    <w:p w:rsidR="00114FDC" w:rsidRPr="00C41F5E" w:rsidRDefault="00114FDC" w:rsidP="00582729">
      <w:pPr>
        <w:pStyle w:val="Znak"/>
        <w:numPr>
          <w:ilvl w:val="0"/>
          <w:numId w:val="99"/>
        </w:numPr>
        <w:tabs>
          <w:tab w:val="clear" w:pos="2594"/>
          <w:tab w:val="num" w:pos="-284"/>
        </w:tabs>
        <w:spacing w:before="60" w:after="0" w:line="360" w:lineRule="auto"/>
        <w:ind w:left="567" w:hanging="184"/>
        <w:jc w:val="both"/>
        <w:rPr>
          <w:rFonts w:ascii="Arial" w:hAnsi="Arial" w:cs="Arial"/>
          <w:lang w:val="pl-PL"/>
        </w:rPr>
      </w:pPr>
      <w:r w:rsidRPr="00C41F5E">
        <w:rPr>
          <w:rFonts w:ascii="Arial" w:hAnsi="Arial" w:cs="Arial"/>
          <w:lang w:val="pl-PL"/>
        </w:rPr>
        <w:t>Jeżeli usługa WLR, której dotyczy zamówienie zmiany lokalizacji, posiada aktywną usługę SLA w dotychczasowej lokalizacji, OPL zrealizuje zamówienie wraz z aktywacją usługi SLA, tylko w przypadku, gdy istnieją możliwości techniczne dla SLA w nowej lokalizacji.</w:t>
      </w:r>
    </w:p>
    <w:p w:rsidR="00114FDC" w:rsidRPr="00C41F5E" w:rsidRDefault="00114FDC" w:rsidP="00582729">
      <w:pPr>
        <w:pStyle w:val="Znak"/>
        <w:numPr>
          <w:ilvl w:val="0"/>
          <w:numId w:val="99"/>
        </w:numPr>
        <w:tabs>
          <w:tab w:val="clear" w:pos="2594"/>
          <w:tab w:val="num" w:pos="-284"/>
        </w:tabs>
        <w:spacing w:before="60" w:after="0" w:line="360" w:lineRule="auto"/>
        <w:ind w:left="567" w:hanging="184"/>
        <w:jc w:val="both"/>
        <w:rPr>
          <w:rFonts w:ascii="Arial" w:hAnsi="Arial" w:cs="Arial"/>
          <w:lang w:val="pl-PL"/>
        </w:rPr>
      </w:pPr>
      <w:r w:rsidRPr="00C41F5E">
        <w:rPr>
          <w:rFonts w:ascii="Arial" w:hAnsi="Arial" w:cs="Arial"/>
          <w:lang w:val="pl-PL"/>
        </w:rPr>
        <w:t xml:space="preserve">Zmiana miejsca lokalizacji usług LLU jest realizowana bez zmiany rodzaju dostępu. Klient powinien wskazać w zamówieniu sposób zachowania usługi LLU, w przypadku negatywnej weryfikacji technicznej oraz nieskutecznej realizacji w nowej lokalizacji (czy usługa ma być zdeinstalowana czy pozostawiona w dotychczasowej lokalizacji). Składając zamówienie zmiany miejsca lokalizacji klient może wskazać w nowej lokalizacji aktywne łącze z usługą głosową, na którym chce doinstalować usługę LLU współdzielone. </w:t>
      </w:r>
    </w:p>
    <w:p w:rsidR="00114FDC" w:rsidRPr="00C41F5E" w:rsidRDefault="00114FDC" w:rsidP="00582729">
      <w:pPr>
        <w:pStyle w:val="Znak"/>
        <w:numPr>
          <w:ilvl w:val="0"/>
          <w:numId w:val="99"/>
        </w:numPr>
        <w:tabs>
          <w:tab w:val="clear" w:pos="2594"/>
          <w:tab w:val="num" w:pos="-284"/>
        </w:tabs>
        <w:spacing w:before="60" w:after="0" w:line="360" w:lineRule="auto"/>
        <w:ind w:left="567" w:hanging="184"/>
        <w:jc w:val="both"/>
        <w:rPr>
          <w:rFonts w:ascii="Arial" w:hAnsi="Arial" w:cs="Arial"/>
          <w:lang w:val="pl-PL"/>
        </w:rPr>
      </w:pPr>
      <w:r w:rsidRPr="00C41F5E">
        <w:rPr>
          <w:rFonts w:ascii="Arial" w:hAnsi="Arial" w:cs="Arial"/>
          <w:lang w:val="pl-PL"/>
        </w:rPr>
        <w:t xml:space="preserve">W przypadku przeniesienia usługi LLU  z NP. Biorca w zamówieniu wskazuje Routing </w:t>
      </w:r>
      <w:proofErr w:type="spellStart"/>
      <w:r w:rsidRPr="00C41F5E">
        <w:rPr>
          <w:rFonts w:ascii="Arial" w:hAnsi="Arial" w:cs="Arial"/>
          <w:lang w:val="pl-PL"/>
        </w:rPr>
        <w:t>Number</w:t>
      </w:r>
      <w:proofErr w:type="spellEnd"/>
      <w:r w:rsidRPr="00C41F5E">
        <w:rPr>
          <w:rFonts w:ascii="Arial" w:hAnsi="Arial" w:cs="Arial"/>
          <w:lang w:val="pl-PL"/>
        </w:rPr>
        <w:t xml:space="preserve"> (RN). Przeniesienia usługi LLU z NP. są realizowane w ramach tej samej strefy numeracyjnej.</w:t>
      </w:r>
    </w:p>
    <w:p w:rsidR="00114FDC" w:rsidRPr="00C41F5E" w:rsidRDefault="00114FDC" w:rsidP="00582729">
      <w:pPr>
        <w:pStyle w:val="Znak"/>
        <w:numPr>
          <w:ilvl w:val="0"/>
          <w:numId w:val="99"/>
        </w:numPr>
        <w:tabs>
          <w:tab w:val="clear" w:pos="2594"/>
          <w:tab w:val="num" w:pos="-284"/>
        </w:tabs>
        <w:spacing w:before="60" w:after="0" w:line="360" w:lineRule="auto"/>
        <w:ind w:left="567" w:hanging="184"/>
        <w:jc w:val="both"/>
        <w:rPr>
          <w:rFonts w:ascii="Arial" w:hAnsi="Arial" w:cs="Arial"/>
          <w:lang w:val="pl-PL"/>
        </w:rPr>
      </w:pPr>
      <w:r w:rsidRPr="00C41F5E">
        <w:rPr>
          <w:rFonts w:ascii="Arial" w:hAnsi="Arial" w:cs="Arial"/>
          <w:lang w:val="pl-PL"/>
        </w:rPr>
        <w:t>W przypadku zmiany lokalizacji usługi BSA w technologii GPON urządzenie ONT nie jest przenoszone wraz z usługą. Do nowej lokalizacji dostarczane jest nowe urządzenia a ze starej lokalizacji odbierane jest dotychczas użytkowane urządzenie ONT.</w:t>
      </w:r>
    </w:p>
    <w:p w:rsidR="00114FDC" w:rsidRPr="00C41F5E" w:rsidRDefault="00114FDC" w:rsidP="00712CD9">
      <w:pPr>
        <w:pStyle w:val="No"/>
        <w:numPr>
          <w:ilvl w:val="3"/>
          <w:numId w:val="101"/>
        </w:numPr>
      </w:pPr>
      <w:bookmarkStart w:id="245" w:name="_Toc440362657"/>
      <w:r w:rsidRPr="00C41F5E">
        <w:lastRenderedPageBreak/>
        <w:t>Złożenie Zamówienia</w:t>
      </w:r>
      <w:bookmarkEnd w:id="245"/>
    </w:p>
    <w:p w:rsidR="00114FDC" w:rsidRPr="00C41F5E" w:rsidRDefault="00114FDC" w:rsidP="00481993">
      <w:pPr>
        <w:pStyle w:val="Tekstpodstawowy"/>
        <w:spacing w:line="360" w:lineRule="auto"/>
        <w:ind w:left="360"/>
        <w:rPr>
          <w:rFonts w:ascii="Arial" w:hAnsi="Arial" w:cs="Arial"/>
          <w:b/>
          <w:sz w:val="20"/>
          <w:szCs w:val="20"/>
          <w:u w:val="single"/>
        </w:rPr>
      </w:pPr>
    </w:p>
    <w:p w:rsidR="00114FDC" w:rsidRPr="00C41F5E" w:rsidRDefault="00114FDC" w:rsidP="00861B4F">
      <w:pPr>
        <w:pStyle w:val="Lista2"/>
        <w:numPr>
          <w:ilvl w:val="1"/>
          <w:numId w:val="20"/>
        </w:numPr>
        <w:spacing w:line="360" w:lineRule="auto"/>
        <w:jc w:val="both"/>
        <w:rPr>
          <w:rFonts w:ascii="Arial" w:hAnsi="Arial" w:cs="Arial"/>
        </w:rPr>
      </w:pPr>
      <w:r w:rsidRPr="00C41F5E">
        <w:rPr>
          <w:rFonts w:ascii="Arial" w:hAnsi="Arial" w:cs="Arial"/>
        </w:rPr>
        <w:t xml:space="preserve">Abonent składa u Biorcy zamówienie na modyfikację świadczonej usługi regulowanej typu „zmiana miejsca lokalizacji”. Abonent wskazuje datę, od której chciałby korzystać z usługi w nowej lokalizacji. Data powinna zawierać się w przedziale minimum 7 DK, maksimum 21 DK i musi przypadać w dzień roboczy. </w:t>
      </w:r>
    </w:p>
    <w:p w:rsidR="00114FDC" w:rsidRPr="00C41F5E" w:rsidRDefault="00114FDC" w:rsidP="00197F14">
      <w:pPr>
        <w:pStyle w:val="Lista2"/>
        <w:numPr>
          <w:ilvl w:val="1"/>
          <w:numId w:val="20"/>
        </w:numPr>
        <w:spacing w:line="360" w:lineRule="auto"/>
        <w:jc w:val="both"/>
        <w:rPr>
          <w:rFonts w:ascii="Arial" w:hAnsi="Arial" w:cs="Arial"/>
        </w:rPr>
      </w:pPr>
      <w:r w:rsidRPr="00C41F5E">
        <w:rPr>
          <w:rFonts w:ascii="Arial" w:hAnsi="Arial" w:cs="Arial"/>
        </w:rPr>
        <w:t>OPL umożliwi realizację zmiany miejsca lokalizacji usługi regulowanej w terminie wynikającym z Zamówienia Modyfikacji. Termin ten nie może być krótszy niż 7 DK i dłuższy niż 21 DK od daty wpływu Zamówienia do OPL, gdzie dzień wpływu liczony jest jako T-0. Termin nie może przypadać na dzień świąteczny, ani dni ustawowo wolne od pracy. Abonent określa w zamówieniu czy usługa w przypadku negatywnej weryfikacji technicznej oraz nieskutecznej realizacji powinna być zdeinstalowana, czy też pozostawiona w dotychczasowej lokalizacji. Termin ten obowiązuje wyłącznie dla przypadków realizacji zamówień niewymagających budowy przyłącza i/lub  inwestycji po stronie OPL. Pozostałe przypadki realizowane będą w terminie wynikającym z konieczności realizacji rozwiązań alternatywnych.</w:t>
      </w:r>
    </w:p>
    <w:p w:rsidR="00114FDC" w:rsidRPr="00C41F5E" w:rsidRDefault="00114FDC" w:rsidP="00906C93">
      <w:pPr>
        <w:pStyle w:val="Lista2"/>
        <w:numPr>
          <w:ilvl w:val="1"/>
          <w:numId w:val="20"/>
        </w:numPr>
        <w:spacing w:line="360" w:lineRule="auto"/>
        <w:jc w:val="both"/>
        <w:rPr>
          <w:rFonts w:ascii="Arial" w:hAnsi="Arial" w:cs="Arial"/>
        </w:rPr>
      </w:pPr>
      <w:r w:rsidRPr="00C41F5E">
        <w:rPr>
          <w:rFonts w:ascii="Arial" w:hAnsi="Arial" w:cs="Arial"/>
        </w:rPr>
        <w:t xml:space="preserve">Biorca, po otrzymaniu zamówienia Abonenta przesyła </w:t>
      </w:r>
      <w:r w:rsidR="0078693F" w:rsidRPr="00406499">
        <w:rPr>
          <w:rFonts w:ascii="Arial" w:hAnsi="Arial" w:cs="Arial"/>
          <w:highlight w:val="yellow"/>
        </w:rPr>
        <w:t>do PLI CBD komunikat E</w:t>
      </w:r>
      <w:r w:rsidR="00063685" w:rsidRPr="00406499">
        <w:rPr>
          <w:rFonts w:ascii="Arial" w:hAnsi="Arial" w:cs="Arial"/>
          <w:highlight w:val="yellow"/>
        </w:rPr>
        <w:t>31 (dla zamówień ze zmianą numeru)</w:t>
      </w:r>
      <w:r w:rsidR="00906C93" w:rsidRPr="00406499">
        <w:rPr>
          <w:rFonts w:ascii="Arial" w:hAnsi="Arial" w:cs="Arial"/>
          <w:highlight w:val="yellow"/>
        </w:rPr>
        <w:t xml:space="preserve"> nadając mu Numer Sprawy, informację o powiązaniu z Usługą Regulowaną i planowaną datę zmiany numeru. Następnie Biorca przekazuje</w:t>
      </w:r>
      <w:r w:rsidR="00906C93">
        <w:rPr>
          <w:rFonts w:ascii="Arial" w:hAnsi="Arial" w:cs="Arial"/>
        </w:rPr>
        <w:t xml:space="preserve"> </w:t>
      </w:r>
      <w:r w:rsidRPr="00C41F5E">
        <w:rPr>
          <w:rFonts w:ascii="Arial" w:hAnsi="Arial" w:cs="Arial"/>
        </w:rPr>
        <w:t>do OPL komunikat Zamówienia Modyfikacji</w:t>
      </w:r>
      <w:r w:rsidR="00906C93">
        <w:rPr>
          <w:rFonts w:ascii="Arial" w:hAnsi="Arial" w:cs="Arial"/>
        </w:rPr>
        <w:t xml:space="preserve"> </w:t>
      </w:r>
      <w:r w:rsidR="00906C93" w:rsidRPr="00406499">
        <w:rPr>
          <w:rFonts w:ascii="Arial" w:hAnsi="Arial" w:cs="Arial"/>
          <w:highlight w:val="yellow"/>
        </w:rPr>
        <w:t>wskazując Numer Sprawy z systemu PLI CBD</w:t>
      </w:r>
      <w:r w:rsidRPr="00406499">
        <w:rPr>
          <w:rFonts w:ascii="Arial" w:hAnsi="Arial" w:cs="Arial"/>
          <w:highlight w:val="yellow"/>
        </w:rPr>
        <w:t>.</w:t>
      </w:r>
      <w:r w:rsidRPr="00C41F5E">
        <w:rPr>
          <w:rFonts w:ascii="Arial" w:hAnsi="Arial" w:cs="Arial"/>
        </w:rPr>
        <w:t xml:space="preserve"> Format komunikatu zawiera zakres danych zgodny z MWD Komunikaty.</w:t>
      </w:r>
    </w:p>
    <w:p w:rsidR="00114FDC" w:rsidRDefault="00114FDC" w:rsidP="00B82B6B">
      <w:pPr>
        <w:pStyle w:val="Lista2"/>
        <w:numPr>
          <w:ilvl w:val="1"/>
          <w:numId w:val="20"/>
        </w:numPr>
        <w:spacing w:line="360" w:lineRule="auto"/>
        <w:jc w:val="both"/>
        <w:rPr>
          <w:rFonts w:ascii="Arial" w:hAnsi="Arial" w:cs="Arial"/>
        </w:rPr>
      </w:pPr>
      <w:r w:rsidRPr="00C41F5E">
        <w:rPr>
          <w:rFonts w:ascii="Arial" w:hAnsi="Arial" w:cs="Arial"/>
        </w:rPr>
        <w:t>Biorca korzystający z Aplikacji może dokonać rezerwacji daty oraz slotu czasowego w których mają zostać zrealizowane w lokalu klienta prace niezbędne do realizacji zamówienia. Jeżeli Biorca dokonał rezerwacji w Aplikacji podczas rejestracji zamówienia na usługę powinien podać ID zarezerwowanego slotu. Biorca ma możliwość modyfikacji slotu czasowego w Aplikacji w dowolnym momencie przed datą wymaganą zamówienia.</w:t>
      </w:r>
    </w:p>
    <w:p w:rsidR="002B77A5" w:rsidRDefault="002B77A5" w:rsidP="002B77A5">
      <w:pPr>
        <w:pStyle w:val="Lista2"/>
        <w:spacing w:line="360" w:lineRule="auto"/>
        <w:jc w:val="both"/>
        <w:rPr>
          <w:rFonts w:ascii="Arial" w:hAnsi="Arial" w:cs="Arial"/>
        </w:rPr>
      </w:pPr>
    </w:p>
    <w:p w:rsidR="002B77A5" w:rsidRDefault="002B77A5" w:rsidP="002B77A5">
      <w:pPr>
        <w:pStyle w:val="Lista2"/>
        <w:spacing w:line="360" w:lineRule="auto"/>
        <w:jc w:val="both"/>
        <w:rPr>
          <w:rFonts w:ascii="Arial" w:hAnsi="Arial" w:cs="Arial"/>
        </w:rPr>
      </w:pPr>
    </w:p>
    <w:p w:rsidR="002B77A5" w:rsidRPr="00C41F5E" w:rsidRDefault="002B77A5" w:rsidP="002B77A5">
      <w:pPr>
        <w:pStyle w:val="Lista2"/>
        <w:spacing w:line="360" w:lineRule="auto"/>
        <w:jc w:val="both"/>
        <w:rPr>
          <w:rFonts w:ascii="Arial" w:hAnsi="Arial" w:cs="Arial"/>
        </w:rPr>
      </w:pPr>
    </w:p>
    <w:p w:rsidR="00114FDC" w:rsidRPr="00C41F5E" w:rsidRDefault="00114FDC" w:rsidP="00712CD9">
      <w:pPr>
        <w:pStyle w:val="No"/>
        <w:numPr>
          <w:ilvl w:val="3"/>
          <w:numId w:val="101"/>
        </w:numPr>
      </w:pPr>
      <w:bookmarkStart w:id="246" w:name="_Toc293691772"/>
      <w:bookmarkStart w:id="247" w:name="_Toc293691773"/>
      <w:bookmarkStart w:id="248" w:name="_Toc293691881"/>
      <w:bookmarkStart w:id="249" w:name="_Toc440362658"/>
      <w:bookmarkEnd w:id="246"/>
      <w:bookmarkEnd w:id="247"/>
      <w:bookmarkEnd w:id="248"/>
      <w:r w:rsidRPr="00C41F5E">
        <w:t>Weryfikacja informatyczna</w:t>
      </w:r>
      <w:bookmarkEnd w:id="249"/>
    </w:p>
    <w:p w:rsidR="00114FDC" w:rsidRPr="00C41F5E" w:rsidRDefault="00114FDC" w:rsidP="00EC3AA9">
      <w:pPr>
        <w:pStyle w:val="Lista3"/>
        <w:spacing w:line="360" w:lineRule="auto"/>
        <w:ind w:left="0" w:firstLine="0"/>
        <w:jc w:val="center"/>
        <w:rPr>
          <w:rFonts w:ascii="Arial" w:hAnsi="Arial" w:cs="Arial"/>
          <w:b/>
          <w:u w:val="single"/>
        </w:rPr>
      </w:pPr>
    </w:p>
    <w:p w:rsidR="00114FDC" w:rsidRPr="00C41F5E" w:rsidRDefault="00114FDC" w:rsidP="00802A25">
      <w:pPr>
        <w:pStyle w:val="Lista2"/>
        <w:numPr>
          <w:ilvl w:val="3"/>
          <w:numId w:val="65"/>
        </w:numPr>
        <w:tabs>
          <w:tab w:val="clear" w:pos="2160"/>
          <w:tab w:val="num" w:pos="284"/>
        </w:tabs>
        <w:spacing w:line="360" w:lineRule="auto"/>
        <w:ind w:left="284" w:hanging="284"/>
        <w:jc w:val="both"/>
        <w:rPr>
          <w:rFonts w:ascii="Arial" w:hAnsi="Arial" w:cs="Arial"/>
        </w:rPr>
      </w:pPr>
      <w:r w:rsidRPr="00C41F5E">
        <w:rPr>
          <w:rFonts w:ascii="Arial" w:hAnsi="Arial" w:cs="Arial"/>
        </w:rPr>
        <w:t>Zamówienie przesłane przez Biorcę jest weryfikowane pod kątem informatycznym. Następuje automatyczne sprawdzenie przez system, struktury i formatu komunikatu,</w:t>
      </w:r>
      <w:r w:rsidRPr="00C41F5E" w:rsidDel="00BB749C">
        <w:rPr>
          <w:rFonts w:ascii="Arial" w:hAnsi="Arial" w:cs="Arial"/>
        </w:rPr>
        <w:t xml:space="preserve"> </w:t>
      </w:r>
      <w:r w:rsidRPr="00C41F5E">
        <w:rPr>
          <w:rFonts w:ascii="Arial" w:hAnsi="Arial" w:cs="Arial"/>
        </w:rPr>
        <w:t xml:space="preserve"> zgodnie ze specyfikacją dla poszczególnych rodzajów komunikatów określoną w dokumencie MWD Komunikaty.</w:t>
      </w:r>
    </w:p>
    <w:p w:rsidR="00114FDC" w:rsidRPr="00C41F5E" w:rsidRDefault="00114FDC" w:rsidP="00802A25">
      <w:pPr>
        <w:pStyle w:val="Lista2"/>
        <w:numPr>
          <w:ilvl w:val="3"/>
          <w:numId w:val="65"/>
        </w:numPr>
        <w:tabs>
          <w:tab w:val="clear" w:pos="2160"/>
          <w:tab w:val="num" w:pos="284"/>
        </w:tabs>
        <w:spacing w:line="360" w:lineRule="auto"/>
        <w:ind w:left="284" w:hanging="284"/>
        <w:jc w:val="both"/>
        <w:rPr>
          <w:rFonts w:ascii="Arial" w:hAnsi="Arial" w:cs="Arial"/>
        </w:rPr>
      </w:pPr>
      <w:r w:rsidRPr="00C41F5E">
        <w:rPr>
          <w:rFonts w:ascii="Arial" w:hAnsi="Arial" w:cs="Arial"/>
        </w:rPr>
        <w:t>W wyniku pozytywnej weryfikacji informatycznej następuje przyjęcie i rejestracja zamówienia.         W kolejnym kroku zamówienie podlega weryfikacji formalnej.</w:t>
      </w:r>
    </w:p>
    <w:p w:rsidR="00114FDC" w:rsidRPr="00C41F5E" w:rsidRDefault="00114FDC" w:rsidP="00802A25">
      <w:pPr>
        <w:pStyle w:val="Lista2"/>
        <w:numPr>
          <w:ilvl w:val="3"/>
          <w:numId w:val="65"/>
        </w:numPr>
        <w:tabs>
          <w:tab w:val="clear" w:pos="2160"/>
          <w:tab w:val="num" w:pos="284"/>
        </w:tabs>
        <w:spacing w:line="360" w:lineRule="auto"/>
        <w:ind w:left="284" w:hanging="284"/>
        <w:jc w:val="both"/>
        <w:rPr>
          <w:rFonts w:ascii="Arial" w:hAnsi="Arial" w:cs="Arial"/>
        </w:rPr>
      </w:pPr>
      <w:r w:rsidRPr="00C41F5E">
        <w:rPr>
          <w:rFonts w:ascii="Arial" w:hAnsi="Arial" w:cs="Arial"/>
        </w:rPr>
        <w:t>W wyniku negatywnej weryfikacji informatycznej następuje odrzucenie zamówienia. Do Biorcy zostaje wysłany komunikat o odrzuceniu zamówienia wraz ze wskazaniem przyczyny odrzucenia zgodnej z dokumentem MWD Komunikaty.</w:t>
      </w:r>
    </w:p>
    <w:p w:rsidR="00114FDC" w:rsidRPr="00C41F5E" w:rsidRDefault="00114FDC" w:rsidP="00712CD9">
      <w:pPr>
        <w:pStyle w:val="No"/>
        <w:numPr>
          <w:ilvl w:val="3"/>
          <w:numId w:val="101"/>
        </w:numPr>
      </w:pPr>
      <w:bookmarkStart w:id="250" w:name="_Toc440362659"/>
      <w:r w:rsidRPr="00C41F5E">
        <w:t>Weryfikacja formalna Zamówienia</w:t>
      </w:r>
      <w:bookmarkEnd w:id="250"/>
    </w:p>
    <w:p w:rsidR="00114FDC" w:rsidRPr="00C41F5E" w:rsidRDefault="00114FDC" w:rsidP="001B6118">
      <w:pPr>
        <w:pStyle w:val="Tekstpodstawowy"/>
        <w:spacing w:line="360" w:lineRule="auto"/>
        <w:ind w:left="360"/>
        <w:jc w:val="center"/>
        <w:rPr>
          <w:rFonts w:ascii="Arial" w:hAnsi="Arial" w:cs="Arial"/>
          <w:b/>
          <w:sz w:val="20"/>
          <w:szCs w:val="20"/>
          <w:u w:val="single"/>
        </w:rPr>
      </w:pPr>
    </w:p>
    <w:p w:rsidR="00114FDC" w:rsidRPr="00C41F5E" w:rsidRDefault="00114FDC" w:rsidP="00A92133">
      <w:pPr>
        <w:pStyle w:val="Lista2"/>
        <w:numPr>
          <w:ilvl w:val="0"/>
          <w:numId w:val="127"/>
        </w:numPr>
        <w:tabs>
          <w:tab w:val="clear" w:pos="2160"/>
          <w:tab w:val="num" w:pos="-567"/>
        </w:tabs>
        <w:spacing w:line="360" w:lineRule="auto"/>
        <w:ind w:left="426"/>
        <w:jc w:val="both"/>
        <w:rPr>
          <w:rFonts w:ascii="Arial" w:hAnsi="Arial" w:cs="Arial"/>
        </w:rPr>
      </w:pPr>
      <w:r w:rsidRPr="00C41F5E">
        <w:rPr>
          <w:rFonts w:ascii="Arial" w:hAnsi="Arial" w:cs="Arial"/>
        </w:rPr>
        <w:lastRenderedPageBreak/>
        <w:t>OPL, w terminie 1 Dnia Roboczego</w:t>
      </w:r>
      <w:r w:rsidRPr="00C41F5E">
        <w:rPr>
          <w:rFonts w:ascii="Arial" w:hAnsi="Arial" w:cs="Arial"/>
          <w:i/>
          <w:iCs/>
        </w:rPr>
        <w:t xml:space="preserve"> </w:t>
      </w:r>
      <w:r w:rsidRPr="00C41F5E">
        <w:rPr>
          <w:rFonts w:ascii="Arial" w:hAnsi="Arial" w:cs="Arial"/>
        </w:rPr>
        <w:t xml:space="preserve">od dnia otrzymania Zamówienia, dokonuje jego weryfikacji formalnej, przy założeniu, iż dzień wpływu Zamówienia do OPL jest dniem T-0. </w:t>
      </w:r>
    </w:p>
    <w:p w:rsidR="00114FDC" w:rsidRPr="00C41F5E" w:rsidRDefault="00114FDC" w:rsidP="00B47048">
      <w:pPr>
        <w:pStyle w:val="Lista2"/>
        <w:numPr>
          <w:ilvl w:val="0"/>
          <w:numId w:val="127"/>
        </w:numPr>
        <w:tabs>
          <w:tab w:val="clear" w:pos="2160"/>
          <w:tab w:val="num" w:pos="426"/>
        </w:tabs>
        <w:spacing w:line="360" w:lineRule="auto"/>
        <w:ind w:left="426"/>
        <w:jc w:val="both"/>
        <w:rPr>
          <w:rFonts w:ascii="Arial" w:hAnsi="Arial" w:cs="Arial"/>
        </w:rPr>
      </w:pPr>
      <w:r w:rsidRPr="00C41F5E">
        <w:rPr>
          <w:rFonts w:ascii="Arial" w:hAnsi="Arial" w:cs="Arial"/>
        </w:rPr>
        <w:t>W przypadku negatywnej weryfikacji formalnej Zamówienia, OPL odsyła, drogą elektroniczną komunikat do Biorcy zawierający przyczynę odmowy realizacji Zamówienia. Zakres danych zawartych w przesyłanym komunikacje opisany jest w dokumencie MWD Komunikaty.</w:t>
      </w:r>
    </w:p>
    <w:p w:rsidR="00114FDC" w:rsidRPr="00C41F5E" w:rsidRDefault="00114FDC" w:rsidP="008F2E52">
      <w:pPr>
        <w:pStyle w:val="Lista2"/>
        <w:spacing w:line="360" w:lineRule="auto"/>
        <w:jc w:val="both"/>
        <w:rPr>
          <w:rFonts w:ascii="Arial" w:hAnsi="Arial" w:cs="Arial"/>
        </w:rPr>
      </w:pPr>
    </w:p>
    <w:p w:rsidR="001854D1" w:rsidRDefault="00114FDC" w:rsidP="00477237">
      <w:pPr>
        <w:pStyle w:val="Lista2"/>
        <w:numPr>
          <w:ilvl w:val="0"/>
          <w:numId w:val="127"/>
        </w:numPr>
        <w:tabs>
          <w:tab w:val="clear" w:pos="2160"/>
          <w:tab w:val="num" w:pos="-284"/>
        </w:tabs>
        <w:spacing w:line="360" w:lineRule="auto"/>
        <w:ind w:left="426"/>
        <w:jc w:val="both"/>
        <w:rPr>
          <w:rFonts w:ascii="Arial" w:hAnsi="Arial" w:cs="Arial"/>
        </w:rPr>
      </w:pPr>
      <w:r w:rsidRPr="00C41F5E">
        <w:rPr>
          <w:rFonts w:ascii="Arial" w:hAnsi="Arial" w:cs="Arial"/>
        </w:rPr>
        <w:t xml:space="preserve">W przypadku odmowy realizacji Zamówienia na skutek negatywnej weryfikacji formalnej, Biorca nie ma możliwości ponownego wysłania tego samego Zamówienia tj. z tym samym numerem ID. OPL może rozpocząć ponownie proces tylko w przypadku przesłania przez Biorcę nowego Zamówienia. </w:t>
      </w:r>
    </w:p>
    <w:p w:rsidR="001854D1" w:rsidRPr="00406499" w:rsidRDefault="00BB0F57" w:rsidP="001854D1">
      <w:pPr>
        <w:pStyle w:val="Lista2"/>
        <w:numPr>
          <w:ilvl w:val="0"/>
          <w:numId w:val="127"/>
        </w:numPr>
        <w:tabs>
          <w:tab w:val="clear" w:pos="2160"/>
          <w:tab w:val="num" w:pos="-284"/>
        </w:tabs>
        <w:spacing w:line="360" w:lineRule="auto"/>
        <w:ind w:left="426"/>
        <w:jc w:val="both"/>
        <w:rPr>
          <w:rFonts w:ascii="Arial" w:hAnsi="Arial" w:cs="Arial"/>
          <w:highlight w:val="yellow"/>
        </w:rPr>
      </w:pPr>
      <w:r w:rsidRPr="00406499">
        <w:rPr>
          <w:rFonts w:ascii="Arial" w:hAnsi="Arial" w:cs="Arial"/>
          <w:highlight w:val="yellow"/>
        </w:rPr>
        <w:t xml:space="preserve">Dla zamówień powiązanych z Przeniesieniem Numeru </w:t>
      </w:r>
      <w:r w:rsidR="001854D1" w:rsidRPr="00477237">
        <w:rPr>
          <w:rFonts w:ascii="Arial" w:hAnsi="Arial" w:cs="Arial"/>
          <w:highlight w:val="yellow"/>
        </w:rPr>
        <w:t xml:space="preserve">Operator po otrzymaniu od OPL negatywnej weryfikacji formalnej i niezłożeniu reklamacji dotyczącej negatywnej weryfikacji formalnej, zobowiązany jest w ciągu 1 (jednego) DR powiadomić System PLI CBD o przerwaniu procesu Przeniesienia Numeru NP komunikatem E18, o ile Operator nie zamierza ponowić Zamówienia w ISI wykorzystując ten sam Numer Sprawy w Systemie PLI CBD w terminie jej ważności.  </w:t>
      </w:r>
    </w:p>
    <w:p w:rsidR="00114FDC" w:rsidRPr="00C41F5E" w:rsidRDefault="00114FDC" w:rsidP="00A92133">
      <w:pPr>
        <w:pStyle w:val="Lista2"/>
        <w:numPr>
          <w:ilvl w:val="0"/>
          <w:numId w:val="127"/>
        </w:numPr>
        <w:tabs>
          <w:tab w:val="clear" w:pos="2160"/>
          <w:tab w:val="num" w:pos="-284"/>
        </w:tabs>
        <w:spacing w:line="360" w:lineRule="auto"/>
        <w:ind w:left="426"/>
        <w:jc w:val="both"/>
        <w:rPr>
          <w:rFonts w:ascii="Arial" w:hAnsi="Arial" w:cs="Arial"/>
        </w:rPr>
      </w:pPr>
      <w:r w:rsidRPr="00C41F5E">
        <w:rPr>
          <w:rFonts w:ascii="Arial" w:hAnsi="Arial" w:cs="Arial"/>
        </w:rPr>
        <w:t>W przypadku pozytywnej weryfikacji formalnej Zamówienia, OPL rozpocznie weryfikację techniczną.</w:t>
      </w:r>
    </w:p>
    <w:p w:rsidR="00114FDC" w:rsidRPr="00406499" w:rsidRDefault="00114FDC" w:rsidP="00A92133">
      <w:pPr>
        <w:pStyle w:val="Lista2"/>
        <w:numPr>
          <w:ilvl w:val="0"/>
          <w:numId w:val="127"/>
        </w:numPr>
        <w:tabs>
          <w:tab w:val="clear" w:pos="2160"/>
          <w:tab w:val="num" w:pos="-284"/>
        </w:tabs>
        <w:spacing w:line="360" w:lineRule="auto"/>
        <w:ind w:left="426"/>
        <w:jc w:val="both"/>
        <w:rPr>
          <w:rFonts w:ascii="Arial" w:hAnsi="Arial" w:cs="Arial"/>
          <w:strike/>
          <w:highlight w:val="yellow"/>
        </w:rPr>
      </w:pPr>
      <w:r w:rsidRPr="00406499">
        <w:rPr>
          <w:rFonts w:ascii="Arial" w:hAnsi="Arial" w:cs="Arial"/>
          <w:strike/>
          <w:highlight w:val="yellow"/>
        </w:rPr>
        <w:t>Jeżeli zamówienie zmiany miejsca lokalizacji LLU dotyczy usługi LLU z NP a Operatorem Macierzystym nie jest OPL i nie jest Biorca po wykonaniu weryfikacji formalnej przesyłany jest do Operatora Macierzystego komunikat z prośbą o potwierdzenie możliwości wykreowania RN. W przypadku, kiedy Operator Macierzysty nie przystąpił do MWM, komunikat ten jest wysyłany kanałem poza ISI. Zakres danych przekazywanych w komunikacie jest zgodny z MWD Komunikaty. Operator Macierzysty ma 3DR na przesłanie do OPL odpowiedzi na przesłany komunikat.</w:t>
      </w:r>
    </w:p>
    <w:p w:rsidR="00114FDC" w:rsidRPr="00406499" w:rsidRDefault="00114FDC" w:rsidP="00A92133">
      <w:pPr>
        <w:pStyle w:val="Lista2"/>
        <w:numPr>
          <w:ilvl w:val="0"/>
          <w:numId w:val="127"/>
        </w:numPr>
        <w:tabs>
          <w:tab w:val="clear" w:pos="2160"/>
          <w:tab w:val="num" w:pos="-284"/>
        </w:tabs>
        <w:spacing w:line="360" w:lineRule="auto"/>
        <w:ind w:left="426"/>
        <w:jc w:val="both"/>
        <w:rPr>
          <w:rFonts w:ascii="Arial" w:hAnsi="Arial" w:cs="Arial"/>
          <w:strike/>
          <w:highlight w:val="yellow"/>
        </w:rPr>
      </w:pPr>
      <w:r w:rsidRPr="00406499">
        <w:rPr>
          <w:rFonts w:ascii="Arial" w:hAnsi="Arial" w:cs="Arial"/>
          <w:strike/>
          <w:highlight w:val="yellow"/>
        </w:rPr>
        <w:t>Operator Macierzysty odpowiadając OPL potwierdza lub odrzuca zamówienie zmiany miejsca lokalizacji LLU. Odrzucenie zamówienia przez Operatora Macierzystego może nastąpić w przypadku, gdy wskazany w zamówieniu numer nie jest w zakresie numeracji przyznanym mu przez UKE lub Operator posiada prawne zwolnienie z obowiązku realizacji NP. Operator macierzysty nie może zmienić daty realizacji usługi.</w:t>
      </w:r>
    </w:p>
    <w:p w:rsidR="00114FDC" w:rsidRPr="00406499" w:rsidRDefault="00114FDC" w:rsidP="00A92133">
      <w:pPr>
        <w:pStyle w:val="Lista2"/>
        <w:numPr>
          <w:ilvl w:val="0"/>
          <w:numId w:val="127"/>
        </w:numPr>
        <w:tabs>
          <w:tab w:val="clear" w:pos="2160"/>
          <w:tab w:val="num" w:pos="-284"/>
        </w:tabs>
        <w:spacing w:line="360" w:lineRule="auto"/>
        <w:ind w:left="426"/>
        <w:jc w:val="both"/>
        <w:rPr>
          <w:rFonts w:ascii="Arial" w:hAnsi="Arial" w:cs="Arial"/>
          <w:strike/>
          <w:highlight w:val="yellow"/>
        </w:rPr>
      </w:pPr>
      <w:r w:rsidRPr="00406499">
        <w:rPr>
          <w:rFonts w:ascii="Arial" w:hAnsi="Arial" w:cs="Arial"/>
          <w:strike/>
          <w:highlight w:val="yellow"/>
        </w:rPr>
        <w:t xml:space="preserve">Brak poprawnego komunikatu zwrotnego od Operatora Macierzystego w terminie 3 DR przyjmuje się, iż nie posiada on zwolnienia z obowiązku wykonania uprawnienia NP, a numer należy do jego zakresu. </w:t>
      </w:r>
    </w:p>
    <w:p w:rsidR="00114FDC" w:rsidRPr="00406499" w:rsidRDefault="00114FDC" w:rsidP="00A92133">
      <w:pPr>
        <w:pStyle w:val="Lista2"/>
        <w:numPr>
          <w:ilvl w:val="0"/>
          <w:numId w:val="127"/>
        </w:numPr>
        <w:tabs>
          <w:tab w:val="clear" w:pos="2160"/>
          <w:tab w:val="num" w:pos="-284"/>
        </w:tabs>
        <w:spacing w:line="360" w:lineRule="auto"/>
        <w:ind w:left="426"/>
        <w:jc w:val="both"/>
        <w:rPr>
          <w:rFonts w:ascii="Arial" w:hAnsi="Arial" w:cs="Arial"/>
          <w:strike/>
          <w:highlight w:val="yellow"/>
        </w:rPr>
      </w:pPr>
      <w:r w:rsidRPr="00406499">
        <w:rPr>
          <w:rFonts w:ascii="Arial" w:hAnsi="Arial" w:cs="Arial"/>
          <w:strike/>
          <w:highlight w:val="yellow"/>
        </w:rPr>
        <w:t>W przypadku odmowy otrzymanej od Operatora Macierzystego, OPL odmawia realizacji zamówienia wskazując przyczynę, z jakiej Operator Macierzysty odmówił realizacji oraz niezwłocznie najpóźniej w terminie 1 DR od dnia otrzymania odmowy od Operatora Macierzystego informuje o tym Biorcę. Wynik weryfikacji technicznej w tym przypadku nie jest brany pod uwagę. Zakres danych przekazywanych przez OPL w komunikacie jest zgodny z MWD Komunikaty.</w:t>
      </w:r>
    </w:p>
    <w:p w:rsidR="00114FDC" w:rsidRPr="00C41F5E" w:rsidRDefault="00114FDC" w:rsidP="00712CD9">
      <w:pPr>
        <w:pStyle w:val="No"/>
        <w:numPr>
          <w:ilvl w:val="3"/>
          <w:numId w:val="101"/>
        </w:numPr>
      </w:pPr>
      <w:bookmarkStart w:id="251" w:name="_Toc440362660"/>
      <w:r w:rsidRPr="00C41F5E">
        <w:t>Weryfikacja techniczna / realizacja Zamówienia</w:t>
      </w:r>
      <w:bookmarkEnd w:id="251"/>
    </w:p>
    <w:p w:rsidR="00114FDC" w:rsidRPr="00C41F5E" w:rsidRDefault="00114FDC" w:rsidP="00EC3AA9">
      <w:pPr>
        <w:pStyle w:val="Lista2"/>
        <w:spacing w:line="360" w:lineRule="auto"/>
        <w:ind w:left="0" w:firstLine="0"/>
        <w:jc w:val="center"/>
        <w:rPr>
          <w:rFonts w:ascii="Arial" w:hAnsi="Arial" w:cs="Arial"/>
          <w:b/>
          <w:u w:val="single"/>
        </w:rPr>
      </w:pPr>
    </w:p>
    <w:p w:rsidR="00114FDC" w:rsidRPr="00C41F5E" w:rsidRDefault="00114FDC" w:rsidP="009D040D">
      <w:pPr>
        <w:pStyle w:val="Lista2"/>
        <w:numPr>
          <w:ilvl w:val="1"/>
          <w:numId w:val="18"/>
        </w:numPr>
        <w:spacing w:line="360" w:lineRule="auto"/>
        <w:jc w:val="both"/>
        <w:rPr>
          <w:rFonts w:ascii="Arial" w:hAnsi="Arial" w:cs="Arial"/>
        </w:rPr>
      </w:pPr>
      <w:r w:rsidRPr="00C41F5E">
        <w:rPr>
          <w:rFonts w:ascii="Arial" w:hAnsi="Arial" w:cs="Arial"/>
        </w:rPr>
        <w:lastRenderedPageBreak/>
        <w:t xml:space="preserve">W przypadku dokonania przez OPL pozytywnej weryfikacji formalnej, OPL rozpocznie weryfikację techniczną niezależnie od komunikatu opisanego w pkt. 4 weryfikacji formalnej. Weryfikacja techniczna dotyczy sprawdzenia możliwości technicznych realizacji Zamówienia zmiany miejsca lokalizacji. OPL dokona weryfikacji technicznej w ciągu 4 DR liczonych od terminu przewidzianego na zakończenie weryfikacji formalnej. </w:t>
      </w:r>
    </w:p>
    <w:p w:rsidR="00114FDC" w:rsidRPr="00C41F5E" w:rsidRDefault="00114FDC" w:rsidP="009D040D">
      <w:pPr>
        <w:pStyle w:val="Lista2"/>
        <w:numPr>
          <w:ilvl w:val="1"/>
          <w:numId w:val="18"/>
        </w:numPr>
        <w:spacing w:line="360" w:lineRule="auto"/>
        <w:jc w:val="both"/>
        <w:rPr>
          <w:rFonts w:ascii="Arial" w:hAnsi="Arial" w:cs="Arial"/>
        </w:rPr>
      </w:pPr>
      <w:r w:rsidRPr="00C41F5E">
        <w:rPr>
          <w:rFonts w:ascii="Arial" w:hAnsi="Arial" w:cs="Arial"/>
        </w:rPr>
        <w:t xml:space="preserve">W przypadku kiedy zamówienie dotyczy zmiany miejsca lokalizacji usług BSA w technologii GPON lub LLU </w:t>
      </w:r>
      <w:proofErr w:type="spellStart"/>
      <w:r w:rsidRPr="00C41F5E">
        <w:rPr>
          <w:rFonts w:ascii="Arial" w:hAnsi="Arial" w:cs="Arial"/>
        </w:rPr>
        <w:t>Fiber</w:t>
      </w:r>
      <w:proofErr w:type="spellEnd"/>
      <w:r w:rsidRPr="00C41F5E">
        <w:rPr>
          <w:rFonts w:ascii="Arial" w:hAnsi="Arial" w:cs="Arial"/>
        </w:rPr>
        <w:t>, a podczas weryfikacji technicznej okaże się, że przyłącze światłowodowe na którym ma działać usługa w nowej lokalizacji nie jest własnością OPL wówczas takie zamówienia zostanie odrzucone z dedykowanym kodem.</w:t>
      </w:r>
    </w:p>
    <w:p w:rsidR="00114FDC" w:rsidRPr="00C41F5E" w:rsidRDefault="00114FDC" w:rsidP="005F6CDC">
      <w:pPr>
        <w:pStyle w:val="Lista2"/>
        <w:numPr>
          <w:ilvl w:val="1"/>
          <w:numId w:val="18"/>
        </w:numPr>
        <w:spacing w:line="360" w:lineRule="auto"/>
        <w:jc w:val="both"/>
        <w:rPr>
          <w:rFonts w:ascii="Arial" w:hAnsi="Arial" w:cs="Arial"/>
        </w:rPr>
      </w:pPr>
      <w:r w:rsidRPr="00C41F5E">
        <w:rPr>
          <w:rFonts w:ascii="Arial" w:hAnsi="Arial" w:cs="Arial"/>
        </w:rPr>
        <w:t xml:space="preserve">W przypadku, gdy liczba Zamówień na Usługę LLU, przyjętych do realizacji na dany DR, na jednostkowym PG, przekroczy liczbę 25 sztuk, OPL wyznaczy termin realizacji Zamówienia na Usługę Regulowaną, na pierwszy dostępny DR, w którym przewidziana liczba Zamówień nie przekracza limitu 25 sztuk. W przypadku gdy liczba zamówień na usługę LLU </w:t>
      </w:r>
      <w:proofErr w:type="spellStart"/>
      <w:r w:rsidRPr="00C41F5E">
        <w:rPr>
          <w:rFonts w:ascii="Arial" w:hAnsi="Arial" w:cs="Arial"/>
        </w:rPr>
        <w:t>Fiber</w:t>
      </w:r>
      <w:proofErr w:type="spellEnd"/>
      <w:r w:rsidRPr="00C41F5E">
        <w:rPr>
          <w:rFonts w:ascii="Arial" w:hAnsi="Arial" w:cs="Arial"/>
        </w:rPr>
        <w:t xml:space="preserve"> przyjętych do realizacji na jeden OLT przekroczy 15 szt. OPL wyznaczy termin realizacji Zamówienia na Usługę Regulowaną, na pierwszy dostępny DR, w którym przewidziana liczba Zamówień nie przekracza limitu 15 szt.</w:t>
      </w:r>
    </w:p>
    <w:p w:rsidR="00114FDC" w:rsidRPr="00C41F5E" w:rsidRDefault="00114FDC" w:rsidP="00EB3B00">
      <w:pPr>
        <w:pStyle w:val="Lista2"/>
        <w:numPr>
          <w:ilvl w:val="1"/>
          <w:numId w:val="18"/>
        </w:numPr>
        <w:spacing w:line="360" w:lineRule="auto"/>
        <w:jc w:val="both"/>
        <w:rPr>
          <w:rFonts w:ascii="Arial" w:hAnsi="Arial" w:cs="Arial"/>
        </w:rPr>
      </w:pPr>
      <w:r w:rsidRPr="00C41F5E">
        <w:rPr>
          <w:rFonts w:ascii="Arial" w:hAnsi="Arial" w:cs="Arial"/>
        </w:rPr>
        <w:t>W przypadku, gdy operator przesłał w jednym zamówieniu przeniesienie dwóch usług łącznie (WLR i BSA) możliwe są następujące wyniki weryfikacji technicznej:</w:t>
      </w:r>
    </w:p>
    <w:p w:rsidR="00114FDC" w:rsidRPr="00C41F5E" w:rsidRDefault="00114FDC" w:rsidP="00EB3B00">
      <w:pPr>
        <w:pStyle w:val="Lista2"/>
        <w:numPr>
          <w:ilvl w:val="1"/>
          <w:numId w:val="66"/>
        </w:numPr>
        <w:spacing w:line="360" w:lineRule="auto"/>
        <w:jc w:val="both"/>
        <w:rPr>
          <w:rFonts w:ascii="Arial" w:hAnsi="Arial" w:cs="Arial"/>
        </w:rPr>
      </w:pPr>
      <w:r w:rsidRPr="00C41F5E">
        <w:rPr>
          <w:rFonts w:ascii="Arial" w:hAnsi="Arial" w:cs="Arial"/>
        </w:rPr>
        <w:t>WT pozytywne dla obu usług;</w:t>
      </w:r>
    </w:p>
    <w:p w:rsidR="00114FDC" w:rsidRPr="00C41F5E" w:rsidRDefault="00114FDC" w:rsidP="00EB3B00">
      <w:pPr>
        <w:pStyle w:val="Lista2"/>
        <w:numPr>
          <w:ilvl w:val="1"/>
          <w:numId w:val="66"/>
        </w:numPr>
        <w:spacing w:line="360" w:lineRule="auto"/>
        <w:jc w:val="both"/>
        <w:rPr>
          <w:rFonts w:ascii="Arial" w:hAnsi="Arial" w:cs="Arial"/>
        </w:rPr>
      </w:pPr>
      <w:r w:rsidRPr="00C41F5E">
        <w:rPr>
          <w:rFonts w:ascii="Arial" w:hAnsi="Arial" w:cs="Arial"/>
        </w:rPr>
        <w:t>WT negatywne dla obu usług</w:t>
      </w:r>
    </w:p>
    <w:p w:rsidR="00114FDC" w:rsidRPr="00C41F5E" w:rsidRDefault="00114FDC" w:rsidP="00EB3B00">
      <w:pPr>
        <w:pStyle w:val="Lista2"/>
        <w:numPr>
          <w:ilvl w:val="1"/>
          <w:numId w:val="66"/>
        </w:numPr>
        <w:spacing w:line="360" w:lineRule="auto"/>
        <w:jc w:val="both"/>
        <w:rPr>
          <w:rFonts w:ascii="Arial" w:hAnsi="Arial" w:cs="Arial"/>
        </w:rPr>
      </w:pPr>
      <w:r w:rsidRPr="00C41F5E">
        <w:rPr>
          <w:rFonts w:ascii="Arial" w:hAnsi="Arial" w:cs="Arial"/>
        </w:rPr>
        <w:t>WT negatywny z RA dla obu usług</w:t>
      </w:r>
    </w:p>
    <w:p w:rsidR="00114FDC" w:rsidRPr="00C41F5E" w:rsidRDefault="00114FDC" w:rsidP="00DF37EA">
      <w:pPr>
        <w:pStyle w:val="Lista2"/>
        <w:numPr>
          <w:ilvl w:val="1"/>
          <w:numId w:val="18"/>
        </w:numPr>
        <w:spacing w:line="360" w:lineRule="auto"/>
        <w:jc w:val="both"/>
        <w:rPr>
          <w:rFonts w:ascii="Arial" w:hAnsi="Arial" w:cs="Arial"/>
        </w:rPr>
      </w:pPr>
      <w:r w:rsidRPr="00C41F5E">
        <w:rPr>
          <w:rFonts w:ascii="Arial" w:hAnsi="Arial" w:cs="Arial"/>
        </w:rPr>
        <w:t xml:space="preserve">Dla zamówień, w których Biorca wskazał datę wymaganą z przedziału 10DK  - 21 DK w przypadku pozytywnej weryfikacji technicznej, OPL w 5 DR, od daty wpływu zamówienia wysyła drogą elektroniczną komunikat do Biorcy </w:t>
      </w:r>
      <w:r w:rsidRPr="00406499">
        <w:rPr>
          <w:rFonts w:ascii="Arial" w:hAnsi="Arial" w:cs="Arial"/>
          <w:strike/>
          <w:highlight w:val="yellow"/>
        </w:rPr>
        <w:t>i opcjonalnie Operatora Macierzystego</w:t>
      </w:r>
      <w:r w:rsidRPr="00C41F5E">
        <w:rPr>
          <w:rFonts w:ascii="Arial" w:hAnsi="Arial" w:cs="Arial"/>
        </w:rPr>
        <w:t xml:space="preserve"> z potwierdzoną datą realizacji Zamówienia.</w:t>
      </w:r>
      <w:r w:rsidRPr="00C41F5E" w:rsidDel="00501488">
        <w:rPr>
          <w:rFonts w:ascii="Arial" w:hAnsi="Arial" w:cs="Arial"/>
        </w:rPr>
        <w:t xml:space="preserve"> </w:t>
      </w:r>
      <w:r w:rsidRPr="00C41F5E">
        <w:rPr>
          <w:rFonts w:ascii="Arial" w:hAnsi="Arial" w:cs="Arial"/>
        </w:rPr>
        <w:t>Format komunikatu zawiera zakres danych zgodny z MWD Komunikaty.</w:t>
      </w:r>
    </w:p>
    <w:p w:rsidR="00114FDC" w:rsidRPr="00C41F5E" w:rsidRDefault="00114FDC" w:rsidP="000A24B9">
      <w:pPr>
        <w:pStyle w:val="Lista2"/>
        <w:numPr>
          <w:ilvl w:val="1"/>
          <w:numId w:val="18"/>
        </w:numPr>
        <w:spacing w:line="360" w:lineRule="auto"/>
        <w:jc w:val="both"/>
        <w:rPr>
          <w:rFonts w:ascii="Arial" w:hAnsi="Arial" w:cs="Arial"/>
        </w:rPr>
      </w:pPr>
      <w:r w:rsidRPr="00C41F5E">
        <w:rPr>
          <w:rFonts w:ascii="Arial" w:hAnsi="Arial" w:cs="Arial"/>
        </w:rPr>
        <w:t xml:space="preserve">Dla zamówień, w których Biorca wskazał datę wymaganą z przedziału 7DK – 9DK  OPL po pozytywnej weryfikacji formalnej w przypadku, gdy istnieją możliwości techniczne realizacji przeniesienia, przystępuje do realizacji zamówienia. </w:t>
      </w:r>
    </w:p>
    <w:p w:rsidR="00114FDC" w:rsidRPr="00C41F5E" w:rsidRDefault="00114FDC" w:rsidP="009D040D">
      <w:pPr>
        <w:pStyle w:val="Lista2"/>
        <w:numPr>
          <w:ilvl w:val="1"/>
          <w:numId w:val="18"/>
        </w:numPr>
        <w:spacing w:line="360" w:lineRule="auto"/>
        <w:jc w:val="both"/>
        <w:rPr>
          <w:rFonts w:ascii="Arial" w:hAnsi="Arial" w:cs="Arial"/>
        </w:rPr>
      </w:pPr>
      <w:r w:rsidRPr="00C41F5E">
        <w:rPr>
          <w:rFonts w:ascii="Arial" w:hAnsi="Arial" w:cs="Arial"/>
        </w:rPr>
        <w:t>W przypadku negatywnej weryfikacji technicznej, OPL w ciągu 5 DR od wpływu zamówienia odsyła drogą elektroniczną komunikat do Biorcy uzupełniony o przyczynę odmowy realizacji Zamówienia. Możliwe wyniki negatywnej weryfikacji technicznej:</w:t>
      </w:r>
    </w:p>
    <w:p w:rsidR="00114FDC" w:rsidRPr="00C41F5E" w:rsidRDefault="00114FDC" w:rsidP="0027257C">
      <w:pPr>
        <w:pStyle w:val="Lista2"/>
        <w:numPr>
          <w:ilvl w:val="1"/>
          <w:numId w:val="38"/>
        </w:numPr>
        <w:spacing w:line="360" w:lineRule="auto"/>
        <w:jc w:val="both"/>
        <w:rPr>
          <w:rFonts w:ascii="Arial" w:hAnsi="Arial" w:cs="Arial"/>
        </w:rPr>
      </w:pPr>
      <w:r w:rsidRPr="00C41F5E">
        <w:rPr>
          <w:rFonts w:ascii="Arial" w:hAnsi="Arial" w:cs="Arial"/>
        </w:rPr>
        <w:t xml:space="preserve">Negatywny – brak możliwości realizacji zamówienia </w:t>
      </w:r>
    </w:p>
    <w:p w:rsidR="00114FDC" w:rsidRPr="00C41F5E" w:rsidRDefault="00114FDC" w:rsidP="009D040D">
      <w:pPr>
        <w:pStyle w:val="Lista2"/>
        <w:numPr>
          <w:ilvl w:val="1"/>
          <w:numId w:val="38"/>
        </w:numPr>
        <w:spacing w:line="360" w:lineRule="auto"/>
        <w:jc w:val="both"/>
        <w:rPr>
          <w:rFonts w:ascii="Arial" w:hAnsi="Arial" w:cs="Arial"/>
        </w:rPr>
      </w:pPr>
      <w:r w:rsidRPr="00C41F5E">
        <w:rPr>
          <w:rFonts w:ascii="Arial" w:hAnsi="Arial" w:cs="Arial"/>
        </w:rPr>
        <w:t>Negatywny z opisem rozwiązania alternatywnego - konieczność wykonania inwestycji po stronie OPL (zakres RA nie obejmuje możliwości dostarczenia usługi SLA i usługa SLA nie będzie w tym przypadku zrealizowana). Dla zamówień dotyczących migracji usługi BSA w technologii GPON nie będzie wskazywane rozwiązanie alternatywne w zakresie rozbudowy sieci światłowodowej. Zostanie przekazana informacja o możliwości dostarczenie usługi na sieci miedzianej OPL Jeżeli Biorca dokonał rezerwacji slotu a Aplikacji OPL zwalnia zarezerwowany slot.</w:t>
      </w:r>
    </w:p>
    <w:p w:rsidR="00114FDC" w:rsidRPr="00C41F5E" w:rsidRDefault="00114FDC" w:rsidP="009D040D">
      <w:pPr>
        <w:pStyle w:val="Lista2"/>
        <w:numPr>
          <w:ilvl w:val="1"/>
          <w:numId w:val="38"/>
        </w:numPr>
        <w:spacing w:line="360" w:lineRule="auto"/>
        <w:jc w:val="both"/>
        <w:rPr>
          <w:rFonts w:ascii="Arial" w:hAnsi="Arial" w:cs="Arial"/>
        </w:rPr>
      </w:pPr>
      <w:r w:rsidRPr="00C41F5E">
        <w:rPr>
          <w:rFonts w:ascii="Arial" w:hAnsi="Arial" w:cs="Arial"/>
        </w:rPr>
        <w:t xml:space="preserve">Negatywny z rozwiązaniem alternatywnym (z podaniem punktu dostępowego) - konieczność wybudowania przyłącza po stronie OA (zakres RA nie obejmuje możliwości dostarczenia usługi SLA i usługa SLA nie będzie w tym przypadku </w:t>
      </w:r>
      <w:r w:rsidRPr="00C41F5E">
        <w:rPr>
          <w:rFonts w:ascii="Arial" w:hAnsi="Arial" w:cs="Arial"/>
        </w:rPr>
        <w:lastRenderedPageBreak/>
        <w:t>zrealizowana). Jeżeli Biorca dokonał rezerwacji slotu a Aplikacji OPL zwalnia zarezerwowany slot.</w:t>
      </w:r>
    </w:p>
    <w:p w:rsidR="00114FDC" w:rsidRPr="00C41F5E" w:rsidRDefault="00114FDC" w:rsidP="000F7FF6">
      <w:pPr>
        <w:pStyle w:val="Lista2"/>
        <w:numPr>
          <w:ilvl w:val="1"/>
          <w:numId w:val="66"/>
        </w:numPr>
        <w:spacing w:line="360" w:lineRule="auto"/>
        <w:jc w:val="both"/>
        <w:rPr>
          <w:rFonts w:ascii="Arial" w:hAnsi="Arial" w:cs="Arial"/>
        </w:rPr>
      </w:pPr>
      <w:r w:rsidRPr="00C41F5E">
        <w:rPr>
          <w:rFonts w:ascii="Arial" w:hAnsi="Arial" w:cs="Arial"/>
        </w:rPr>
        <w:t>Negatywny z opisem rozwiązania alternatywnego i podaniem punktu dostępowego (w przypadku, gdy punkt dostępowy po stronie OPL istnieje) - konieczność wybudowania przyłącza po stronie OA i wykonania inwestycji po stronie OPL (zakres RA nie obejmuje możliwości dostarczenia usługi SLA i usługa SLA nie będzie w tym przypadku zrealizowana). Jeżeli Biorca dokonał rezerwacji slotu a Aplikacji OPL zwalnia zarezerwowany slot.</w:t>
      </w:r>
    </w:p>
    <w:p w:rsidR="00114FDC" w:rsidRPr="00C41F5E" w:rsidRDefault="00114FDC" w:rsidP="000F7FF6">
      <w:pPr>
        <w:pStyle w:val="Lista2"/>
        <w:spacing w:line="360" w:lineRule="auto"/>
        <w:ind w:left="568" w:hanging="284"/>
        <w:rPr>
          <w:rFonts w:ascii="Arial" w:hAnsi="Arial" w:cs="Arial"/>
          <w:strike/>
        </w:rPr>
      </w:pPr>
      <w:r w:rsidRPr="00C41F5E">
        <w:rPr>
          <w:rFonts w:ascii="Arial" w:hAnsi="Arial" w:cs="Arial"/>
        </w:rPr>
        <w:t>Format komunikatu zawiera zakres danych zawarty w MWD Komunikaty.</w:t>
      </w:r>
    </w:p>
    <w:p w:rsidR="00114FDC" w:rsidRPr="00C41F5E" w:rsidRDefault="00114FDC" w:rsidP="002346F9">
      <w:pPr>
        <w:pStyle w:val="Lista2"/>
        <w:numPr>
          <w:ilvl w:val="1"/>
          <w:numId w:val="18"/>
        </w:numPr>
        <w:spacing w:line="360" w:lineRule="auto"/>
        <w:jc w:val="both"/>
        <w:rPr>
          <w:rFonts w:ascii="Arial" w:hAnsi="Arial" w:cs="Arial"/>
        </w:rPr>
      </w:pPr>
      <w:r w:rsidRPr="00C41F5E">
        <w:rPr>
          <w:rFonts w:ascii="Arial" w:hAnsi="Arial" w:cs="Arial"/>
        </w:rPr>
        <w:t>W przypadku, gdy OPL wysyła komunikat o Negatywnej Weryfikacji Technicznej bez Rozwiązania Alternatywnego, komunikat ten kończy procesowanie zamówienia (dotyczy punktu  6a).</w:t>
      </w:r>
    </w:p>
    <w:p w:rsidR="00114FDC" w:rsidRPr="00C41F5E" w:rsidRDefault="00114FDC" w:rsidP="008E3717">
      <w:pPr>
        <w:pStyle w:val="Lista2"/>
        <w:numPr>
          <w:ilvl w:val="1"/>
          <w:numId w:val="18"/>
        </w:numPr>
        <w:spacing w:line="360" w:lineRule="auto"/>
        <w:jc w:val="both"/>
        <w:rPr>
          <w:rFonts w:ascii="Arial" w:hAnsi="Arial" w:cs="Arial"/>
        </w:rPr>
      </w:pPr>
      <w:r w:rsidRPr="00C41F5E">
        <w:rPr>
          <w:rFonts w:ascii="Arial" w:hAnsi="Arial" w:cs="Arial"/>
        </w:rPr>
        <w:t xml:space="preserve">Biorca po odebraniu powyższego komunikatu, zapoznaje się z zaproponowanym rozwiązaniem alternatywnym  i podejmuje decyzje, czy akceptuje przedstawione przez OPL warunki techniczne (dotyczy punktów 6 b, c, d). </w:t>
      </w:r>
    </w:p>
    <w:p w:rsidR="00114FDC" w:rsidRPr="00C41F5E" w:rsidRDefault="00114FDC" w:rsidP="00211110">
      <w:pPr>
        <w:pStyle w:val="Lista2"/>
        <w:numPr>
          <w:ilvl w:val="1"/>
          <w:numId w:val="18"/>
        </w:numPr>
        <w:spacing w:line="360" w:lineRule="auto"/>
        <w:jc w:val="both"/>
        <w:rPr>
          <w:rFonts w:ascii="Arial" w:hAnsi="Arial" w:cs="Arial"/>
        </w:rPr>
      </w:pPr>
      <w:r w:rsidRPr="00C41F5E">
        <w:rPr>
          <w:rFonts w:ascii="Arial" w:hAnsi="Arial" w:cs="Arial"/>
        </w:rPr>
        <w:t xml:space="preserve">W przypadku braku akceptacji rozwiązania alternatywnego przez Biorcę lub braku odpowiedzi w terminie 5 DR, OPL anuluje zamówienie (komunikat o anulowaniu jest analogiczny jak dla procesu anulowania). Anulowanie zamówienia skutkuje przesłaniem komunikatu do </w:t>
      </w:r>
      <w:proofErr w:type="spellStart"/>
      <w:r w:rsidRPr="00C41F5E">
        <w:rPr>
          <w:rFonts w:ascii="Arial" w:hAnsi="Arial" w:cs="Arial"/>
        </w:rPr>
        <w:t>Biorcy</w:t>
      </w:r>
      <w:r w:rsidRPr="00406499">
        <w:rPr>
          <w:rFonts w:ascii="Arial" w:hAnsi="Arial" w:cs="Arial"/>
          <w:strike/>
          <w:highlight w:val="yellow"/>
        </w:rPr>
        <w:t>opcjonalnie</w:t>
      </w:r>
      <w:proofErr w:type="spellEnd"/>
      <w:r w:rsidRPr="00406499">
        <w:rPr>
          <w:rFonts w:ascii="Arial" w:hAnsi="Arial" w:cs="Arial"/>
          <w:strike/>
          <w:highlight w:val="yellow"/>
        </w:rPr>
        <w:t xml:space="preserve"> Operatora Macierzystego</w:t>
      </w:r>
      <w:r w:rsidRPr="00406499">
        <w:rPr>
          <w:rFonts w:ascii="Arial" w:hAnsi="Arial" w:cs="Arial"/>
          <w:strike/>
        </w:rPr>
        <w:t xml:space="preserve"> </w:t>
      </w:r>
      <w:r w:rsidRPr="00C41F5E">
        <w:rPr>
          <w:rFonts w:ascii="Arial" w:hAnsi="Arial" w:cs="Arial"/>
        </w:rPr>
        <w:t>o zakończeniu realizacji zamówienia.</w:t>
      </w:r>
    </w:p>
    <w:p w:rsidR="00114FDC" w:rsidRPr="00C41F5E" w:rsidRDefault="00114FDC" w:rsidP="009D040D">
      <w:pPr>
        <w:pStyle w:val="Lista2"/>
        <w:numPr>
          <w:ilvl w:val="1"/>
          <w:numId w:val="18"/>
        </w:numPr>
        <w:spacing w:line="360" w:lineRule="auto"/>
        <w:jc w:val="both"/>
        <w:rPr>
          <w:rFonts w:ascii="Arial" w:hAnsi="Arial" w:cs="Arial"/>
        </w:rPr>
      </w:pPr>
      <w:r w:rsidRPr="00C41F5E">
        <w:rPr>
          <w:rFonts w:ascii="Arial" w:hAnsi="Arial" w:cs="Arial"/>
        </w:rPr>
        <w:t>W przypadku akceptacji rozwiązania alternatywnego, Biorca może przesłać do OPL komunikat z żądaniem przesłania kosztorysu do rozwiązania alternatywnego tylko w sytuacji, gdy inwestycja jest wykonywana po stronie OPL (pkt. 6 b, d). W terminie 4 DR OPL sporządza i przesyła do Biorcy zamówiony kosztorys zawierający szacunkowy koszt i termin wykonania inwestycji. W przypadku realizacji przeniesienia jednym zamówieniem usług WLR i BSA, przedstawione przez OPL RA i kosztorys będzie dotyczyło obu usług. Zakres danych zawartych w przesyłanym komunikacje opisany jest w dokumencie MWD Komunikaty.</w:t>
      </w:r>
    </w:p>
    <w:p w:rsidR="00114FDC" w:rsidRPr="00C41F5E" w:rsidRDefault="00114FDC" w:rsidP="009D040D">
      <w:pPr>
        <w:pStyle w:val="Lista2"/>
        <w:numPr>
          <w:ilvl w:val="1"/>
          <w:numId w:val="18"/>
        </w:numPr>
        <w:spacing w:line="360" w:lineRule="auto"/>
        <w:jc w:val="both"/>
        <w:rPr>
          <w:rFonts w:ascii="Arial" w:hAnsi="Arial" w:cs="Arial"/>
        </w:rPr>
      </w:pPr>
      <w:r w:rsidRPr="00C41F5E">
        <w:rPr>
          <w:rFonts w:ascii="Arial" w:hAnsi="Arial" w:cs="Arial"/>
        </w:rPr>
        <w:t>Biorca zapoznaje się z przesłanym kosztorysem i przesyła odpowiedź do OPL. Format komunikatu zawierają poniższy zakres danych.</w:t>
      </w:r>
    </w:p>
    <w:p w:rsidR="00114FDC" w:rsidRPr="00C41F5E" w:rsidRDefault="00114FDC" w:rsidP="005F6CDC">
      <w:pPr>
        <w:pStyle w:val="Lista2"/>
        <w:numPr>
          <w:ilvl w:val="1"/>
          <w:numId w:val="18"/>
        </w:numPr>
        <w:spacing w:line="360" w:lineRule="auto"/>
        <w:jc w:val="both"/>
      </w:pPr>
      <w:r w:rsidRPr="00C41F5E">
        <w:rPr>
          <w:rFonts w:ascii="Arial" w:hAnsi="Arial" w:cs="Arial"/>
        </w:rPr>
        <w:t xml:space="preserve">W przypadku braku akceptacji kosztorysu Biorca wysyła komunikat do OPL, na podstawie którego OPL anuluje zamówienie. Brak przesłanego komunikatu w terminie 5 DR oznacza brak akceptacji i anulowanie zamówienia przez OPL. Anulowanie zamówienia skutkuje przesłaniem komunikatu do Biorcy </w:t>
      </w:r>
      <w:r w:rsidRPr="00406499">
        <w:rPr>
          <w:rFonts w:ascii="Arial" w:hAnsi="Arial" w:cs="Arial"/>
          <w:strike/>
          <w:highlight w:val="yellow"/>
        </w:rPr>
        <w:t>oraz opcjonalnie Operatora Macierzystego</w:t>
      </w:r>
      <w:r w:rsidRPr="00C41F5E">
        <w:rPr>
          <w:rFonts w:ascii="Arial" w:hAnsi="Arial" w:cs="Arial"/>
        </w:rPr>
        <w:t xml:space="preserve"> o zakończeniu realizacji zamówienia. Zakres danych zawartych w przesyłanym komunikacje opisany jest w dokumencie MWD Komunikaty.</w:t>
      </w:r>
    </w:p>
    <w:p w:rsidR="00114FDC" w:rsidRPr="00C41F5E" w:rsidRDefault="00114FDC" w:rsidP="003275FE">
      <w:pPr>
        <w:pStyle w:val="Lista2"/>
        <w:numPr>
          <w:ilvl w:val="1"/>
          <w:numId w:val="18"/>
        </w:numPr>
        <w:spacing w:line="360" w:lineRule="auto"/>
        <w:jc w:val="both"/>
        <w:rPr>
          <w:rFonts w:ascii="Arial" w:hAnsi="Arial" w:cs="Arial"/>
        </w:rPr>
      </w:pPr>
      <w:r w:rsidRPr="00C41F5E">
        <w:rPr>
          <w:rFonts w:ascii="Arial" w:hAnsi="Arial" w:cs="Arial"/>
        </w:rPr>
        <w:t xml:space="preserve">W przypadku akceptacji dobudowy przyłącza (pkt 6c) </w:t>
      </w:r>
      <w:r w:rsidRPr="00C41F5E">
        <w:rPr>
          <w:rFonts w:ascii="Arial" w:hAnsi="Arial" w:cs="Arial"/>
          <w:bCs/>
        </w:rPr>
        <w:t xml:space="preserve">Biorca powinien wskazać planowaną datę dobudowy przyłącza abonenckiego. Data nie może przypadać później niż na 21 DK od przesłania komunikatu z akceptacją RA w zakresie budowy przyłącza. </w:t>
      </w:r>
    </w:p>
    <w:p w:rsidR="00114FDC" w:rsidRPr="00C41F5E" w:rsidRDefault="00114FDC" w:rsidP="00712CD9">
      <w:pPr>
        <w:pStyle w:val="No"/>
        <w:numPr>
          <w:ilvl w:val="3"/>
          <w:numId w:val="101"/>
        </w:numPr>
      </w:pPr>
      <w:bookmarkStart w:id="252" w:name="_Toc440362661"/>
      <w:r w:rsidRPr="00C41F5E">
        <w:t>Realizacja procesu inwestycji po stronie OPL</w:t>
      </w:r>
      <w:bookmarkEnd w:id="252"/>
    </w:p>
    <w:p w:rsidR="00114FDC" w:rsidRPr="00C41F5E" w:rsidRDefault="00114FDC" w:rsidP="00F145F8">
      <w:pPr>
        <w:pStyle w:val="Tekstkomentarza"/>
        <w:tabs>
          <w:tab w:val="left" w:pos="-142"/>
          <w:tab w:val="left" w:pos="0"/>
        </w:tabs>
        <w:spacing w:line="360" w:lineRule="auto"/>
        <w:ind w:left="357"/>
        <w:rPr>
          <w:rFonts w:ascii="Arial" w:hAnsi="Arial" w:cs="Arial"/>
          <w:b/>
          <w:u w:val="single"/>
        </w:rPr>
      </w:pPr>
    </w:p>
    <w:p w:rsidR="00114FDC" w:rsidRPr="00C41F5E" w:rsidRDefault="00114FDC" w:rsidP="00A92133">
      <w:pPr>
        <w:widowControl/>
        <w:numPr>
          <w:ilvl w:val="0"/>
          <w:numId w:val="165"/>
        </w:numPr>
        <w:tabs>
          <w:tab w:val="clear" w:pos="2337"/>
          <w:tab w:val="num" w:pos="-1418"/>
        </w:tabs>
        <w:spacing w:line="360" w:lineRule="auto"/>
        <w:ind w:left="426"/>
        <w:textAlignment w:val="auto"/>
        <w:rPr>
          <w:rFonts w:ascii="Arial" w:hAnsi="Arial" w:cs="Arial"/>
        </w:rPr>
      </w:pPr>
      <w:r w:rsidRPr="00C41F5E">
        <w:rPr>
          <w:rFonts w:ascii="Arial" w:hAnsi="Arial" w:cs="Arial"/>
        </w:rPr>
        <w:t>W przypadku, gdy Biorca zaakceptuje szacunkowy kosztorys przekazany przez OPL, OPL, po stronie własnego przedsiębiorstwa rozpoczyna działania w ramach procesu inwestycji, zgodnie z rozwiązaniem alternatywnym (RA), przekazanym do Biorcy.</w:t>
      </w:r>
    </w:p>
    <w:p w:rsidR="00114FDC" w:rsidRPr="00C41F5E" w:rsidRDefault="00114FDC" w:rsidP="00A92133">
      <w:pPr>
        <w:widowControl/>
        <w:numPr>
          <w:ilvl w:val="0"/>
          <w:numId w:val="165"/>
        </w:numPr>
        <w:tabs>
          <w:tab w:val="clear" w:pos="2337"/>
          <w:tab w:val="num" w:pos="-1418"/>
        </w:tabs>
        <w:spacing w:line="360" w:lineRule="auto"/>
        <w:ind w:left="426"/>
        <w:textAlignment w:val="auto"/>
        <w:rPr>
          <w:rFonts w:ascii="Arial" w:hAnsi="Arial" w:cs="Arial"/>
        </w:rPr>
      </w:pPr>
      <w:r w:rsidRPr="00C41F5E">
        <w:rPr>
          <w:rFonts w:ascii="Arial" w:hAnsi="Arial" w:cs="Arial"/>
        </w:rPr>
        <w:lastRenderedPageBreak/>
        <w:t xml:space="preserve">W sytuacji, o której mowa w ust. 1, Biorca zobowiązuje się do poniesienia wobec OPL kosztów na podstawie zaakceptowanego szacowanego kosztorysu. </w:t>
      </w:r>
    </w:p>
    <w:p w:rsidR="00114FDC" w:rsidRPr="00C41F5E" w:rsidRDefault="00114FDC" w:rsidP="00A92133">
      <w:pPr>
        <w:widowControl/>
        <w:numPr>
          <w:ilvl w:val="0"/>
          <w:numId w:val="165"/>
        </w:numPr>
        <w:tabs>
          <w:tab w:val="clear" w:pos="2337"/>
          <w:tab w:val="num" w:pos="-1418"/>
        </w:tabs>
        <w:spacing w:line="360" w:lineRule="auto"/>
        <w:ind w:left="426"/>
        <w:textAlignment w:val="auto"/>
        <w:rPr>
          <w:rFonts w:ascii="Arial" w:hAnsi="Arial" w:cs="Arial"/>
        </w:rPr>
      </w:pPr>
      <w:r w:rsidRPr="00C41F5E">
        <w:rPr>
          <w:rFonts w:ascii="Arial" w:hAnsi="Arial" w:cs="Arial"/>
        </w:rPr>
        <w:t xml:space="preserve"> Po wykonaniu działań, o których mowa w ust. 1, OPL niezwłocznie wysyła do Biorcy komunikat zawierający informację o zakończeniu inwestycji oraz nową datę realizacji usługi. Zakres danych zawartych w przesyłanym komunikacje opisany jest w dokumencie MWD Komunikaty. . Jeżeli Biorca dokonał rezerwacji slotu a Aplikacji OPL dokonuje jego modyfikacji wybierając najkrótszy, możliwy termin realizacji.</w:t>
      </w:r>
    </w:p>
    <w:p w:rsidR="00114FDC" w:rsidRPr="00C41F5E" w:rsidRDefault="00114FDC" w:rsidP="00A92133">
      <w:pPr>
        <w:pStyle w:val="Lista2"/>
        <w:numPr>
          <w:ilvl w:val="0"/>
          <w:numId w:val="165"/>
        </w:numPr>
        <w:tabs>
          <w:tab w:val="clear" w:pos="2337"/>
          <w:tab w:val="num" w:pos="-1276"/>
        </w:tabs>
        <w:spacing w:line="360" w:lineRule="auto"/>
        <w:ind w:left="426"/>
        <w:jc w:val="both"/>
        <w:rPr>
          <w:rFonts w:ascii="Arial" w:hAnsi="Arial" w:cs="Arial"/>
        </w:rPr>
      </w:pPr>
      <w:r w:rsidRPr="00C41F5E">
        <w:rPr>
          <w:rFonts w:ascii="Arial" w:hAnsi="Arial" w:cs="Arial"/>
        </w:rPr>
        <w:t>Biorca przesyła komunikat zwrotny z potwierdzeniem daty podanej przez OPL lub wskazaniem nowej daty realizacji usługi (jeżeli Biorca dokonał rezerwacji slotu a Aplikacji powinien jednocześnie zaktualizować datę rezerwacji slotu na zgodną z datą wskazaną w komunikacie). Data wskazana przez Biorcę powinna zawierać się w przedziale minimum 7 DK maksimum 21 DK od dnia przesłania komunikatu / odpowiedzi do OPL i musi przypadać na dzień roboczy. Biorca ma 3 DR na przesłanie poprawnego komunikatu, ze wskazaniem tej daty.  Zakres danych zawartych w przesyłanym komunikacje opisany jest w dokumencie MWD Komunikaty.</w:t>
      </w:r>
    </w:p>
    <w:p w:rsidR="00114FDC" w:rsidRPr="00C41F5E" w:rsidRDefault="00114FDC" w:rsidP="00A92133">
      <w:pPr>
        <w:pStyle w:val="Lista2"/>
        <w:numPr>
          <w:ilvl w:val="0"/>
          <w:numId w:val="165"/>
        </w:numPr>
        <w:tabs>
          <w:tab w:val="clear" w:pos="2337"/>
          <w:tab w:val="num" w:pos="-1276"/>
        </w:tabs>
        <w:spacing w:line="360" w:lineRule="auto"/>
        <w:ind w:left="426"/>
        <w:jc w:val="both"/>
        <w:rPr>
          <w:rFonts w:ascii="Arial" w:hAnsi="Arial" w:cs="Arial"/>
        </w:rPr>
      </w:pPr>
      <w:r w:rsidRPr="00C41F5E">
        <w:rPr>
          <w:rFonts w:ascii="Arial" w:hAnsi="Arial" w:cs="Arial"/>
        </w:rPr>
        <w:t xml:space="preserve">OPL dokonuje weryfikacji, czy nowa data realizacji mieści się w wymaganym terminie. </w:t>
      </w:r>
    </w:p>
    <w:p w:rsidR="00114FDC" w:rsidRPr="00C41F5E" w:rsidRDefault="00114FDC" w:rsidP="00F145F8">
      <w:pPr>
        <w:pStyle w:val="Lista2"/>
        <w:numPr>
          <w:ilvl w:val="1"/>
          <w:numId w:val="165"/>
        </w:numPr>
        <w:spacing w:line="360" w:lineRule="auto"/>
        <w:jc w:val="both"/>
        <w:rPr>
          <w:rFonts w:ascii="Arial" w:hAnsi="Arial" w:cs="Arial"/>
        </w:rPr>
      </w:pPr>
      <w:r w:rsidRPr="00C41F5E">
        <w:rPr>
          <w:rFonts w:ascii="Arial" w:hAnsi="Arial" w:cs="Arial"/>
        </w:rPr>
        <w:t>Jeżeli data mieści się w wymaganym terminie, to OPL przystępuje do realizacji.</w:t>
      </w:r>
    </w:p>
    <w:p w:rsidR="00114FDC" w:rsidRPr="00C41F5E" w:rsidRDefault="00114FDC" w:rsidP="00F145F8">
      <w:pPr>
        <w:pStyle w:val="Lista2"/>
        <w:numPr>
          <w:ilvl w:val="1"/>
          <w:numId w:val="165"/>
        </w:numPr>
        <w:spacing w:line="360" w:lineRule="auto"/>
        <w:jc w:val="both"/>
        <w:rPr>
          <w:rFonts w:ascii="Arial" w:hAnsi="Arial" w:cs="Arial"/>
        </w:rPr>
      </w:pPr>
      <w:r w:rsidRPr="00C41F5E">
        <w:rPr>
          <w:rFonts w:ascii="Arial" w:hAnsi="Arial" w:cs="Arial"/>
        </w:rPr>
        <w:t>Jeżeli data podana przez Biorcę nie mieści się w wymaganym terminie, to następuje anulowanie zamówienia oraz przekazanie informacji do Biorcy o anulowaniu zamówienia (zgodny z komunikatem z pkt 7). W przypadku anulowania zamówienia Biorca zostaje obciążony kosztami obsługi zamówienia.</w:t>
      </w:r>
    </w:p>
    <w:p w:rsidR="00114FDC" w:rsidRPr="00C41F5E" w:rsidRDefault="00114FDC" w:rsidP="00F145F8">
      <w:pPr>
        <w:pStyle w:val="Lista2"/>
        <w:numPr>
          <w:ilvl w:val="1"/>
          <w:numId w:val="165"/>
        </w:numPr>
        <w:spacing w:line="360" w:lineRule="auto"/>
        <w:jc w:val="both"/>
        <w:rPr>
          <w:rFonts w:ascii="Arial" w:hAnsi="Arial" w:cs="Arial"/>
        </w:rPr>
      </w:pPr>
      <w:r w:rsidRPr="00C41F5E">
        <w:rPr>
          <w:rFonts w:ascii="Arial" w:hAnsi="Arial" w:cs="Arial"/>
        </w:rPr>
        <w:t>W przypadku braku akceptacji podanej daty lub innej z przedziału, o którym mowa powyżej Biorca przesyła komunikat anulowania zamówienia zgodnie z procesem anulowania.</w:t>
      </w:r>
    </w:p>
    <w:p w:rsidR="00114FDC" w:rsidRPr="00C41F5E" w:rsidRDefault="00114FDC" w:rsidP="00A92133">
      <w:pPr>
        <w:pStyle w:val="Lista2"/>
        <w:numPr>
          <w:ilvl w:val="0"/>
          <w:numId w:val="165"/>
        </w:numPr>
        <w:tabs>
          <w:tab w:val="clear" w:pos="2337"/>
          <w:tab w:val="num" w:pos="-1418"/>
        </w:tabs>
        <w:spacing w:line="360" w:lineRule="auto"/>
        <w:ind w:left="426"/>
        <w:jc w:val="both"/>
        <w:rPr>
          <w:rFonts w:ascii="Arial" w:hAnsi="Arial" w:cs="Arial"/>
        </w:rPr>
      </w:pPr>
      <w:r w:rsidRPr="00C41F5E">
        <w:rPr>
          <w:rFonts w:ascii="Arial" w:hAnsi="Arial" w:cs="Arial"/>
        </w:rPr>
        <w:t xml:space="preserve">OPL wysyła drogą elektroniczną komunikat do Biorcy </w:t>
      </w:r>
      <w:r w:rsidRPr="00406499">
        <w:rPr>
          <w:rFonts w:ascii="Arial" w:hAnsi="Arial" w:cs="Arial"/>
          <w:strike/>
          <w:highlight w:val="yellow"/>
        </w:rPr>
        <w:t>(opcjonalnie do Macierzystego)</w:t>
      </w:r>
      <w:r w:rsidRPr="00C41F5E">
        <w:rPr>
          <w:rFonts w:ascii="Arial" w:hAnsi="Arial" w:cs="Arial"/>
        </w:rPr>
        <w:t xml:space="preserve"> z informacją o dacie realizacji zamówienia. Po wysłaniu komunikatu zamówienie jest przekazywane do dalszej realizacji. Zakres danych zawartych w przesyłanym komunikacje opisany jest w dokumencie MWD Komunikaty.</w:t>
      </w:r>
    </w:p>
    <w:p w:rsidR="00114FDC" w:rsidRPr="00C41F5E" w:rsidRDefault="00114FDC" w:rsidP="00712CD9">
      <w:pPr>
        <w:pStyle w:val="No"/>
        <w:numPr>
          <w:ilvl w:val="3"/>
          <w:numId w:val="101"/>
        </w:numPr>
      </w:pPr>
      <w:bookmarkStart w:id="253" w:name="_Toc293691886"/>
      <w:bookmarkStart w:id="254" w:name="_Toc293691887"/>
      <w:bookmarkStart w:id="255" w:name="_Toc293691926"/>
      <w:bookmarkStart w:id="256" w:name="_Toc440362662"/>
      <w:bookmarkEnd w:id="253"/>
      <w:bookmarkEnd w:id="254"/>
      <w:bookmarkEnd w:id="255"/>
      <w:r w:rsidRPr="00C41F5E">
        <w:t>Realizacja procesu inwestycji po stronie Biorcy</w:t>
      </w:r>
      <w:bookmarkEnd w:id="256"/>
    </w:p>
    <w:p w:rsidR="00114FDC" w:rsidRPr="00C41F5E" w:rsidRDefault="00114FDC" w:rsidP="00F145F8">
      <w:pPr>
        <w:pStyle w:val="Tekstkomentarza"/>
        <w:tabs>
          <w:tab w:val="left" w:pos="-142"/>
          <w:tab w:val="left" w:pos="0"/>
        </w:tabs>
        <w:spacing w:line="360" w:lineRule="auto"/>
        <w:ind w:left="357"/>
        <w:rPr>
          <w:rFonts w:ascii="Arial" w:hAnsi="Arial" w:cs="Arial"/>
          <w:bCs/>
        </w:rPr>
      </w:pPr>
    </w:p>
    <w:p w:rsidR="00114FDC" w:rsidRPr="00C41F5E" w:rsidRDefault="00114FDC" w:rsidP="00A92133">
      <w:pPr>
        <w:pStyle w:val="Lista2"/>
        <w:numPr>
          <w:ilvl w:val="0"/>
          <w:numId w:val="166"/>
        </w:numPr>
        <w:tabs>
          <w:tab w:val="clear" w:pos="1440"/>
          <w:tab w:val="num" w:pos="-1418"/>
        </w:tabs>
        <w:spacing w:line="360" w:lineRule="auto"/>
        <w:ind w:left="426"/>
        <w:jc w:val="both"/>
        <w:rPr>
          <w:rFonts w:ascii="Arial" w:hAnsi="Arial" w:cs="Arial"/>
        </w:rPr>
      </w:pPr>
      <w:r w:rsidRPr="00C41F5E">
        <w:rPr>
          <w:rFonts w:ascii="Arial" w:hAnsi="Arial" w:cs="Arial"/>
        </w:rPr>
        <w:t>W przypadku, gdy Biorca zaakceptuje konieczność dobudowy przyłącza rozpoczyna proces dobudowy po swojej stronie.</w:t>
      </w:r>
    </w:p>
    <w:p w:rsidR="00114FDC" w:rsidRPr="00C41F5E" w:rsidRDefault="00114FDC" w:rsidP="00A92133">
      <w:pPr>
        <w:pStyle w:val="Lista2"/>
        <w:numPr>
          <w:ilvl w:val="0"/>
          <w:numId w:val="166"/>
        </w:numPr>
        <w:tabs>
          <w:tab w:val="clear" w:pos="1440"/>
          <w:tab w:val="num" w:pos="-1418"/>
        </w:tabs>
        <w:spacing w:line="360" w:lineRule="auto"/>
        <w:ind w:left="426"/>
        <w:jc w:val="both"/>
        <w:rPr>
          <w:rFonts w:ascii="Arial" w:hAnsi="Arial" w:cs="Arial"/>
        </w:rPr>
      </w:pPr>
      <w:r w:rsidRPr="00C41F5E">
        <w:rPr>
          <w:rFonts w:ascii="Arial" w:hAnsi="Arial" w:cs="Arial"/>
        </w:rPr>
        <w:t xml:space="preserve">Po zakończeniu budowy przyłącza Biorca przesyła do OPL komunikat potwierdzający dobudowanie przyłącza wraz ze wskazaniem daty realizacji (data ta powinna przypadać na 3 DR od wysłania komunikatu do OPL lub inny termin ustalony między stronami). Jeżeli Biorca dokonał rezerwacji slotu a Aplikacji powinien jednocześnie zaktualizować datę rezerwacji slotu na zgodną z datą wskazaną w komunikacie. Komunikat ten powinien wpłynąć do OPL przed upływem daty wskazanej  w odpowiedzi Biorcy na RA. Zakres danych zawartych w przesyłanym komunikacje opisany jest w dokumencie MWD Komunikaty. </w:t>
      </w:r>
    </w:p>
    <w:p w:rsidR="00114FDC" w:rsidRPr="00C41F5E" w:rsidRDefault="00114FDC" w:rsidP="00A92133">
      <w:pPr>
        <w:pStyle w:val="Lista2"/>
        <w:numPr>
          <w:ilvl w:val="0"/>
          <w:numId w:val="166"/>
        </w:numPr>
        <w:tabs>
          <w:tab w:val="clear" w:pos="1440"/>
          <w:tab w:val="num" w:pos="-1418"/>
        </w:tabs>
        <w:spacing w:line="360" w:lineRule="auto"/>
        <w:ind w:left="426"/>
        <w:jc w:val="both"/>
        <w:rPr>
          <w:rFonts w:ascii="Arial" w:hAnsi="Arial" w:cs="Arial"/>
        </w:rPr>
      </w:pPr>
      <w:r w:rsidRPr="00C41F5E">
        <w:rPr>
          <w:rFonts w:ascii="Arial" w:hAnsi="Arial" w:cs="Arial"/>
        </w:rPr>
        <w:t xml:space="preserve">OPL wysyła drogą elektroniczną komunikat do Biorcy </w:t>
      </w:r>
      <w:r w:rsidRPr="002810CB">
        <w:rPr>
          <w:rFonts w:ascii="Arial" w:hAnsi="Arial" w:cs="Arial"/>
          <w:strike/>
          <w:highlight w:val="yellow"/>
        </w:rPr>
        <w:t>(opcjonalnie do Macierzystego)</w:t>
      </w:r>
      <w:r w:rsidRPr="00C41F5E">
        <w:rPr>
          <w:rFonts w:ascii="Arial" w:hAnsi="Arial" w:cs="Arial"/>
        </w:rPr>
        <w:t xml:space="preserve"> z informacją o dacie realizacji zamówienia. Po wysłaniu komunikatu zamówienie jest przekazywane </w:t>
      </w:r>
      <w:r w:rsidRPr="00C41F5E">
        <w:rPr>
          <w:rFonts w:ascii="Arial" w:hAnsi="Arial" w:cs="Arial"/>
        </w:rPr>
        <w:lastRenderedPageBreak/>
        <w:t>do dalszej realizacji.</w:t>
      </w:r>
      <w:r w:rsidRPr="00C41F5E" w:rsidDel="00436AFF">
        <w:rPr>
          <w:rFonts w:ascii="Arial" w:hAnsi="Arial" w:cs="Arial"/>
        </w:rPr>
        <w:t xml:space="preserve"> </w:t>
      </w:r>
      <w:r w:rsidRPr="00C41F5E">
        <w:rPr>
          <w:rFonts w:ascii="Arial" w:hAnsi="Arial" w:cs="Arial"/>
        </w:rPr>
        <w:t>Zakres danych zawartych w przesyłanym komunikacje opisany jest w dokumencie MWD Komunikaty.</w:t>
      </w:r>
    </w:p>
    <w:p w:rsidR="00114FDC" w:rsidRPr="00C41F5E" w:rsidRDefault="00114FDC" w:rsidP="00A92133">
      <w:pPr>
        <w:pStyle w:val="Lista2"/>
        <w:numPr>
          <w:ilvl w:val="0"/>
          <w:numId w:val="166"/>
        </w:numPr>
        <w:tabs>
          <w:tab w:val="clear" w:pos="1440"/>
          <w:tab w:val="num" w:pos="-1418"/>
        </w:tabs>
        <w:spacing w:line="360" w:lineRule="auto"/>
        <w:ind w:left="426"/>
        <w:jc w:val="both"/>
        <w:rPr>
          <w:rFonts w:ascii="Arial" w:hAnsi="Arial" w:cs="Arial"/>
        </w:rPr>
      </w:pPr>
      <w:r w:rsidRPr="00C41F5E">
        <w:rPr>
          <w:rFonts w:ascii="Arial" w:hAnsi="Arial" w:cs="Arial"/>
        </w:rPr>
        <w:t>Równocześnie Biorca przesyła do OPL na dedykowane skrzynki: dokumentację techniczną dobudowanego przyłącza, na podane poniżej adresy:</w:t>
      </w:r>
    </w:p>
    <w:p w:rsidR="00114FDC" w:rsidRPr="00C41F5E" w:rsidRDefault="00634C52" w:rsidP="00A92133">
      <w:pPr>
        <w:pStyle w:val="Lista2"/>
        <w:numPr>
          <w:ilvl w:val="0"/>
          <w:numId w:val="83"/>
        </w:numPr>
        <w:tabs>
          <w:tab w:val="clear" w:pos="720"/>
          <w:tab w:val="num" w:pos="0"/>
        </w:tabs>
        <w:spacing w:line="360" w:lineRule="auto"/>
        <w:ind w:left="1560"/>
        <w:jc w:val="both"/>
        <w:rPr>
          <w:rFonts w:ascii="Arial" w:hAnsi="Arial" w:cs="Arial"/>
        </w:rPr>
      </w:pPr>
      <w:hyperlink r:id="rId33" w:history="1">
        <w:r w:rsidR="00114FDC" w:rsidRPr="00C41F5E">
          <w:rPr>
            <w:rStyle w:val="Hipercze"/>
            <w:rFonts w:ascii="Arial" w:hAnsi="Arial" w:cs="Arial"/>
          </w:rPr>
          <w:t>Dokumentacja.OdbiorowaBSA@orange.com</w:t>
        </w:r>
      </w:hyperlink>
      <w:r w:rsidR="00114FDC" w:rsidRPr="00C41F5E">
        <w:rPr>
          <w:rFonts w:ascii="Arial" w:hAnsi="Arial" w:cs="Arial"/>
        </w:rPr>
        <w:t xml:space="preserve"> </w:t>
      </w:r>
    </w:p>
    <w:p w:rsidR="00114FDC" w:rsidRPr="00C41F5E" w:rsidRDefault="00634C52" w:rsidP="00A92133">
      <w:pPr>
        <w:pStyle w:val="Lista2"/>
        <w:numPr>
          <w:ilvl w:val="0"/>
          <w:numId w:val="83"/>
        </w:numPr>
        <w:tabs>
          <w:tab w:val="clear" w:pos="720"/>
          <w:tab w:val="num" w:pos="0"/>
        </w:tabs>
        <w:spacing w:line="360" w:lineRule="auto"/>
        <w:ind w:left="1560"/>
        <w:jc w:val="both"/>
        <w:rPr>
          <w:rFonts w:ascii="Arial" w:hAnsi="Arial" w:cs="Arial"/>
        </w:rPr>
      </w:pPr>
      <w:hyperlink r:id="rId34" w:history="1">
        <w:r w:rsidR="00114FDC" w:rsidRPr="00C41F5E">
          <w:rPr>
            <w:rStyle w:val="Hipercze"/>
            <w:rFonts w:ascii="Arial" w:hAnsi="Arial" w:cs="Arial"/>
          </w:rPr>
          <w:t>Dokumentacja.OdbiorowaWLR@orange.com</w:t>
        </w:r>
      </w:hyperlink>
      <w:r w:rsidR="00114FDC" w:rsidRPr="00C41F5E">
        <w:rPr>
          <w:rFonts w:ascii="Arial" w:hAnsi="Arial" w:cs="Arial"/>
        </w:rPr>
        <w:t xml:space="preserve"> </w:t>
      </w:r>
    </w:p>
    <w:p w:rsidR="00114FDC" w:rsidRPr="00C41F5E" w:rsidRDefault="00634C52" w:rsidP="00A92133">
      <w:pPr>
        <w:pStyle w:val="Lista2"/>
        <w:numPr>
          <w:ilvl w:val="0"/>
          <w:numId w:val="83"/>
        </w:numPr>
        <w:tabs>
          <w:tab w:val="clear" w:pos="720"/>
          <w:tab w:val="num" w:pos="0"/>
        </w:tabs>
        <w:spacing w:line="360" w:lineRule="auto"/>
        <w:ind w:left="1560"/>
        <w:jc w:val="both"/>
        <w:rPr>
          <w:rFonts w:ascii="Arial" w:hAnsi="Arial" w:cs="Arial"/>
        </w:rPr>
      </w:pPr>
      <w:hyperlink r:id="rId35" w:history="1">
        <w:r w:rsidR="00114FDC" w:rsidRPr="00C41F5E">
          <w:rPr>
            <w:rStyle w:val="Hipercze"/>
            <w:rFonts w:ascii="Arial" w:hAnsi="Arial" w:cs="Arial"/>
          </w:rPr>
          <w:t>Dokumentacja.OdbiorowaLLU@orange.com</w:t>
        </w:r>
      </w:hyperlink>
      <w:r w:rsidR="00114FDC" w:rsidRPr="00C41F5E">
        <w:rPr>
          <w:rFonts w:ascii="Arial" w:hAnsi="Arial" w:cs="Arial"/>
        </w:rPr>
        <w:t xml:space="preserve"> </w:t>
      </w:r>
    </w:p>
    <w:p w:rsidR="00114FDC" w:rsidRPr="00C41F5E" w:rsidRDefault="00114FDC" w:rsidP="005F6CDC">
      <w:pPr>
        <w:pStyle w:val="Lista2"/>
        <w:spacing w:line="360" w:lineRule="auto"/>
        <w:jc w:val="both"/>
        <w:rPr>
          <w:rFonts w:ascii="Arial" w:hAnsi="Arial" w:cs="Arial"/>
        </w:rPr>
      </w:pPr>
    </w:p>
    <w:p w:rsidR="00114FDC" w:rsidRPr="00C41F5E" w:rsidRDefault="00114FDC" w:rsidP="00F145F8">
      <w:pPr>
        <w:pStyle w:val="Lista2"/>
        <w:spacing w:line="360" w:lineRule="auto"/>
        <w:ind w:left="426" w:firstLine="0"/>
        <w:jc w:val="both"/>
        <w:rPr>
          <w:rFonts w:ascii="Arial" w:hAnsi="Arial" w:cs="Arial"/>
        </w:rPr>
      </w:pPr>
      <w:r w:rsidRPr="00C41F5E">
        <w:rPr>
          <w:rFonts w:ascii="Arial" w:hAnsi="Arial" w:cs="Arial"/>
        </w:rPr>
        <w:t>Dokumentacja w formie papierowej (oryginały dokumentów) powinna być przekazana, za zwrotnym potwierdzeniem odbioru, na adres wskazany przez OPL uzgodniony miedzy stronami w trybie roboczym. Dokumentacja przekazywana OPL przez OA, dotycząca wybudowanego Przyłącza Abonenckiego musi być zgodna z przepisami  prawa, w tym ustawy Prawo budowlane z dnia 7 lipca 1994 roku (</w:t>
      </w:r>
      <w:proofErr w:type="spellStart"/>
      <w:r w:rsidRPr="00C41F5E">
        <w:rPr>
          <w:rFonts w:ascii="Arial" w:hAnsi="Arial" w:cs="Arial"/>
        </w:rPr>
        <w:t>Dz.U</w:t>
      </w:r>
      <w:proofErr w:type="spellEnd"/>
      <w:r w:rsidRPr="00C41F5E">
        <w:rPr>
          <w:rFonts w:ascii="Arial" w:hAnsi="Arial" w:cs="Arial"/>
        </w:rPr>
        <w:t>. Nr 89, poz.414 z późn.zm.) i aktów wykonawczych do ww. ustawy oraz powinna zostać przekazana w formie uzgodnionej z OPL.</w:t>
      </w:r>
      <w:r w:rsidRPr="00C41F5E" w:rsidDel="00A127E2">
        <w:rPr>
          <w:rFonts w:ascii="Arial" w:hAnsi="Arial" w:cs="Arial"/>
        </w:rPr>
        <w:t xml:space="preserve"> </w:t>
      </w:r>
    </w:p>
    <w:p w:rsidR="00114FDC" w:rsidRPr="00C41F5E" w:rsidRDefault="00114FDC" w:rsidP="00A92133">
      <w:pPr>
        <w:pStyle w:val="Lista2"/>
        <w:numPr>
          <w:ilvl w:val="0"/>
          <w:numId w:val="166"/>
        </w:numPr>
        <w:tabs>
          <w:tab w:val="clear" w:pos="1440"/>
          <w:tab w:val="num" w:pos="-1418"/>
        </w:tabs>
        <w:spacing w:line="360" w:lineRule="auto"/>
        <w:ind w:left="426"/>
        <w:jc w:val="both"/>
        <w:rPr>
          <w:rFonts w:ascii="Arial" w:hAnsi="Arial" w:cs="Arial"/>
        </w:rPr>
      </w:pPr>
      <w:r w:rsidRPr="00C41F5E">
        <w:rPr>
          <w:rFonts w:ascii="Arial" w:hAnsi="Arial" w:cs="Arial"/>
        </w:rPr>
        <w:t>W przypadku odbiorów dwustronnych oryginały dokumentacji przedstawiciel Biorcy może przekazać na ręce przedstawiciela OPL przy podpisywaniu Protokołu odbioru inwestycji. Termin  (ustalona godzina) dwustronnego odbioru przyłącza powinien być ustalony podczas kontaktu pomiędzy służbami technicznymi Biorcy i OPL.</w:t>
      </w:r>
    </w:p>
    <w:p w:rsidR="00114FDC" w:rsidRPr="00C41F5E" w:rsidRDefault="00114FDC" w:rsidP="00F145F8">
      <w:pPr>
        <w:pStyle w:val="Lista3"/>
        <w:spacing w:line="360" w:lineRule="auto"/>
        <w:ind w:left="0" w:firstLine="357"/>
        <w:jc w:val="both"/>
        <w:rPr>
          <w:rFonts w:ascii="Arial" w:hAnsi="Arial" w:cs="Arial"/>
          <w:strike/>
        </w:rPr>
      </w:pPr>
      <w:r w:rsidRPr="00C41F5E">
        <w:rPr>
          <w:rFonts w:ascii="Arial" w:hAnsi="Arial" w:cs="Arial"/>
        </w:rPr>
        <w:t>Dla zamówień z dobudową przyłącza obowiązują poniższe zasady:</w:t>
      </w:r>
    </w:p>
    <w:p w:rsidR="00114FDC" w:rsidRPr="00C41F5E" w:rsidRDefault="00114FDC" w:rsidP="006F5C6E">
      <w:pPr>
        <w:pStyle w:val="Lista3"/>
        <w:numPr>
          <w:ilvl w:val="0"/>
          <w:numId w:val="167"/>
        </w:numPr>
        <w:spacing w:line="360" w:lineRule="auto"/>
        <w:jc w:val="both"/>
        <w:rPr>
          <w:rFonts w:ascii="Arial" w:hAnsi="Arial" w:cs="Arial"/>
          <w:strike/>
        </w:rPr>
      </w:pPr>
      <w:r w:rsidRPr="00C41F5E">
        <w:rPr>
          <w:rFonts w:ascii="Arial" w:hAnsi="Arial" w:cs="Arial"/>
        </w:rPr>
        <w:t>Odbiór przyłącza następuje w obecności upoważnionego przedstawiciela Biorcy, który potwierdza dokonanie przełączenia poprzez podpisanie protokołu odbioru przyłącza.</w:t>
      </w:r>
    </w:p>
    <w:p w:rsidR="00114FDC" w:rsidRPr="00C41F5E" w:rsidRDefault="00114FDC" w:rsidP="00F145F8">
      <w:pPr>
        <w:pStyle w:val="Lista3"/>
        <w:numPr>
          <w:ilvl w:val="0"/>
          <w:numId w:val="167"/>
        </w:numPr>
        <w:spacing w:line="360" w:lineRule="auto"/>
        <w:jc w:val="both"/>
        <w:rPr>
          <w:rFonts w:ascii="Arial" w:hAnsi="Arial" w:cs="Arial"/>
          <w:strike/>
        </w:rPr>
      </w:pPr>
      <w:r w:rsidRPr="00C41F5E">
        <w:rPr>
          <w:rFonts w:ascii="Arial" w:hAnsi="Arial" w:cs="Arial"/>
        </w:rPr>
        <w:t>W przypadku nieobecności przedstawiciela Biorcy w terminie i miejscu planowanego odbioru przyłącza, OPL ma prawo do dokonania odbioru jednostronnego. OPL prześle Biorcy, w terminie 2 (dwóch) DR od dnia dokonania odbioru jednostronnie podpisany protokół odbioru na adres wskazany w załączniku adresowym.</w:t>
      </w:r>
      <w:r w:rsidRPr="00C41F5E">
        <w:t xml:space="preserve"> </w:t>
      </w:r>
      <w:r w:rsidRPr="00C41F5E">
        <w:rPr>
          <w:rFonts w:ascii="Arial" w:hAnsi="Arial" w:cs="Arial"/>
        </w:rPr>
        <w:t xml:space="preserve">W przypadku ustaleń między stronami protokół odbioru przyłącza może być przekazywany w formie elektronicznej poprzez ISI wraz ze </w:t>
      </w:r>
      <w:proofErr w:type="spellStart"/>
      <w:r w:rsidRPr="00C41F5E">
        <w:rPr>
          <w:rFonts w:ascii="Arial" w:hAnsi="Arial" w:cs="Arial"/>
        </w:rPr>
        <w:t>skanem</w:t>
      </w:r>
      <w:proofErr w:type="spellEnd"/>
      <w:r w:rsidRPr="00C41F5E">
        <w:rPr>
          <w:rFonts w:ascii="Arial" w:hAnsi="Arial" w:cs="Arial"/>
        </w:rPr>
        <w:t xml:space="preserve"> protokołu odbioru przyłącza.</w:t>
      </w:r>
    </w:p>
    <w:p w:rsidR="00114FDC" w:rsidRPr="00C41F5E" w:rsidRDefault="00114FDC" w:rsidP="00F145F8">
      <w:pPr>
        <w:pStyle w:val="Lista3"/>
        <w:numPr>
          <w:ilvl w:val="0"/>
          <w:numId w:val="167"/>
        </w:numPr>
        <w:spacing w:line="360" w:lineRule="auto"/>
        <w:jc w:val="both"/>
        <w:rPr>
          <w:rFonts w:ascii="Arial" w:hAnsi="Arial" w:cs="Arial"/>
        </w:rPr>
      </w:pPr>
      <w:r w:rsidRPr="00C41F5E">
        <w:rPr>
          <w:rFonts w:ascii="Arial" w:hAnsi="Arial" w:cs="Arial"/>
        </w:rPr>
        <w:t>Biorca w terminie 2 (dwóch) DR od dnia doręczenia przez OPL protokołu odbioru przyłącza, prześle do OPL listem poleconym za potwierdzeniem odbioru podpisany przez siebie protokół odbioru lub zgłosi na piśmie ewentualne zastrzeżenia.</w:t>
      </w:r>
      <w:r w:rsidRPr="00C41F5E">
        <w:t xml:space="preserve"> </w:t>
      </w:r>
      <w:r w:rsidRPr="00C41F5E">
        <w:rPr>
          <w:rFonts w:ascii="Arial" w:hAnsi="Arial" w:cs="Arial"/>
        </w:rPr>
        <w:t xml:space="preserve">W przypadku ustaleń między stronami protokół odbioru przyłącza może być przekazywany w formie elektronicznej poprzez ISI. OPL po odebraniu uwag od Operatora dokonuje ich weryfikacji oraz ewentualnej korekty zasadnych zastrzeżeń. Po bezskutecznym upływie tego terminu, uważa się ze przyłącze zostało przekazane do eksploatacji w dniu jednostronnego podpisania przez OPL protokołu odbioru. </w:t>
      </w:r>
    </w:p>
    <w:p w:rsidR="00114FDC" w:rsidRPr="00C41F5E" w:rsidRDefault="00114FDC" w:rsidP="00F145F8">
      <w:pPr>
        <w:pStyle w:val="Lista3"/>
        <w:numPr>
          <w:ilvl w:val="0"/>
          <w:numId w:val="167"/>
        </w:numPr>
        <w:spacing w:line="360" w:lineRule="auto"/>
        <w:jc w:val="both"/>
        <w:rPr>
          <w:rFonts w:ascii="Arial" w:hAnsi="Arial" w:cs="Arial"/>
        </w:rPr>
      </w:pPr>
      <w:r w:rsidRPr="00C41F5E">
        <w:rPr>
          <w:rFonts w:ascii="Arial" w:hAnsi="Arial" w:cs="Arial"/>
        </w:rPr>
        <w:t>W przypadku zgłoszenia zastrzeżeń OPL i Biorca uzgodnią nowy termin podpisania protokołu odbioru Łącza Abonenckiego Nieaktywnego ,jednak nie dłuższy niż 5 (pięć) DR od otrzymania przez OPL zastrzeżeń Biorcy.</w:t>
      </w:r>
    </w:p>
    <w:p w:rsidR="00114FDC" w:rsidRPr="00C41F5E" w:rsidRDefault="00114FDC" w:rsidP="00F145F8">
      <w:pPr>
        <w:pStyle w:val="Lista3"/>
        <w:numPr>
          <w:ilvl w:val="0"/>
          <w:numId w:val="167"/>
        </w:numPr>
        <w:spacing w:line="360" w:lineRule="auto"/>
        <w:jc w:val="both"/>
        <w:rPr>
          <w:rFonts w:ascii="Arial" w:hAnsi="Arial" w:cs="Arial"/>
        </w:rPr>
      </w:pPr>
      <w:r w:rsidRPr="00C41F5E">
        <w:rPr>
          <w:rFonts w:ascii="Arial" w:hAnsi="Arial" w:cs="Arial"/>
        </w:rPr>
        <w:t>W trakcie odbioru przyłącza OPL może zgłosić uwagi do sposobu i jakości przyłącza wykonanego przez Operatora, czego skutkiem może być brak odbioru przyłącza.</w:t>
      </w:r>
    </w:p>
    <w:p w:rsidR="00114FDC" w:rsidRPr="00C41F5E" w:rsidRDefault="00114FDC" w:rsidP="00F145F8">
      <w:pPr>
        <w:pStyle w:val="Lista3"/>
        <w:numPr>
          <w:ilvl w:val="0"/>
          <w:numId w:val="167"/>
        </w:numPr>
        <w:spacing w:line="360" w:lineRule="auto"/>
        <w:jc w:val="both"/>
        <w:rPr>
          <w:rFonts w:ascii="Arial" w:hAnsi="Arial" w:cs="Arial"/>
        </w:rPr>
      </w:pPr>
      <w:r w:rsidRPr="00C41F5E">
        <w:rPr>
          <w:rFonts w:ascii="Arial" w:hAnsi="Arial" w:cs="Arial"/>
        </w:rPr>
        <w:t>Dla powyższych zamówień odbiór i wpięcie przyłącza oraz realizacja usługi następują w tym samym dniu  (zgodnie z datą wskazaną w pkt.2).</w:t>
      </w:r>
    </w:p>
    <w:p w:rsidR="00114FDC" w:rsidRPr="00C41F5E" w:rsidRDefault="00114FDC" w:rsidP="00712CD9">
      <w:pPr>
        <w:pStyle w:val="No"/>
        <w:numPr>
          <w:ilvl w:val="3"/>
          <w:numId w:val="101"/>
        </w:numPr>
      </w:pPr>
      <w:bookmarkStart w:id="257" w:name="_Toc293691928"/>
      <w:bookmarkStart w:id="258" w:name="_Toc440362663"/>
      <w:bookmarkEnd w:id="257"/>
      <w:r w:rsidRPr="00C41F5E">
        <w:lastRenderedPageBreak/>
        <w:t>Realizacja procesu inwestycji po stronie OPL oraz Realizacja procesu inwestycji po stronie Biorcy</w:t>
      </w:r>
      <w:bookmarkEnd w:id="258"/>
    </w:p>
    <w:p w:rsidR="00114FDC" w:rsidRPr="00C41F5E" w:rsidRDefault="00114FDC" w:rsidP="00F145F8">
      <w:pPr>
        <w:pStyle w:val="Tekstkomentarza"/>
        <w:tabs>
          <w:tab w:val="left" w:pos="-142"/>
          <w:tab w:val="left" w:pos="0"/>
        </w:tabs>
        <w:spacing w:line="360" w:lineRule="auto"/>
        <w:ind w:left="357"/>
        <w:rPr>
          <w:rFonts w:ascii="Arial" w:hAnsi="Arial" w:cs="Arial"/>
          <w:b/>
          <w:bCs/>
        </w:rPr>
      </w:pPr>
    </w:p>
    <w:p w:rsidR="00114FDC" w:rsidRPr="00C41F5E" w:rsidRDefault="00114FDC" w:rsidP="00A92133">
      <w:pPr>
        <w:pStyle w:val="Lista2"/>
        <w:numPr>
          <w:ilvl w:val="0"/>
          <w:numId w:val="168"/>
        </w:numPr>
        <w:tabs>
          <w:tab w:val="clear" w:pos="2337"/>
          <w:tab w:val="num" w:pos="-426"/>
        </w:tabs>
        <w:spacing w:line="360" w:lineRule="auto"/>
        <w:ind w:left="426"/>
        <w:jc w:val="both"/>
        <w:rPr>
          <w:rFonts w:ascii="Arial" w:hAnsi="Arial" w:cs="Arial"/>
        </w:rPr>
      </w:pPr>
      <w:r w:rsidRPr="00C41F5E">
        <w:rPr>
          <w:rFonts w:ascii="Arial" w:hAnsi="Arial" w:cs="Arial"/>
        </w:rPr>
        <w:t>W przypadku, gdy Biorca zaakceptuje szacunkowy kosztorys przekazany przez OPL, OPL i Biorca po stronie własnego przedsiębiorstwa rozpoczynają działania w ramach procesu inwestycji, zgodnie z rozwiązaniem alternatywnym (RA), przekazanym do Biorcy.</w:t>
      </w:r>
    </w:p>
    <w:p w:rsidR="00114FDC" w:rsidRPr="00C41F5E" w:rsidRDefault="00114FDC" w:rsidP="00A92133">
      <w:pPr>
        <w:widowControl/>
        <w:numPr>
          <w:ilvl w:val="0"/>
          <w:numId w:val="168"/>
        </w:numPr>
        <w:tabs>
          <w:tab w:val="clear" w:pos="2337"/>
          <w:tab w:val="num" w:pos="-426"/>
        </w:tabs>
        <w:spacing w:line="360" w:lineRule="auto"/>
        <w:ind w:left="426"/>
        <w:textAlignment w:val="auto"/>
        <w:rPr>
          <w:rFonts w:ascii="Arial" w:hAnsi="Arial" w:cs="Arial"/>
        </w:rPr>
      </w:pPr>
      <w:r w:rsidRPr="00C41F5E">
        <w:rPr>
          <w:rFonts w:ascii="Arial" w:hAnsi="Arial" w:cs="Arial"/>
        </w:rPr>
        <w:t xml:space="preserve">W sytuacji, o której mowa w ust. 1, Biorca zobowiązuje się do poniesienia wobec OPL kosztów na podstawie zaakceptowanego szacowanego kosztorysu. </w:t>
      </w:r>
    </w:p>
    <w:p w:rsidR="00114FDC" w:rsidRPr="00C41F5E" w:rsidRDefault="00114FDC" w:rsidP="00A92133">
      <w:pPr>
        <w:widowControl/>
        <w:numPr>
          <w:ilvl w:val="0"/>
          <w:numId w:val="168"/>
        </w:numPr>
        <w:tabs>
          <w:tab w:val="clear" w:pos="2337"/>
          <w:tab w:val="num" w:pos="-426"/>
        </w:tabs>
        <w:spacing w:line="360" w:lineRule="auto"/>
        <w:ind w:left="426"/>
        <w:textAlignment w:val="auto"/>
        <w:rPr>
          <w:rFonts w:ascii="Arial" w:hAnsi="Arial" w:cs="Arial"/>
        </w:rPr>
      </w:pPr>
      <w:r w:rsidRPr="00C41F5E">
        <w:rPr>
          <w:rFonts w:ascii="Arial" w:hAnsi="Arial" w:cs="Arial"/>
        </w:rPr>
        <w:t>Po wykonaniu działań, o których mowa w ust. 1, OPL niezwłocznie wysyła do Biorcy komunikat zawierający informację o zakończeniu inwestycji oraz nową datę realizacji usługi. Jeżeli Biorca dokonał rezerwacji slotu a Aplikacji OPL dokonuje jego modyfikacji wybierając najkrótszy, możliwy termin realizacji. Zakres danych zawartych w przesyłanym komunikacje opisany jest w dokumencie MWD Komunikaty.</w:t>
      </w:r>
    </w:p>
    <w:p w:rsidR="00114FDC" w:rsidRPr="00C41F5E" w:rsidRDefault="00114FDC" w:rsidP="00A92133">
      <w:pPr>
        <w:pStyle w:val="Lista2"/>
        <w:numPr>
          <w:ilvl w:val="0"/>
          <w:numId w:val="168"/>
        </w:numPr>
        <w:tabs>
          <w:tab w:val="clear" w:pos="2337"/>
          <w:tab w:val="num" w:pos="-426"/>
        </w:tabs>
        <w:spacing w:line="360" w:lineRule="auto"/>
        <w:ind w:left="426"/>
        <w:jc w:val="both"/>
        <w:rPr>
          <w:rFonts w:ascii="Arial" w:hAnsi="Arial" w:cs="Arial"/>
        </w:rPr>
      </w:pPr>
      <w:r w:rsidRPr="00C41F5E">
        <w:rPr>
          <w:rFonts w:ascii="Arial" w:hAnsi="Arial" w:cs="Arial"/>
        </w:rPr>
        <w:t xml:space="preserve">Biorca w ciągu 3 DR przesyła komunikat zwrotny </w:t>
      </w:r>
    </w:p>
    <w:p w:rsidR="00114FDC" w:rsidRPr="00C41F5E" w:rsidRDefault="00114FDC" w:rsidP="00802A25">
      <w:pPr>
        <w:pStyle w:val="Lista2"/>
        <w:numPr>
          <w:ilvl w:val="2"/>
          <w:numId w:val="64"/>
        </w:numPr>
        <w:tabs>
          <w:tab w:val="clear" w:pos="357"/>
          <w:tab w:val="num" w:pos="-1843"/>
        </w:tabs>
        <w:spacing w:line="360" w:lineRule="auto"/>
        <w:ind w:left="993" w:hanging="284"/>
        <w:jc w:val="both"/>
        <w:rPr>
          <w:rFonts w:ascii="Arial" w:hAnsi="Arial" w:cs="Arial"/>
        </w:rPr>
      </w:pPr>
      <w:r w:rsidRPr="00C41F5E">
        <w:rPr>
          <w:rFonts w:ascii="Arial" w:hAnsi="Arial" w:cs="Arial"/>
        </w:rPr>
        <w:t xml:space="preserve">z potwierdzeniem daty podanej przez OPL </w:t>
      </w:r>
    </w:p>
    <w:p w:rsidR="00114FDC" w:rsidRPr="00C41F5E" w:rsidRDefault="00114FDC" w:rsidP="00802A25">
      <w:pPr>
        <w:pStyle w:val="Lista2"/>
        <w:numPr>
          <w:ilvl w:val="2"/>
          <w:numId w:val="64"/>
        </w:numPr>
        <w:tabs>
          <w:tab w:val="clear" w:pos="357"/>
          <w:tab w:val="num" w:pos="-1843"/>
        </w:tabs>
        <w:spacing w:line="360" w:lineRule="auto"/>
        <w:ind w:left="993" w:hanging="284"/>
        <w:jc w:val="both"/>
        <w:rPr>
          <w:rFonts w:ascii="Arial" w:hAnsi="Arial" w:cs="Arial"/>
        </w:rPr>
      </w:pPr>
      <w:r w:rsidRPr="00C41F5E">
        <w:rPr>
          <w:rFonts w:ascii="Arial" w:hAnsi="Arial" w:cs="Arial"/>
        </w:rPr>
        <w:t>ze wskazaniem nowej daty realizacji usługi (jest to również data zakończenia dobudowy przyłącza przez Biorcę). Data wskazana przez Biorcę powinna zawierać się w przedziale minimum 7 DK, maksimum 21 DK od dnia przesłania komunikatu / odpowiedzi do OPL i musi przypadać na dzień roboczy. Biorca ma 3 DR na przesłanie poprawnego komunikatu ze wskazaniem tej daty. Jeżeli Biorca dokonał rezerwacji slotu a Aplikacji powinien jednocześnie zaktualizować datę rezerwacji slotu na zgodną z datą wskazaną w komunikacie. Zakres danych zawartych w przesyłanym komunikacje opisany jest w dokumencie MWD Komunikaty.</w:t>
      </w:r>
    </w:p>
    <w:p w:rsidR="00114FDC" w:rsidRPr="00C41F5E" w:rsidRDefault="00114FDC" w:rsidP="00A92133">
      <w:pPr>
        <w:pStyle w:val="Lista2"/>
        <w:numPr>
          <w:ilvl w:val="0"/>
          <w:numId w:val="168"/>
        </w:numPr>
        <w:tabs>
          <w:tab w:val="clear" w:pos="2337"/>
          <w:tab w:val="num" w:pos="-426"/>
        </w:tabs>
        <w:spacing w:line="360" w:lineRule="auto"/>
        <w:ind w:left="426"/>
        <w:jc w:val="both"/>
        <w:rPr>
          <w:rFonts w:ascii="Arial" w:hAnsi="Arial" w:cs="Arial"/>
        </w:rPr>
      </w:pPr>
      <w:r w:rsidRPr="00C41F5E">
        <w:rPr>
          <w:rFonts w:ascii="Arial" w:hAnsi="Arial" w:cs="Arial"/>
        </w:rPr>
        <w:t>Po wykonaniu działań, o których mowa w ust. 1 Biorca przesyła do OPL na dedykowaną skrzynkę dokumentację techniczną. Wskazane są jest dedykowane skrzynki funkcyjne:</w:t>
      </w:r>
    </w:p>
    <w:p w:rsidR="00114FDC" w:rsidRPr="00C41F5E" w:rsidRDefault="00634C52" w:rsidP="00A92133">
      <w:pPr>
        <w:pStyle w:val="Lista2"/>
        <w:numPr>
          <w:ilvl w:val="0"/>
          <w:numId w:val="83"/>
        </w:numPr>
        <w:tabs>
          <w:tab w:val="clear" w:pos="720"/>
          <w:tab w:val="num" w:pos="-426"/>
        </w:tabs>
        <w:spacing w:line="360" w:lineRule="auto"/>
        <w:ind w:left="993"/>
        <w:jc w:val="both"/>
        <w:rPr>
          <w:rFonts w:ascii="Arial" w:hAnsi="Arial" w:cs="Arial"/>
        </w:rPr>
      </w:pPr>
      <w:hyperlink r:id="rId36" w:history="1">
        <w:r w:rsidR="00114FDC" w:rsidRPr="00C41F5E">
          <w:rPr>
            <w:rStyle w:val="Hipercze"/>
            <w:rFonts w:ascii="Arial" w:hAnsi="Arial" w:cs="Arial"/>
          </w:rPr>
          <w:t>Dokumentacja.OdbiorowaBSA@orange.com</w:t>
        </w:r>
      </w:hyperlink>
      <w:r w:rsidR="00114FDC" w:rsidRPr="00C41F5E">
        <w:rPr>
          <w:rFonts w:ascii="Arial" w:hAnsi="Arial" w:cs="Arial"/>
        </w:rPr>
        <w:t xml:space="preserve"> </w:t>
      </w:r>
    </w:p>
    <w:p w:rsidR="00114FDC" w:rsidRPr="00C41F5E" w:rsidRDefault="00634C52" w:rsidP="00A92133">
      <w:pPr>
        <w:pStyle w:val="Lista2"/>
        <w:numPr>
          <w:ilvl w:val="0"/>
          <w:numId w:val="83"/>
        </w:numPr>
        <w:tabs>
          <w:tab w:val="clear" w:pos="720"/>
          <w:tab w:val="num" w:pos="-426"/>
        </w:tabs>
        <w:spacing w:line="360" w:lineRule="auto"/>
        <w:ind w:left="993"/>
        <w:jc w:val="both"/>
        <w:rPr>
          <w:rFonts w:ascii="Arial" w:hAnsi="Arial" w:cs="Arial"/>
        </w:rPr>
      </w:pPr>
      <w:hyperlink r:id="rId37" w:history="1">
        <w:r w:rsidR="00114FDC" w:rsidRPr="00C41F5E">
          <w:rPr>
            <w:rStyle w:val="Hipercze"/>
            <w:rFonts w:ascii="Arial" w:hAnsi="Arial" w:cs="Arial"/>
          </w:rPr>
          <w:t>Dokumentacja.OdbiorowaWLR@orange.com</w:t>
        </w:r>
      </w:hyperlink>
    </w:p>
    <w:p w:rsidR="00114FDC" w:rsidRPr="00C41F5E" w:rsidRDefault="00634C52" w:rsidP="00A92133">
      <w:pPr>
        <w:pStyle w:val="Lista2"/>
        <w:numPr>
          <w:ilvl w:val="0"/>
          <w:numId w:val="83"/>
        </w:numPr>
        <w:tabs>
          <w:tab w:val="clear" w:pos="720"/>
          <w:tab w:val="num" w:pos="-426"/>
        </w:tabs>
        <w:spacing w:line="360" w:lineRule="auto"/>
        <w:ind w:left="993"/>
        <w:jc w:val="both"/>
        <w:rPr>
          <w:rFonts w:ascii="Arial" w:hAnsi="Arial" w:cs="Arial"/>
        </w:rPr>
      </w:pPr>
      <w:hyperlink r:id="rId38" w:history="1">
        <w:r w:rsidR="00114FDC" w:rsidRPr="00C41F5E">
          <w:rPr>
            <w:rStyle w:val="Hipercze"/>
            <w:rFonts w:ascii="Arial" w:hAnsi="Arial" w:cs="Arial"/>
          </w:rPr>
          <w:t>Dokumentacja.OdbiorowaLLU@orange.com</w:t>
        </w:r>
      </w:hyperlink>
    </w:p>
    <w:p w:rsidR="00114FDC" w:rsidRPr="00C41F5E" w:rsidRDefault="00114FDC" w:rsidP="00F145F8">
      <w:pPr>
        <w:pStyle w:val="Lista2"/>
        <w:spacing w:line="360" w:lineRule="auto"/>
        <w:ind w:left="426" w:firstLine="0"/>
        <w:jc w:val="both"/>
        <w:rPr>
          <w:rFonts w:ascii="Arial" w:hAnsi="Arial" w:cs="Arial"/>
        </w:rPr>
      </w:pPr>
      <w:r w:rsidRPr="00C41F5E">
        <w:rPr>
          <w:rFonts w:ascii="Arial" w:hAnsi="Arial" w:cs="Arial"/>
        </w:rPr>
        <w:t>Dokumentacja w formie papierowej (oryginały dokumentów) powinna być przekazana, za zwrotnym potwierdzeniem odbioru, na adres wskazany przez OPL uzgodniony miedzy stronami w trybie roboczym. Dokumentacja przekazywana OPL przez OA, dotycząca wybudowanego Przyłącza Abonenckiego musi być zgodna z przepisami  prawa, w tym ustawy Prawo budowlane z dnia 7 lipca 1994 roku (</w:t>
      </w:r>
      <w:proofErr w:type="spellStart"/>
      <w:r w:rsidRPr="00C41F5E">
        <w:rPr>
          <w:rFonts w:ascii="Arial" w:hAnsi="Arial" w:cs="Arial"/>
        </w:rPr>
        <w:t>Dz.U</w:t>
      </w:r>
      <w:proofErr w:type="spellEnd"/>
      <w:r w:rsidRPr="00C41F5E">
        <w:rPr>
          <w:rFonts w:ascii="Arial" w:hAnsi="Arial" w:cs="Arial"/>
        </w:rPr>
        <w:t>. Nr 89, poz.414 z późn.zm.) i aktów wykonawczych do ww. ustawy oraz powinna zostać przekazana w formie uzgodnionej z OPL.</w:t>
      </w:r>
      <w:r w:rsidRPr="00C41F5E" w:rsidDel="00A127E2">
        <w:rPr>
          <w:rFonts w:ascii="Arial" w:hAnsi="Arial" w:cs="Arial"/>
        </w:rPr>
        <w:t xml:space="preserve"> </w:t>
      </w:r>
    </w:p>
    <w:p w:rsidR="00114FDC" w:rsidRPr="00C41F5E" w:rsidRDefault="00114FDC" w:rsidP="00F145F8">
      <w:pPr>
        <w:pStyle w:val="Lista2"/>
        <w:spacing w:line="360" w:lineRule="auto"/>
        <w:ind w:left="851" w:hanging="73"/>
        <w:jc w:val="both"/>
        <w:rPr>
          <w:rFonts w:ascii="Arial" w:hAnsi="Arial" w:cs="Arial"/>
        </w:rPr>
      </w:pPr>
    </w:p>
    <w:p w:rsidR="00114FDC" w:rsidRPr="00C41F5E" w:rsidRDefault="00114FDC" w:rsidP="00F145F8">
      <w:pPr>
        <w:widowControl/>
        <w:spacing w:line="360" w:lineRule="auto"/>
        <w:ind w:left="426"/>
        <w:textAlignment w:val="auto"/>
        <w:rPr>
          <w:rFonts w:ascii="Arial" w:hAnsi="Arial" w:cs="Arial"/>
        </w:rPr>
      </w:pPr>
      <w:r w:rsidRPr="00C41F5E">
        <w:rPr>
          <w:rFonts w:ascii="Arial" w:hAnsi="Arial" w:cs="Arial"/>
        </w:rPr>
        <w:t>W przypadku odbiorów dwustronnych oryginały dokumentacji przedstawiciel Biorcy może  przekazać na ręce przedstawiciela OPL przy podpisywaniu Protokołu odbioru inwestycji. Termin (ustalona godzina) dwustronnego odbioru przyłącza powinien być ustalony podczas kontaktu pomiędzy służbami technicznymi Biorcy i OPL.</w:t>
      </w:r>
    </w:p>
    <w:p w:rsidR="00114FDC" w:rsidRPr="00C41F5E" w:rsidRDefault="00114FDC" w:rsidP="00A92133">
      <w:pPr>
        <w:pStyle w:val="Lista2"/>
        <w:numPr>
          <w:ilvl w:val="0"/>
          <w:numId w:val="168"/>
        </w:numPr>
        <w:tabs>
          <w:tab w:val="clear" w:pos="2337"/>
          <w:tab w:val="num" w:pos="-426"/>
        </w:tabs>
        <w:spacing w:line="360" w:lineRule="auto"/>
        <w:ind w:left="426"/>
        <w:jc w:val="both"/>
        <w:rPr>
          <w:rFonts w:ascii="Arial" w:hAnsi="Arial" w:cs="Arial"/>
        </w:rPr>
      </w:pPr>
      <w:r w:rsidRPr="00C41F5E">
        <w:rPr>
          <w:rFonts w:ascii="Arial" w:hAnsi="Arial" w:cs="Arial"/>
        </w:rPr>
        <w:t>W przypadku braku akceptacji podanej daty lub innej z przedziału, o którym mowa powyżej Operator przesyła komunikat anulowania zamówienia.</w:t>
      </w:r>
    </w:p>
    <w:p w:rsidR="00114FDC" w:rsidRPr="00C41F5E" w:rsidRDefault="00114FDC" w:rsidP="00A92133">
      <w:pPr>
        <w:pStyle w:val="Lista2"/>
        <w:numPr>
          <w:ilvl w:val="0"/>
          <w:numId w:val="168"/>
        </w:numPr>
        <w:tabs>
          <w:tab w:val="clear" w:pos="2337"/>
          <w:tab w:val="num" w:pos="-426"/>
        </w:tabs>
        <w:spacing w:line="360" w:lineRule="auto"/>
        <w:ind w:left="426"/>
        <w:jc w:val="both"/>
        <w:rPr>
          <w:rFonts w:ascii="Arial" w:hAnsi="Arial" w:cs="Arial"/>
        </w:rPr>
      </w:pPr>
      <w:r w:rsidRPr="00C41F5E">
        <w:rPr>
          <w:rFonts w:ascii="Arial" w:hAnsi="Arial" w:cs="Arial"/>
        </w:rPr>
        <w:lastRenderedPageBreak/>
        <w:t xml:space="preserve">Jeżeli w ciągu 3 DR OPL nie otrzyma potwierdzenia od Biorcy proponowanej daty lub nowej daty z dopuszczalnego przedziału, zamówienie zostanie anulowane. </w:t>
      </w:r>
    </w:p>
    <w:p w:rsidR="00114FDC" w:rsidRPr="00C41F5E" w:rsidRDefault="00114FDC" w:rsidP="00A92133">
      <w:pPr>
        <w:pStyle w:val="Lista2"/>
        <w:numPr>
          <w:ilvl w:val="0"/>
          <w:numId w:val="168"/>
        </w:numPr>
        <w:tabs>
          <w:tab w:val="clear" w:pos="2337"/>
          <w:tab w:val="num" w:pos="-426"/>
        </w:tabs>
        <w:spacing w:line="360" w:lineRule="auto"/>
        <w:ind w:left="426"/>
        <w:jc w:val="both"/>
        <w:rPr>
          <w:rFonts w:ascii="Arial" w:hAnsi="Arial" w:cs="Arial"/>
        </w:rPr>
      </w:pPr>
      <w:r w:rsidRPr="00C41F5E">
        <w:rPr>
          <w:rFonts w:ascii="Arial" w:hAnsi="Arial" w:cs="Arial"/>
        </w:rPr>
        <w:t>Po anulowaniu zamówienia OPL przekazanie informację do Biorcy opcjonalnie do Operatora Macierzystego.</w:t>
      </w:r>
    </w:p>
    <w:p w:rsidR="00114FDC" w:rsidRPr="00C41F5E" w:rsidRDefault="00114FDC" w:rsidP="00A92133">
      <w:pPr>
        <w:pStyle w:val="Lista2"/>
        <w:numPr>
          <w:ilvl w:val="0"/>
          <w:numId w:val="168"/>
        </w:numPr>
        <w:tabs>
          <w:tab w:val="clear" w:pos="2337"/>
          <w:tab w:val="num" w:pos="-426"/>
        </w:tabs>
        <w:spacing w:line="360" w:lineRule="auto"/>
        <w:ind w:left="426"/>
        <w:jc w:val="both"/>
        <w:rPr>
          <w:rFonts w:ascii="Arial" w:hAnsi="Arial" w:cs="Arial"/>
        </w:rPr>
      </w:pPr>
      <w:r w:rsidRPr="00C41F5E">
        <w:rPr>
          <w:rFonts w:ascii="Arial" w:hAnsi="Arial" w:cs="Arial"/>
        </w:rPr>
        <w:t>OPL wysyła droga elektroniczną, komunikat do Biorcy, opcjonalnie do Macierzystego z informacją o dacie realizacji zamówienia. Po wysłaniu komunikatu zamówienie jest przekazywane do dalszej realizacji. Zakres danych zawartych w przesyłanym komunikacje opisany jest w dokumencie MWD Komunikaty.</w:t>
      </w:r>
    </w:p>
    <w:p w:rsidR="00114FDC" w:rsidRPr="00C41F5E" w:rsidRDefault="00114FDC" w:rsidP="00F145F8">
      <w:pPr>
        <w:pStyle w:val="Lista3"/>
        <w:spacing w:line="360" w:lineRule="auto"/>
        <w:ind w:left="0" w:firstLine="357"/>
        <w:jc w:val="both"/>
        <w:rPr>
          <w:rFonts w:ascii="Arial" w:hAnsi="Arial" w:cs="Arial"/>
          <w:strike/>
        </w:rPr>
      </w:pPr>
      <w:r w:rsidRPr="00C41F5E">
        <w:rPr>
          <w:rFonts w:ascii="Arial" w:hAnsi="Arial" w:cs="Arial"/>
        </w:rPr>
        <w:t>Dla zamówień z dobudową przyłącza obowiązują poniższe zasady:</w:t>
      </w:r>
    </w:p>
    <w:p w:rsidR="00114FDC" w:rsidRPr="00C41F5E" w:rsidRDefault="00114FDC" w:rsidP="006F5C6E">
      <w:pPr>
        <w:pStyle w:val="Lista2"/>
        <w:numPr>
          <w:ilvl w:val="1"/>
          <w:numId w:val="168"/>
        </w:numPr>
        <w:spacing w:line="360" w:lineRule="auto"/>
        <w:jc w:val="both"/>
        <w:rPr>
          <w:rFonts w:ascii="Arial" w:hAnsi="Arial" w:cs="Arial"/>
        </w:rPr>
      </w:pPr>
      <w:r w:rsidRPr="00C41F5E">
        <w:rPr>
          <w:rFonts w:ascii="Arial" w:hAnsi="Arial" w:cs="Arial"/>
        </w:rPr>
        <w:t>Odbiór przyłącza następuje w obecności upoważnionego przedstawiciela Biorcy, który potwierdza dokonanie przełączenia poprzez podpisanie protokołu odbioru przyłącza.</w:t>
      </w:r>
    </w:p>
    <w:p w:rsidR="00114FDC" w:rsidRPr="00C41F5E" w:rsidRDefault="00114FDC" w:rsidP="006F5C6E">
      <w:pPr>
        <w:pStyle w:val="Lista2"/>
        <w:numPr>
          <w:ilvl w:val="1"/>
          <w:numId w:val="168"/>
        </w:numPr>
        <w:spacing w:line="360" w:lineRule="auto"/>
        <w:jc w:val="both"/>
        <w:rPr>
          <w:rFonts w:ascii="Arial" w:hAnsi="Arial" w:cs="Arial"/>
        </w:rPr>
      </w:pPr>
      <w:r w:rsidRPr="00C41F5E">
        <w:rPr>
          <w:rFonts w:ascii="Arial" w:hAnsi="Arial" w:cs="Arial"/>
        </w:rPr>
        <w:t xml:space="preserve">W przypadku nieobecności przedstawiciela Biorcy w terminie i miejscu planowanego odbioru przyłącza, OPL ma prawo do dokonania odbioru jednostronnego. OPL prześle Biorcy, w terminie 2 (dwóch) DR od dnia dokonania odbioru jednostronnie podpisany protokół odbioru na adres wskazany w załączniku adresowym. W przypadku ustaleń między stronami protokół odbioru przyłącza może być przekazywany w formie elektronicznej poprzez ISI wraz ze </w:t>
      </w:r>
      <w:proofErr w:type="spellStart"/>
      <w:r w:rsidRPr="00C41F5E">
        <w:rPr>
          <w:rFonts w:ascii="Arial" w:hAnsi="Arial" w:cs="Arial"/>
        </w:rPr>
        <w:t>skanem</w:t>
      </w:r>
      <w:proofErr w:type="spellEnd"/>
      <w:r w:rsidRPr="00C41F5E">
        <w:rPr>
          <w:rFonts w:ascii="Arial" w:hAnsi="Arial" w:cs="Arial"/>
        </w:rPr>
        <w:t xml:space="preserve"> protokołu odbioru przyłącza.</w:t>
      </w:r>
    </w:p>
    <w:p w:rsidR="00114FDC" w:rsidRPr="00C41F5E" w:rsidRDefault="00114FDC" w:rsidP="006F5C6E">
      <w:pPr>
        <w:pStyle w:val="Lista2"/>
        <w:numPr>
          <w:ilvl w:val="1"/>
          <w:numId w:val="168"/>
        </w:numPr>
        <w:spacing w:line="360" w:lineRule="auto"/>
        <w:jc w:val="both"/>
        <w:rPr>
          <w:rFonts w:ascii="Arial" w:hAnsi="Arial" w:cs="Arial"/>
        </w:rPr>
      </w:pPr>
      <w:r w:rsidRPr="00C41F5E">
        <w:rPr>
          <w:rFonts w:ascii="Arial" w:hAnsi="Arial" w:cs="Arial"/>
        </w:rPr>
        <w:t xml:space="preserve">Biorca w terminie 2 (dwóch) DR od dnia doręczenia przez OPL protokołu odbioru przyłącza, prześle do OPL listem poleconym za potwierdzeniem odbioru podpisany przez siebie protokół odbioru lub zgłosi na piśmie ewentualne zastrzeżenia. W przypadku ustaleń między stronami protokół odbioru przyłącza może być przekazywany w formie elektronicznej poprzez ISI. OPL po odebraniu uwag od Operatora dokonuje ich weryfikacji oraz ewentualnej korekty zasadnych zastrzeżeń. Po bezskutecznym upływie tego terminu, uważa się ze przyłącze zostało przekazane do eksploatacji w dniu jednostronnego podpisania przez OPL protokołu odbioru. </w:t>
      </w:r>
    </w:p>
    <w:p w:rsidR="00114FDC" w:rsidRPr="00C41F5E" w:rsidRDefault="00114FDC" w:rsidP="006F5C6E">
      <w:pPr>
        <w:pStyle w:val="Lista2"/>
        <w:numPr>
          <w:ilvl w:val="1"/>
          <w:numId w:val="168"/>
        </w:numPr>
        <w:spacing w:line="360" w:lineRule="auto"/>
        <w:jc w:val="both"/>
        <w:rPr>
          <w:rFonts w:ascii="Arial" w:hAnsi="Arial" w:cs="Arial"/>
        </w:rPr>
      </w:pPr>
      <w:r w:rsidRPr="00C41F5E">
        <w:rPr>
          <w:rFonts w:ascii="Arial" w:hAnsi="Arial" w:cs="Arial"/>
        </w:rPr>
        <w:t>W przypadku zgłoszenia zastrzeżeń OPL i Biorca uzgodnią nowy termin podpisania protokołu odbioru Łącza Abonenckiego Nieaktywnego, jednak nie dłuższy niż 5 (pięć) DR od otrzymania przez OPL zastrzeżeń Biorcy.</w:t>
      </w:r>
    </w:p>
    <w:p w:rsidR="00114FDC" w:rsidRPr="00C41F5E" w:rsidRDefault="00114FDC" w:rsidP="006F5C6E">
      <w:pPr>
        <w:pStyle w:val="Lista2"/>
        <w:numPr>
          <w:ilvl w:val="1"/>
          <w:numId w:val="168"/>
        </w:numPr>
        <w:spacing w:line="360" w:lineRule="auto"/>
        <w:jc w:val="both"/>
        <w:rPr>
          <w:rFonts w:ascii="Arial" w:hAnsi="Arial" w:cs="Arial"/>
        </w:rPr>
      </w:pPr>
      <w:r w:rsidRPr="00C41F5E">
        <w:rPr>
          <w:rFonts w:ascii="Arial" w:hAnsi="Arial" w:cs="Arial"/>
        </w:rPr>
        <w:t>W trakcie odbioru przyłącza OPL może zgłosić uwagi do sposobu i jakości przyłącza wykonanego przez Operatora, czego skutkiem może być brak odbioru przyłącza.</w:t>
      </w:r>
    </w:p>
    <w:p w:rsidR="00114FDC" w:rsidRPr="00C41F5E" w:rsidRDefault="00114FDC" w:rsidP="006F5C6E">
      <w:pPr>
        <w:pStyle w:val="Lista2"/>
        <w:numPr>
          <w:ilvl w:val="1"/>
          <w:numId w:val="168"/>
        </w:numPr>
        <w:spacing w:line="360" w:lineRule="auto"/>
        <w:jc w:val="both"/>
        <w:rPr>
          <w:rFonts w:ascii="Arial" w:hAnsi="Arial" w:cs="Arial"/>
        </w:rPr>
      </w:pPr>
      <w:r w:rsidRPr="00C41F5E">
        <w:rPr>
          <w:rFonts w:ascii="Arial" w:hAnsi="Arial" w:cs="Arial"/>
        </w:rPr>
        <w:t>Dla powyższych zamówień odbiór i wpięcie przyłącza oraz realizacja usługi następują w tym samym dniu  (zgodnie z datą wskazaną w pkt.9).</w:t>
      </w:r>
    </w:p>
    <w:p w:rsidR="00114FDC" w:rsidRPr="00C41F5E" w:rsidRDefault="00114FDC" w:rsidP="00712CD9">
      <w:pPr>
        <w:pStyle w:val="No"/>
        <w:numPr>
          <w:ilvl w:val="3"/>
          <w:numId w:val="101"/>
        </w:numPr>
      </w:pPr>
      <w:bookmarkStart w:id="259" w:name="_Toc440362664"/>
      <w:r w:rsidRPr="00C41F5E">
        <w:t>Realizacja Zamówienia</w:t>
      </w:r>
      <w:bookmarkEnd w:id="259"/>
    </w:p>
    <w:p w:rsidR="00114FDC" w:rsidRPr="00C41F5E" w:rsidRDefault="00114FDC" w:rsidP="00F145F8">
      <w:pPr>
        <w:pStyle w:val="Tekstkomentarza"/>
        <w:tabs>
          <w:tab w:val="left" w:pos="-142"/>
          <w:tab w:val="left" w:pos="0"/>
        </w:tabs>
        <w:spacing w:line="360" w:lineRule="auto"/>
        <w:ind w:left="357"/>
        <w:rPr>
          <w:rFonts w:ascii="Arial" w:hAnsi="Arial" w:cs="Arial"/>
          <w:u w:val="single"/>
        </w:rPr>
      </w:pPr>
    </w:p>
    <w:p w:rsidR="00114FDC" w:rsidRPr="00C41F5E" w:rsidRDefault="00114FDC" w:rsidP="00A92133">
      <w:pPr>
        <w:pStyle w:val="Lista2"/>
        <w:numPr>
          <w:ilvl w:val="0"/>
          <w:numId w:val="169"/>
        </w:numPr>
        <w:tabs>
          <w:tab w:val="clear" w:pos="1440"/>
          <w:tab w:val="num" w:pos="-1418"/>
        </w:tabs>
        <w:spacing w:line="360" w:lineRule="auto"/>
        <w:ind w:left="426"/>
        <w:jc w:val="both"/>
        <w:rPr>
          <w:rFonts w:ascii="Arial" w:hAnsi="Arial" w:cs="Arial"/>
        </w:rPr>
      </w:pPr>
      <w:r w:rsidRPr="00C41F5E">
        <w:rPr>
          <w:rFonts w:ascii="Arial" w:hAnsi="Arial" w:cs="Arial"/>
        </w:rPr>
        <w:t xml:space="preserve">Dla zamówień, w których Biorca wskazał datę wymaganą z przedziału 10DK  - 21 DK.OPL po wysłaniu do Biorcy </w:t>
      </w:r>
      <w:r w:rsidRPr="002810CB">
        <w:rPr>
          <w:rFonts w:ascii="Arial" w:hAnsi="Arial" w:cs="Arial"/>
          <w:strike/>
          <w:highlight w:val="yellow"/>
        </w:rPr>
        <w:t>i ewentualnie do Operatora Macierzystego</w:t>
      </w:r>
      <w:r w:rsidRPr="00C41F5E">
        <w:rPr>
          <w:rFonts w:ascii="Arial" w:hAnsi="Arial" w:cs="Arial"/>
        </w:rPr>
        <w:t xml:space="preserve"> komunikatu z potwierdzoną datą realizacji Zamówienia zmiany miejsca lokalizacji, przystępuje do realizacji (dla RA z dobudową przyłącza abonenckiego wpięcia/ odbioru / realizacji) zamówienia w potwierdzonej dacie.</w:t>
      </w:r>
    </w:p>
    <w:p w:rsidR="00114FDC" w:rsidRPr="00C41F5E" w:rsidRDefault="00114FDC" w:rsidP="00A92133">
      <w:pPr>
        <w:pStyle w:val="Lista2"/>
        <w:numPr>
          <w:ilvl w:val="0"/>
          <w:numId w:val="169"/>
        </w:numPr>
        <w:tabs>
          <w:tab w:val="clear" w:pos="1440"/>
          <w:tab w:val="num" w:pos="-1418"/>
        </w:tabs>
        <w:spacing w:line="360" w:lineRule="auto"/>
        <w:ind w:left="426"/>
        <w:jc w:val="both"/>
        <w:rPr>
          <w:rFonts w:ascii="Arial" w:hAnsi="Arial" w:cs="Arial"/>
        </w:rPr>
      </w:pPr>
      <w:r w:rsidRPr="00C41F5E">
        <w:rPr>
          <w:rFonts w:ascii="Arial" w:hAnsi="Arial" w:cs="Arial"/>
        </w:rPr>
        <w:t xml:space="preserve">OPL wysyła drogą elektroniczną komunikat do Biorcy </w:t>
      </w:r>
      <w:r w:rsidRPr="002810CB">
        <w:rPr>
          <w:rFonts w:ascii="Arial" w:hAnsi="Arial" w:cs="Arial"/>
          <w:strike/>
          <w:highlight w:val="yellow"/>
        </w:rPr>
        <w:t>i opcjonalnie do Macierzystego</w:t>
      </w:r>
      <w:r w:rsidRPr="00C41F5E">
        <w:rPr>
          <w:rFonts w:ascii="Arial" w:hAnsi="Arial" w:cs="Arial"/>
        </w:rPr>
        <w:t xml:space="preserve"> na 4 DR przed datą wymaganą komunikat z informacją o dacie realizacji </w:t>
      </w:r>
      <w:proofErr w:type="spellStart"/>
      <w:r w:rsidRPr="00C41F5E">
        <w:rPr>
          <w:rFonts w:ascii="Arial" w:hAnsi="Arial" w:cs="Arial"/>
        </w:rPr>
        <w:t>zamówienia</w:t>
      </w:r>
      <w:r w:rsidRPr="002810CB">
        <w:rPr>
          <w:rFonts w:ascii="Arial" w:hAnsi="Arial" w:cs="Arial"/>
          <w:strike/>
          <w:highlight w:val="yellow"/>
        </w:rPr>
        <w:t>a</w:t>
      </w:r>
      <w:proofErr w:type="spellEnd"/>
      <w:r w:rsidRPr="002810CB">
        <w:rPr>
          <w:rFonts w:ascii="Arial" w:hAnsi="Arial" w:cs="Arial"/>
          <w:strike/>
          <w:highlight w:val="yellow"/>
        </w:rPr>
        <w:t xml:space="preserve"> w przypadku, gdy </w:t>
      </w:r>
      <w:r w:rsidRPr="002810CB">
        <w:rPr>
          <w:rFonts w:ascii="Arial" w:hAnsi="Arial" w:cs="Arial"/>
          <w:strike/>
          <w:highlight w:val="yellow"/>
        </w:rPr>
        <w:lastRenderedPageBreak/>
        <w:t>Operator Macierzysty nie wdrożył MWM komunikat o modyfikacji usługi przekazywany jest poza ISI.</w:t>
      </w:r>
      <w:r w:rsidRPr="00C41F5E">
        <w:rPr>
          <w:rFonts w:ascii="Arial" w:hAnsi="Arial" w:cs="Arial"/>
        </w:rPr>
        <w:t xml:space="preserve"> Zakres danych zawartych w przesyłanym komunikacje opisany jest w dokumencie MWD Komunikaty. Komunikat tej jest wysyłany w przypadku, kiedy data wymagana realizacji zamówienia wyznaczona była z przedziału 10 DK - 21 DK, da zamówień dla których data realizacji była wyznaczona z przedziału 7 DK – 9 DK komunikaty te będą przesyłane w KPI 2 DR -3 DR przed wymaganą datą.</w:t>
      </w:r>
    </w:p>
    <w:p w:rsidR="00114FDC" w:rsidRPr="00C41F5E" w:rsidRDefault="00114FDC" w:rsidP="00A92133">
      <w:pPr>
        <w:pStyle w:val="Lista2"/>
        <w:numPr>
          <w:ilvl w:val="0"/>
          <w:numId w:val="169"/>
        </w:numPr>
        <w:tabs>
          <w:tab w:val="clear" w:pos="1440"/>
          <w:tab w:val="num" w:pos="-1418"/>
        </w:tabs>
        <w:spacing w:line="360" w:lineRule="auto"/>
        <w:ind w:left="426"/>
        <w:jc w:val="both"/>
        <w:rPr>
          <w:rFonts w:ascii="Arial" w:hAnsi="Arial" w:cs="Arial"/>
        </w:rPr>
      </w:pPr>
      <w:r w:rsidRPr="00C41F5E">
        <w:rPr>
          <w:rFonts w:ascii="Arial" w:hAnsi="Arial" w:cs="Arial"/>
        </w:rPr>
        <w:t xml:space="preserve">Podczas realizacji Zamówienia OPL będzie dążyła do minimalizacji przerwy w świadczeniu usługi. </w:t>
      </w:r>
    </w:p>
    <w:p w:rsidR="008026BB" w:rsidRPr="002810CB" w:rsidRDefault="00114FDC" w:rsidP="00477237">
      <w:pPr>
        <w:pStyle w:val="Akapitzlist"/>
        <w:numPr>
          <w:ilvl w:val="0"/>
          <w:numId w:val="169"/>
        </w:numPr>
        <w:tabs>
          <w:tab w:val="clear" w:pos="1440"/>
          <w:tab w:val="num" w:pos="426"/>
        </w:tabs>
        <w:ind w:left="426"/>
        <w:rPr>
          <w:rFonts w:ascii="Arial" w:hAnsi="Arial" w:cs="Arial"/>
          <w:highlight w:val="yellow"/>
        </w:rPr>
      </w:pPr>
      <w:r w:rsidRPr="00D55218">
        <w:rPr>
          <w:rFonts w:ascii="Arial" w:hAnsi="Arial" w:cs="Arial"/>
        </w:rPr>
        <w:t>Po realizacji Zamówienia, OPL w ciągu 1 DR, wysyła drogą elektroniczną do Biorcy, komunikat potwierdzający realizację usługi wraz z parametrami aktywowanej usługi. Zakres danych zawartych w przesyłanym komunikacje opisany jest w dokumencie MWD Komunikaty.</w:t>
      </w:r>
      <w:r w:rsidR="00906C93" w:rsidRPr="00D55218">
        <w:rPr>
          <w:rFonts w:ascii="Arial" w:hAnsi="Arial" w:cs="Arial"/>
        </w:rPr>
        <w:t xml:space="preserve"> </w:t>
      </w:r>
      <w:r w:rsidR="00906C93" w:rsidRPr="002810CB">
        <w:rPr>
          <w:rFonts w:ascii="Arial" w:hAnsi="Arial" w:cs="Arial"/>
          <w:highlight w:val="yellow"/>
        </w:rPr>
        <w:t xml:space="preserve">Dla zamówień dot. zmiany lokalizacji ze zmianą numeru - OPL przesyła komunikat potwierdzenia realizacji technicznej do Operatora Biorcy oraz komunikat E11 do systemu PLI CBD </w:t>
      </w:r>
      <w:r w:rsidR="00D55218" w:rsidRPr="002810CB">
        <w:rPr>
          <w:rFonts w:ascii="Arial" w:hAnsi="Arial" w:cs="Arial"/>
          <w:highlight w:val="yellow"/>
        </w:rPr>
        <w:t xml:space="preserve">w dniu realizacji, nie później niż </w:t>
      </w:r>
      <w:r w:rsidR="00906C93" w:rsidRPr="002810CB">
        <w:rPr>
          <w:rFonts w:ascii="Arial" w:hAnsi="Arial" w:cs="Arial"/>
          <w:highlight w:val="yellow"/>
        </w:rPr>
        <w:t>w ciągu 3 godzin</w:t>
      </w:r>
      <w:r w:rsidR="00D55218" w:rsidRPr="002810CB">
        <w:rPr>
          <w:rFonts w:ascii="Arial" w:hAnsi="Arial" w:cs="Arial"/>
          <w:highlight w:val="yellow"/>
        </w:rPr>
        <w:t xml:space="preserve"> wskazując w nim Numer Sprawy, aktywowany Numer/-y, oznaczenie Usługi Regulowanej, Numer </w:t>
      </w:r>
      <w:proofErr w:type="spellStart"/>
      <w:r w:rsidR="00D55218" w:rsidRPr="002810CB">
        <w:rPr>
          <w:rFonts w:ascii="Arial" w:hAnsi="Arial" w:cs="Arial"/>
          <w:highlight w:val="yellow"/>
        </w:rPr>
        <w:t>Rutingowy</w:t>
      </w:r>
      <w:proofErr w:type="spellEnd"/>
      <w:r w:rsidR="00D55218" w:rsidRPr="002810CB">
        <w:rPr>
          <w:rFonts w:ascii="Arial" w:hAnsi="Arial" w:cs="Arial"/>
          <w:highlight w:val="yellow"/>
        </w:rPr>
        <w:t xml:space="preserve"> (opcjonalnie, gdy OPL nie jest Operatorem Macierzystym) i datę realizacji.</w:t>
      </w:r>
    </w:p>
    <w:p w:rsidR="00D55218" w:rsidRPr="002810CB" w:rsidRDefault="008026BB" w:rsidP="00477237">
      <w:pPr>
        <w:pStyle w:val="Akapitzlist"/>
        <w:numPr>
          <w:ilvl w:val="0"/>
          <w:numId w:val="169"/>
        </w:numPr>
        <w:tabs>
          <w:tab w:val="clear" w:pos="1440"/>
          <w:tab w:val="num" w:pos="426"/>
        </w:tabs>
        <w:ind w:left="426"/>
        <w:rPr>
          <w:rFonts w:ascii="Arial" w:hAnsi="Arial" w:cs="Arial"/>
          <w:highlight w:val="yellow"/>
        </w:rPr>
      </w:pPr>
      <w:r w:rsidRPr="002810CB">
        <w:rPr>
          <w:rFonts w:ascii="Arial" w:hAnsi="Arial" w:cs="Arial"/>
          <w:highlight w:val="yellow"/>
        </w:rPr>
        <w:t xml:space="preserve">Po otrzymaniu od OPL komunikatu z pozytywną realizacją techniczną Zamówienia na zmianę lokalizacji ze zmianą numeru, Operator Biorca w ciągu 2 (dwóch) godzin wysyła do Systemu PLICBD komunikat E32 Zmiana Numeru podając w szczególności dotychczasowy Numer/zakres Numerów, Numer </w:t>
      </w:r>
      <w:proofErr w:type="spellStart"/>
      <w:r w:rsidRPr="002810CB">
        <w:rPr>
          <w:rFonts w:ascii="Arial" w:hAnsi="Arial" w:cs="Arial"/>
          <w:highlight w:val="yellow"/>
        </w:rPr>
        <w:t>Rutingowy</w:t>
      </w:r>
      <w:proofErr w:type="spellEnd"/>
      <w:r w:rsidRPr="002810CB">
        <w:rPr>
          <w:rFonts w:ascii="Arial" w:hAnsi="Arial" w:cs="Arial"/>
          <w:highlight w:val="yellow"/>
        </w:rPr>
        <w:t xml:space="preserve"> (opcjonalnie w przypadku, gdy OPL nie jest </w:t>
      </w:r>
      <w:r w:rsidR="004905E4" w:rsidRPr="002810CB">
        <w:rPr>
          <w:rFonts w:ascii="Arial" w:hAnsi="Arial" w:cs="Arial"/>
          <w:highlight w:val="yellow"/>
        </w:rPr>
        <w:t>Operatorem</w:t>
      </w:r>
      <w:r w:rsidRPr="002810CB">
        <w:rPr>
          <w:rFonts w:ascii="Arial" w:hAnsi="Arial" w:cs="Arial"/>
          <w:highlight w:val="yellow"/>
        </w:rPr>
        <w:t xml:space="preserve"> Macierzystym) oraz identyfikator Operatora świadczącego na nim usługi).</w:t>
      </w:r>
    </w:p>
    <w:p w:rsidR="00801AE1" w:rsidRPr="002810CB" w:rsidRDefault="00801AE1" w:rsidP="00477237">
      <w:pPr>
        <w:pStyle w:val="Akapitzlist"/>
        <w:numPr>
          <w:ilvl w:val="0"/>
          <w:numId w:val="169"/>
        </w:numPr>
        <w:tabs>
          <w:tab w:val="clear" w:pos="1440"/>
          <w:tab w:val="num" w:pos="426"/>
        </w:tabs>
        <w:ind w:left="426"/>
        <w:rPr>
          <w:rFonts w:ascii="Arial" w:hAnsi="Arial" w:cs="Arial"/>
          <w:highlight w:val="yellow"/>
        </w:rPr>
      </w:pPr>
      <w:r w:rsidRPr="002810CB">
        <w:rPr>
          <w:rFonts w:ascii="Arial" w:hAnsi="Arial" w:cs="Arial"/>
          <w:highlight w:val="yellow"/>
        </w:rPr>
        <w:t>OPL niezwłocznie po wykonaniu zmiany miejsca lokalizacji ze zmianą numeru aktualizuje status numeru w systemach OPL.</w:t>
      </w:r>
    </w:p>
    <w:p w:rsidR="00334D14" w:rsidRPr="002810CB" w:rsidRDefault="0035648B" w:rsidP="00334D14">
      <w:pPr>
        <w:pStyle w:val="Akapitzlist"/>
        <w:numPr>
          <w:ilvl w:val="0"/>
          <w:numId w:val="169"/>
        </w:numPr>
        <w:tabs>
          <w:tab w:val="clear" w:pos="1440"/>
          <w:tab w:val="num" w:pos="426"/>
        </w:tabs>
        <w:ind w:left="426"/>
        <w:rPr>
          <w:rFonts w:ascii="Arial" w:hAnsi="Arial" w:cs="Arial"/>
          <w:highlight w:val="yellow"/>
        </w:rPr>
      </w:pPr>
      <w:r w:rsidRPr="002810CB">
        <w:rPr>
          <w:rFonts w:ascii="Arial" w:hAnsi="Arial" w:cs="Arial"/>
          <w:highlight w:val="yellow"/>
        </w:rPr>
        <w:t>Dla zamówień dotyczących zmiany lokalizacji bez zmiany numeru, dla których konieczna jest zmiana numeru RN – Operator po realizacji zamówienia w ISI inicjuje komunikat E23 dot. zmiany numeru RN w systemie PLI CBD.</w:t>
      </w:r>
    </w:p>
    <w:p w:rsidR="00334D14" w:rsidRPr="002810CB" w:rsidRDefault="00334D14" w:rsidP="00334D14">
      <w:pPr>
        <w:pStyle w:val="Akapitzlist"/>
        <w:numPr>
          <w:ilvl w:val="0"/>
          <w:numId w:val="169"/>
        </w:numPr>
        <w:tabs>
          <w:tab w:val="clear" w:pos="1440"/>
          <w:tab w:val="num" w:pos="426"/>
        </w:tabs>
        <w:ind w:left="426"/>
        <w:rPr>
          <w:rFonts w:ascii="Arial" w:hAnsi="Arial" w:cs="Arial"/>
          <w:highlight w:val="yellow"/>
        </w:rPr>
      </w:pPr>
      <w:r w:rsidRPr="002810CB">
        <w:rPr>
          <w:rFonts w:ascii="Arial" w:hAnsi="Arial" w:cs="Arial"/>
          <w:highlight w:val="yellow"/>
        </w:rPr>
        <w:t>Operator po zmianie numeru, przesyła do Systemu PLI CBD komunikat E14 Zwrot Numeru/zakresu Numerów dla dotychczasowego Numeru/zakresu Numerów, czym inicjuje proces  zwrotu Numeru/zakresu Numerów w Systemie PLI CBD. W takim przypadku Numer/zakres Numerów zwracany jest do Przedsiębiorcy Macierzystego.</w:t>
      </w:r>
    </w:p>
    <w:p w:rsidR="00114FDC" w:rsidRPr="00C41F5E" w:rsidRDefault="00114FDC" w:rsidP="00477237">
      <w:pPr>
        <w:pStyle w:val="Lista2"/>
        <w:spacing w:line="360" w:lineRule="auto"/>
        <w:ind w:left="426" w:firstLine="0"/>
        <w:jc w:val="both"/>
      </w:pPr>
    </w:p>
    <w:p w:rsidR="00114FDC" w:rsidRPr="00C41F5E" w:rsidRDefault="00114FDC" w:rsidP="0054483A">
      <w:pPr>
        <w:pStyle w:val="Lista2"/>
        <w:numPr>
          <w:ilvl w:val="0"/>
          <w:numId w:val="169"/>
        </w:numPr>
        <w:tabs>
          <w:tab w:val="clear" w:pos="1440"/>
          <w:tab w:val="num" w:pos="-1418"/>
        </w:tabs>
        <w:spacing w:line="360" w:lineRule="auto"/>
        <w:ind w:left="426"/>
        <w:jc w:val="both"/>
        <w:rPr>
          <w:rFonts w:ascii="Arial" w:hAnsi="Arial" w:cs="Arial"/>
        </w:rPr>
      </w:pPr>
      <w:r w:rsidRPr="00C41F5E">
        <w:rPr>
          <w:rFonts w:ascii="Arial" w:hAnsi="Arial" w:cs="Arial"/>
        </w:rPr>
        <w:t>W przypadku, gdy realizacja zamówienia zakończyła się niepowodzeniem, OPL wysyła drogą elektroniczną komunikat do Biorcy. Zakres danych zawartych w przesyłanym komunikacje opisany jest w dokumencie MWD Komunikaty.</w:t>
      </w:r>
    </w:p>
    <w:p w:rsidR="00114FDC" w:rsidRPr="00C41F5E" w:rsidRDefault="00114FDC" w:rsidP="00A92133">
      <w:pPr>
        <w:pStyle w:val="Lista2"/>
        <w:numPr>
          <w:ilvl w:val="0"/>
          <w:numId w:val="169"/>
        </w:numPr>
        <w:tabs>
          <w:tab w:val="clear" w:pos="1440"/>
          <w:tab w:val="num" w:pos="-1418"/>
        </w:tabs>
        <w:spacing w:line="360" w:lineRule="auto"/>
        <w:ind w:left="426"/>
        <w:jc w:val="both"/>
        <w:rPr>
          <w:rFonts w:ascii="Arial" w:hAnsi="Arial" w:cs="Arial"/>
        </w:rPr>
      </w:pPr>
      <w:r w:rsidRPr="00C41F5E">
        <w:rPr>
          <w:rFonts w:ascii="Arial" w:hAnsi="Arial" w:cs="Arial"/>
        </w:rPr>
        <w:t>Możliwe przyczyny nieskutecznej realizacji:</w:t>
      </w:r>
    </w:p>
    <w:p w:rsidR="00114FDC" w:rsidRPr="00C41F5E" w:rsidRDefault="00114FDC" w:rsidP="00FB62D4">
      <w:pPr>
        <w:pStyle w:val="Lista2"/>
        <w:numPr>
          <w:ilvl w:val="1"/>
          <w:numId w:val="169"/>
        </w:numPr>
        <w:spacing w:line="360" w:lineRule="auto"/>
        <w:jc w:val="both"/>
        <w:rPr>
          <w:rFonts w:ascii="Arial" w:hAnsi="Arial" w:cs="Arial"/>
        </w:rPr>
      </w:pPr>
      <w:r w:rsidRPr="00C41F5E">
        <w:rPr>
          <w:rFonts w:ascii="Arial" w:hAnsi="Arial" w:cs="Arial"/>
          <w:b/>
        </w:rPr>
        <w:t>Siła Wyższa</w:t>
      </w:r>
      <w:r w:rsidRPr="00C41F5E">
        <w:rPr>
          <w:rFonts w:ascii="Arial" w:hAnsi="Arial" w:cs="Arial"/>
        </w:rPr>
        <w:t xml:space="preserve"> (klęski żywiołowe, kradzieże, dewastacje). - W komunikacie zawarta jest nowa data dostarczenia usługi oraz przyczyna negatywnej realizacji. W przypadku, gdy nie jest znany termin ustąpienia siły wyższej data nie zostanie wskazana. Nowy termin realizacji zostanie przekazany odrębnym komunikatem po ustąpieniu siły wyższej.</w:t>
      </w:r>
    </w:p>
    <w:p w:rsidR="00114FDC" w:rsidRPr="00C41F5E" w:rsidRDefault="00114FDC" w:rsidP="00FB62D4">
      <w:pPr>
        <w:pStyle w:val="Lista2"/>
        <w:numPr>
          <w:ilvl w:val="1"/>
          <w:numId w:val="169"/>
        </w:numPr>
        <w:spacing w:line="360" w:lineRule="auto"/>
        <w:jc w:val="both"/>
        <w:rPr>
          <w:rFonts w:ascii="Arial" w:hAnsi="Arial" w:cs="Arial"/>
        </w:rPr>
      </w:pPr>
      <w:r w:rsidRPr="00C41F5E">
        <w:rPr>
          <w:rFonts w:ascii="Arial" w:hAnsi="Arial" w:cs="Arial"/>
          <w:b/>
        </w:rPr>
        <w:lastRenderedPageBreak/>
        <w:t>Przyczyny po stronie OPL</w:t>
      </w:r>
      <w:r w:rsidRPr="00C41F5E">
        <w:rPr>
          <w:rFonts w:ascii="Arial" w:hAnsi="Arial" w:cs="Arial"/>
        </w:rPr>
        <w:t xml:space="preserve"> (brak dostępu do urządzeń OPL). - W komunikacie zawarta jest nowa data dostarczenia usługi oraz przyczyna negatywnej realizacji. W przypadku, gdy nie jest znany termin dostępu do urządzeń OPL data nie zostanie wskazana. Nowy termin realizacji zostanie przekazany odrębnym komunikatem po uzyskaniu dostępu do urządzeń OPL. Dla dedykowanego kodu komunikat RTN zakończy proces.</w:t>
      </w:r>
    </w:p>
    <w:p w:rsidR="00114FDC" w:rsidRPr="00C41F5E" w:rsidRDefault="00114FDC" w:rsidP="00FB62D4">
      <w:pPr>
        <w:pStyle w:val="Lista2"/>
        <w:numPr>
          <w:ilvl w:val="1"/>
          <w:numId w:val="169"/>
        </w:numPr>
        <w:spacing w:line="360" w:lineRule="auto"/>
        <w:jc w:val="both"/>
        <w:rPr>
          <w:rFonts w:ascii="Arial" w:hAnsi="Arial" w:cs="Arial"/>
        </w:rPr>
      </w:pPr>
      <w:r w:rsidRPr="00C41F5E">
        <w:rPr>
          <w:rFonts w:ascii="Arial" w:hAnsi="Arial" w:cs="Arial"/>
          <w:b/>
        </w:rPr>
        <w:t>Przyczyny po stronie Biorcy</w:t>
      </w:r>
      <w:r w:rsidRPr="00C41F5E">
        <w:rPr>
          <w:rFonts w:ascii="Arial" w:hAnsi="Arial" w:cs="Arial"/>
        </w:rPr>
        <w:t xml:space="preserve"> (rezygnacja z realizacji zamówienia przez abonenta, odroczenie wcześniej umówionej realizacji zamówienia przez abonenta,  brak jest niezbędnego do realizacji Zamówienia dostępu do lokalu/posesji, brak dostępu do przyłącza, brak wybudowanego przyłącza,  przyłącze nieoznaczone, przyłącze wykonane niezgodnie z przepisami prawa, brak lub niepoprawna dokumentacja wybudowanego przyłącza). - W komunikacie zawarta jest data, do której Biorca powinien usunąć wskazane nieprawidłowości oraz przyczyna negatywnej realizacji. Wskazana data ponownej realizacji zamówienia powinna zawsze przypadać na 3 DR od dnia wysłania komunikatu o nieskutecznej realizacji</w:t>
      </w:r>
    </w:p>
    <w:p w:rsidR="00114FDC" w:rsidRPr="00C41F5E" w:rsidRDefault="00114FDC" w:rsidP="00A92133">
      <w:pPr>
        <w:pStyle w:val="Lista2"/>
        <w:numPr>
          <w:ilvl w:val="0"/>
          <w:numId w:val="169"/>
        </w:numPr>
        <w:tabs>
          <w:tab w:val="clear" w:pos="1440"/>
          <w:tab w:val="num" w:pos="-1418"/>
        </w:tabs>
        <w:spacing w:line="360" w:lineRule="auto"/>
        <w:ind w:left="426"/>
        <w:jc w:val="both"/>
        <w:rPr>
          <w:rFonts w:ascii="Arial" w:hAnsi="Arial" w:cs="Arial"/>
        </w:rPr>
      </w:pPr>
      <w:r w:rsidRPr="00C41F5E">
        <w:rPr>
          <w:rFonts w:ascii="Arial" w:hAnsi="Arial" w:cs="Arial"/>
        </w:rPr>
        <w:t>W przypadkach Nieskutecznej Realizacji Technicznej, OPL przekaże do Biorcy nową datę realizacji zamówienia. Wskazana data ponownej realizacji zamówienia przypada na 3 DR od dnia wysłania komunikatu o nieskutecznej realizacji.</w:t>
      </w:r>
    </w:p>
    <w:p w:rsidR="00114FDC" w:rsidRPr="00C41F5E" w:rsidRDefault="00114FDC" w:rsidP="00A92133">
      <w:pPr>
        <w:pStyle w:val="Lista2"/>
        <w:numPr>
          <w:ilvl w:val="0"/>
          <w:numId w:val="169"/>
        </w:numPr>
        <w:tabs>
          <w:tab w:val="clear" w:pos="1440"/>
          <w:tab w:val="num" w:pos="-1418"/>
        </w:tabs>
        <w:spacing w:line="360" w:lineRule="auto"/>
        <w:ind w:left="426"/>
        <w:jc w:val="both"/>
        <w:rPr>
          <w:rFonts w:ascii="Arial" w:hAnsi="Arial" w:cs="Arial"/>
        </w:rPr>
      </w:pPr>
      <w:r w:rsidRPr="00C41F5E">
        <w:rPr>
          <w:rFonts w:ascii="Arial" w:hAnsi="Arial" w:cs="Arial"/>
        </w:rPr>
        <w:t>W przypadkach Nieskutecznej Realizacji Technicznej, której przyczyną była Siła Wyższa lub brak dostępu do urządzeń OPL, OPL przesyła informację o dacie ponownej realizacji zamówienia do wszystkich uczestników procesu (Biorca, Dawca/</w:t>
      </w:r>
      <w:proofErr w:type="spellStart"/>
      <w:r w:rsidRPr="00C41F5E">
        <w:rPr>
          <w:rFonts w:ascii="Arial" w:hAnsi="Arial" w:cs="Arial"/>
        </w:rPr>
        <w:t>Dawcy</w:t>
      </w:r>
      <w:r w:rsidRPr="004125FF">
        <w:rPr>
          <w:rFonts w:ascii="Arial" w:hAnsi="Arial" w:cs="Arial"/>
          <w:strike/>
          <w:highlight w:val="yellow"/>
        </w:rPr>
        <w:t>i</w:t>
      </w:r>
      <w:proofErr w:type="spellEnd"/>
      <w:r w:rsidRPr="004125FF">
        <w:rPr>
          <w:rFonts w:ascii="Arial" w:hAnsi="Arial" w:cs="Arial"/>
          <w:strike/>
          <w:highlight w:val="yellow"/>
        </w:rPr>
        <w:t xml:space="preserve"> opcjonalnie Macierzysty</w:t>
      </w:r>
      <w:r w:rsidRPr="00C41F5E">
        <w:rPr>
          <w:rFonts w:ascii="Arial" w:hAnsi="Arial" w:cs="Arial"/>
        </w:rPr>
        <w:t>) po ustąpieniu Siły Wyższej lub uzyskaniu dostępu do urządzeń OPL. Zakres danych zawartych w przesyłanym komunikac</w:t>
      </w:r>
      <w:r w:rsidR="0035648B">
        <w:rPr>
          <w:rFonts w:ascii="Arial" w:hAnsi="Arial" w:cs="Arial"/>
        </w:rPr>
        <w:t>i</w:t>
      </w:r>
      <w:r w:rsidRPr="00C41F5E">
        <w:rPr>
          <w:rFonts w:ascii="Arial" w:hAnsi="Arial" w:cs="Arial"/>
        </w:rPr>
        <w:t>e opisany jest w dokumencie MWD Komunikaty.</w:t>
      </w:r>
    </w:p>
    <w:p w:rsidR="00114FDC" w:rsidRPr="00C41F5E" w:rsidRDefault="00114FDC" w:rsidP="00A92133">
      <w:pPr>
        <w:pStyle w:val="Lista2"/>
        <w:numPr>
          <w:ilvl w:val="0"/>
          <w:numId w:val="169"/>
        </w:numPr>
        <w:tabs>
          <w:tab w:val="clear" w:pos="1440"/>
          <w:tab w:val="num" w:pos="-1418"/>
        </w:tabs>
        <w:spacing w:line="360" w:lineRule="auto"/>
        <w:ind w:left="426"/>
        <w:jc w:val="both"/>
        <w:rPr>
          <w:rFonts w:ascii="Arial" w:hAnsi="Arial" w:cs="Arial"/>
        </w:rPr>
      </w:pPr>
      <w:r w:rsidRPr="00C41F5E">
        <w:rPr>
          <w:rFonts w:ascii="Arial" w:hAnsi="Arial" w:cs="Arial"/>
        </w:rPr>
        <w:t>Powtórna nieskuteczna realizacja z przyczyny leżącej po stronie Biorcy powoduje anulowanie zamówienia i przekazanie komunikatu do</w:t>
      </w:r>
      <w:r w:rsidR="00B04C4B">
        <w:rPr>
          <w:rFonts w:ascii="Arial" w:hAnsi="Arial" w:cs="Arial"/>
        </w:rPr>
        <w:t xml:space="preserve"> </w:t>
      </w:r>
      <w:proofErr w:type="spellStart"/>
      <w:r w:rsidR="00B04C4B" w:rsidRPr="004125FF">
        <w:rPr>
          <w:rFonts w:ascii="Arial" w:hAnsi="Arial" w:cs="Arial"/>
          <w:highlight w:val="yellow"/>
        </w:rPr>
        <w:t>Biorcy</w:t>
      </w:r>
      <w:r w:rsidRPr="004125FF">
        <w:rPr>
          <w:rFonts w:ascii="Arial" w:hAnsi="Arial" w:cs="Arial"/>
          <w:strike/>
          <w:highlight w:val="yellow"/>
        </w:rPr>
        <w:t>wszystkich</w:t>
      </w:r>
      <w:proofErr w:type="spellEnd"/>
      <w:r w:rsidRPr="004125FF">
        <w:rPr>
          <w:rFonts w:ascii="Arial" w:hAnsi="Arial" w:cs="Arial"/>
          <w:strike/>
          <w:highlight w:val="yellow"/>
        </w:rPr>
        <w:t xml:space="preserve"> uczestników procesu (Biorca, opcjonalnie Macierzysty).</w:t>
      </w:r>
      <w:r w:rsidRPr="00C41F5E">
        <w:rPr>
          <w:rFonts w:ascii="Arial" w:hAnsi="Arial" w:cs="Arial"/>
        </w:rPr>
        <w:t xml:space="preserve"> Komunikat ten jest wysyłany w dacie wymaganej ponownej realizacji zamówienia. </w:t>
      </w:r>
      <w:r w:rsidRPr="002C52A0">
        <w:rPr>
          <w:rFonts w:ascii="Arial" w:hAnsi="Arial" w:cs="Arial"/>
          <w:strike/>
          <w:highlight w:val="yellow"/>
        </w:rPr>
        <w:t>Dla Macierzystego odebranie takiego komunikatu oznacza, że dotychczasowa usługa powinna zostać w stanie niezmienionym.</w:t>
      </w:r>
      <w:r w:rsidRPr="00C41F5E">
        <w:rPr>
          <w:rFonts w:ascii="Arial" w:hAnsi="Arial" w:cs="Arial"/>
        </w:rPr>
        <w:t xml:space="preserve"> Zakres danych zawartych w przesyłanym komunikacje opisany jest w dokumencie MWD Komunikaty.</w:t>
      </w:r>
    </w:p>
    <w:p w:rsidR="00114FDC" w:rsidRPr="002C52A0" w:rsidRDefault="00114FDC" w:rsidP="00A92133">
      <w:pPr>
        <w:pStyle w:val="Lista2"/>
        <w:numPr>
          <w:ilvl w:val="0"/>
          <w:numId w:val="169"/>
        </w:numPr>
        <w:tabs>
          <w:tab w:val="clear" w:pos="1440"/>
          <w:tab w:val="num" w:pos="-1418"/>
        </w:tabs>
        <w:spacing w:line="360" w:lineRule="auto"/>
        <w:ind w:left="426"/>
        <w:jc w:val="both"/>
        <w:rPr>
          <w:rFonts w:ascii="Arial" w:hAnsi="Arial" w:cs="Arial"/>
          <w:strike/>
          <w:highlight w:val="yellow"/>
        </w:rPr>
      </w:pPr>
      <w:r w:rsidRPr="002C52A0">
        <w:rPr>
          <w:rFonts w:ascii="Arial" w:hAnsi="Arial" w:cs="Arial"/>
          <w:strike/>
          <w:highlight w:val="yellow"/>
        </w:rPr>
        <w:t>W przypadku, kiedy Operator Macierzysty nie otrzymał komunikatu o ponownym RTN w dacie ponownej realizacji oznacza to, że realizacja zakończyła się skutecznie i usługa powinna zostać zrealizowana zgodnie z zamówieniem.</w:t>
      </w:r>
    </w:p>
    <w:p w:rsidR="00114FDC" w:rsidRPr="00C41F5E" w:rsidRDefault="00114FDC" w:rsidP="00A92133">
      <w:pPr>
        <w:pStyle w:val="Lista2"/>
        <w:numPr>
          <w:ilvl w:val="0"/>
          <w:numId w:val="169"/>
        </w:numPr>
        <w:tabs>
          <w:tab w:val="clear" w:pos="1440"/>
          <w:tab w:val="num" w:pos="-1418"/>
        </w:tabs>
        <w:spacing w:line="360" w:lineRule="auto"/>
        <w:ind w:left="426"/>
        <w:jc w:val="both"/>
        <w:rPr>
          <w:rFonts w:ascii="Arial" w:hAnsi="Arial" w:cs="Arial"/>
        </w:rPr>
      </w:pPr>
      <w:r w:rsidRPr="00C41F5E">
        <w:rPr>
          <w:rFonts w:ascii="Arial" w:hAnsi="Arial" w:cs="Arial"/>
        </w:rPr>
        <w:t>Jeżeli zamówienie dotyczy zmiany lokalizacji WLR ISDN, to po odłączeniu usługi w dotychczasowej lokalizacji może nastąpić odbiór zakończeń NT. Realizacja odbioru jest opisana w rozdziale Zwrot zakończenia abonenckiego WLR ISDN BRA/PRA</w:t>
      </w:r>
    </w:p>
    <w:p w:rsidR="00114FDC" w:rsidRPr="00C41F5E" w:rsidRDefault="00114FDC" w:rsidP="001D380E">
      <w:pPr>
        <w:sectPr w:rsidR="00114FDC" w:rsidRPr="00C41F5E" w:rsidSect="006E7B66">
          <w:footnotePr>
            <w:numFmt w:val="chicago"/>
          </w:footnotePr>
          <w:pgSz w:w="11909" w:h="16834"/>
          <w:pgMar w:top="1134" w:right="1418" w:bottom="1134" w:left="1418" w:header="708" w:footer="708" w:gutter="0"/>
          <w:cols w:space="60"/>
          <w:noEndnote/>
          <w:docGrid w:linePitch="272"/>
        </w:sectPr>
      </w:pPr>
      <w:bookmarkStart w:id="260" w:name="_Hlt275951305"/>
      <w:bookmarkStart w:id="261" w:name="_Toc279755707"/>
      <w:bookmarkStart w:id="262" w:name="_Toc279756177"/>
      <w:bookmarkStart w:id="263" w:name="_Toc279756259"/>
      <w:bookmarkStart w:id="264" w:name="_Toc279756342"/>
      <w:bookmarkStart w:id="265" w:name="_Toc279756425"/>
      <w:bookmarkStart w:id="266" w:name="_Toc279756834"/>
      <w:bookmarkStart w:id="267" w:name="_Toc279757468"/>
      <w:bookmarkStart w:id="268" w:name="_Toc279757839"/>
      <w:bookmarkStart w:id="269" w:name="_Toc279758098"/>
      <w:bookmarkStart w:id="270" w:name="_Toc279758268"/>
      <w:bookmarkStart w:id="271" w:name="_Toc279760725"/>
      <w:bookmarkStart w:id="272" w:name="_Toc279766702"/>
      <w:bookmarkStart w:id="273" w:name="_Toc279766993"/>
      <w:bookmarkStart w:id="274" w:name="_Toc279767205"/>
      <w:bookmarkStart w:id="275" w:name="_Toc279767993"/>
      <w:bookmarkStart w:id="276" w:name="_Toc279769094"/>
      <w:bookmarkStart w:id="277" w:name="_Toc279770308"/>
      <w:bookmarkStart w:id="278" w:name="_Toc279771220"/>
      <w:bookmarkStart w:id="279" w:name="_Toc279755708"/>
      <w:bookmarkStart w:id="280" w:name="_Toc279756178"/>
      <w:bookmarkStart w:id="281" w:name="_Toc279756260"/>
      <w:bookmarkStart w:id="282" w:name="_Toc279756343"/>
      <w:bookmarkStart w:id="283" w:name="_Toc279756426"/>
      <w:bookmarkStart w:id="284" w:name="_Toc279756835"/>
      <w:bookmarkStart w:id="285" w:name="_Toc279757469"/>
      <w:bookmarkStart w:id="286" w:name="_Toc279757840"/>
      <w:bookmarkStart w:id="287" w:name="_Toc279758099"/>
      <w:bookmarkStart w:id="288" w:name="_Toc279758269"/>
      <w:bookmarkStart w:id="289" w:name="_Toc279760726"/>
      <w:bookmarkStart w:id="290" w:name="_Toc279766703"/>
      <w:bookmarkStart w:id="291" w:name="_Toc279766994"/>
      <w:bookmarkStart w:id="292" w:name="_Toc279767206"/>
      <w:bookmarkStart w:id="293" w:name="_Toc279767994"/>
      <w:bookmarkStart w:id="294" w:name="_Toc279769095"/>
      <w:bookmarkStart w:id="295" w:name="_Toc279770309"/>
      <w:bookmarkStart w:id="296" w:name="_Toc279771221"/>
      <w:bookmarkStart w:id="297" w:name="_Toc279755709"/>
      <w:bookmarkStart w:id="298" w:name="_Toc279756179"/>
      <w:bookmarkStart w:id="299" w:name="_Toc279756261"/>
      <w:bookmarkStart w:id="300" w:name="_Toc279756344"/>
      <w:bookmarkStart w:id="301" w:name="_Toc279756427"/>
      <w:bookmarkStart w:id="302" w:name="_Toc279756836"/>
      <w:bookmarkStart w:id="303" w:name="_Toc279757470"/>
      <w:bookmarkStart w:id="304" w:name="_Toc279757841"/>
      <w:bookmarkStart w:id="305" w:name="_Toc279758100"/>
      <w:bookmarkStart w:id="306" w:name="_Toc279758270"/>
      <w:bookmarkStart w:id="307" w:name="_Toc279760727"/>
      <w:bookmarkStart w:id="308" w:name="_Toc279766704"/>
      <w:bookmarkStart w:id="309" w:name="_Toc279766995"/>
      <w:bookmarkStart w:id="310" w:name="_Toc279767207"/>
      <w:bookmarkStart w:id="311" w:name="_Toc279767995"/>
      <w:bookmarkStart w:id="312" w:name="_Toc279769096"/>
      <w:bookmarkStart w:id="313" w:name="_Toc279770310"/>
      <w:bookmarkStart w:id="314" w:name="_Toc279771222"/>
      <w:bookmarkStart w:id="315" w:name="_Toc279755710"/>
      <w:bookmarkStart w:id="316" w:name="_Toc279756180"/>
      <w:bookmarkStart w:id="317" w:name="_Toc279756262"/>
      <w:bookmarkStart w:id="318" w:name="_Toc279756345"/>
      <w:bookmarkStart w:id="319" w:name="_Toc279756428"/>
      <w:bookmarkStart w:id="320" w:name="_Toc279756837"/>
      <w:bookmarkStart w:id="321" w:name="_Toc279757471"/>
      <w:bookmarkStart w:id="322" w:name="_Toc279757842"/>
      <w:bookmarkStart w:id="323" w:name="_Toc279758101"/>
      <w:bookmarkStart w:id="324" w:name="_Toc279758271"/>
      <w:bookmarkStart w:id="325" w:name="_Toc279760728"/>
      <w:bookmarkStart w:id="326" w:name="_Toc279766705"/>
      <w:bookmarkStart w:id="327" w:name="_Toc279766996"/>
      <w:bookmarkStart w:id="328" w:name="_Toc279767208"/>
      <w:bookmarkStart w:id="329" w:name="_Toc279767996"/>
      <w:bookmarkStart w:id="330" w:name="_Toc279769097"/>
      <w:bookmarkStart w:id="331" w:name="_Toc279770311"/>
      <w:bookmarkStart w:id="332" w:name="_Toc279771223"/>
      <w:bookmarkStart w:id="333" w:name="_Toc279755711"/>
      <w:bookmarkStart w:id="334" w:name="_Toc279756181"/>
      <w:bookmarkStart w:id="335" w:name="_Toc279756263"/>
      <w:bookmarkStart w:id="336" w:name="_Toc279756346"/>
      <w:bookmarkStart w:id="337" w:name="_Toc279756429"/>
      <w:bookmarkStart w:id="338" w:name="_Toc279756838"/>
      <w:bookmarkStart w:id="339" w:name="_Toc279757472"/>
      <w:bookmarkStart w:id="340" w:name="_Toc279757843"/>
      <w:bookmarkStart w:id="341" w:name="_Toc279758102"/>
      <w:bookmarkStart w:id="342" w:name="_Toc279758272"/>
      <w:bookmarkStart w:id="343" w:name="_Toc279760729"/>
      <w:bookmarkStart w:id="344" w:name="_Toc279766706"/>
      <w:bookmarkStart w:id="345" w:name="_Toc279766997"/>
      <w:bookmarkStart w:id="346" w:name="_Toc279767209"/>
      <w:bookmarkStart w:id="347" w:name="_Toc279767997"/>
      <w:bookmarkStart w:id="348" w:name="_Toc279769098"/>
      <w:bookmarkStart w:id="349" w:name="_Toc279770312"/>
      <w:bookmarkStart w:id="350" w:name="_Toc279771224"/>
      <w:bookmarkStart w:id="351" w:name="_Toc279755712"/>
      <w:bookmarkStart w:id="352" w:name="_Toc279756182"/>
      <w:bookmarkStart w:id="353" w:name="_Toc279756264"/>
      <w:bookmarkStart w:id="354" w:name="_Toc279756347"/>
      <w:bookmarkStart w:id="355" w:name="_Toc279756430"/>
      <w:bookmarkStart w:id="356" w:name="_Toc279756839"/>
      <w:bookmarkStart w:id="357" w:name="_Toc279757473"/>
      <w:bookmarkStart w:id="358" w:name="_Toc279757844"/>
      <w:bookmarkStart w:id="359" w:name="_Toc279758103"/>
      <w:bookmarkStart w:id="360" w:name="_Toc279758273"/>
      <w:bookmarkStart w:id="361" w:name="_Toc279760730"/>
      <w:bookmarkStart w:id="362" w:name="_Toc279766707"/>
      <w:bookmarkStart w:id="363" w:name="_Toc279766998"/>
      <w:bookmarkStart w:id="364" w:name="_Toc279767210"/>
      <w:bookmarkStart w:id="365" w:name="_Toc279767998"/>
      <w:bookmarkStart w:id="366" w:name="_Toc279769099"/>
      <w:bookmarkStart w:id="367" w:name="_Toc279770313"/>
      <w:bookmarkStart w:id="368" w:name="_Toc279771225"/>
      <w:bookmarkStart w:id="369" w:name="_Toc279755713"/>
      <w:bookmarkStart w:id="370" w:name="_Toc279756183"/>
      <w:bookmarkStart w:id="371" w:name="_Toc279756265"/>
      <w:bookmarkStart w:id="372" w:name="_Toc279756348"/>
      <w:bookmarkStart w:id="373" w:name="_Toc279756431"/>
      <w:bookmarkStart w:id="374" w:name="_Toc279756840"/>
      <w:bookmarkStart w:id="375" w:name="_Toc279757474"/>
      <w:bookmarkStart w:id="376" w:name="_Toc279757845"/>
      <w:bookmarkStart w:id="377" w:name="_Toc279758104"/>
      <w:bookmarkStart w:id="378" w:name="_Toc279758274"/>
      <w:bookmarkStart w:id="379" w:name="_Toc279760731"/>
      <w:bookmarkStart w:id="380" w:name="_Toc279766708"/>
      <w:bookmarkStart w:id="381" w:name="_Toc279766999"/>
      <w:bookmarkStart w:id="382" w:name="_Toc279767211"/>
      <w:bookmarkStart w:id="383" w:name="_Toc279767999"/>
      <w:bookmarkStart w:id="384" w:name="_Toc279769100"/>
      <w:bookmarkStart w:id="385" w:name="_Toc279770314"/>
      <w:bookmarkStart w:id="386" w:name="_Toc279771226"/>
      <w:bookmarkStart w:id="387" w:name="_Toc279755714"/>
      <w:bookmarkStart w:id="388" w:name="_Toc279756184"/>
      <w:bookmarkStart w:id="389" w:name="_Toc279756266"/>
      <w:bookmarkStart w:id="390" w:name="_Toc279756349"/>
      <w:bookmarkStart w:id="391" w:name="_Toc279756432"/>
      <w:bookmarkStart w:id="392" w:name="_Toc279756841"/>
      <w:bookmarkStart w:id="393" w:name="_Toc279757475"/>
      <w:bookmarkStart w:id="394" w:name="_Toc279757846"/>
      <w:bookmarkStart w:id="395" w:name="_Toc279758105"/>
      <w:bookmarkStart w:id="396" w:name="_Toc279758275"/>
      <w:bookmarkStart w:id="397" w:name="_Toc279760732"/>
      <w:bookmarkStart w:id="398" w:name="_Toc279766709"/>
      <w:bookmarkStart w:id="399" w:name="_Toc279767000"/>
      <w:bookmarkStart w:id="400" w:name="_Toc279767212"/>
      <w:bookmarkStart w:id="401" w:name="_Toc279768000"/>
      <w:bookmarkStart w:id="402" w:name="_Toc279769101"/>
      <w:bookmarkStart w:id="403" w:name="_Toc279770315"/>
      <w:bookmarkStart w:id="404" w:name="_Toc279771227"/>
      <w:bookmarkStart w:id="405" w:name="_Toc279755716"/>
      <w:bookmarkStart w:id="406" w:name="_Toc279756186"/>
      <w:bookmarkStart w:id="407" w:name="_Toc279756268"/>
      <w:bookmarkStart w:id="408" w:name="_Toc279756351"/>
      <w:bookmarkStart w:id="409" w:name="_Toc279756434"/>
      <w:bookmarkStart w:id="410" w:name="_Toc279756843"/>
      <w:bookmarkStart w:id="411" w:name="_Toc279757477"/>
      <w:bookmarkStart w:id="412" w:name="_Toc279757848"/>
      <w:bookmarkStart w:id="413" w:name="_Toc279758107"/>
      <w:bookmarkStart w:id="414" w:name="_Toc279758277"/>
      <w:bookmarkStart w:id="415" w:name="_Toc279760734"/>
      <w:bookmarkStart w:id="416" w:name="_Toc279766711"/>
      <w:bookmarkStart w:id="417" w:name="_Toc279767002"/>
      <w:bookmarkStart w:id="418" w:name="_Toc279767214"/>
      <w:bookmarkStart w:id="419" w:name="_Toc279768002"/>
      <w:bookmarkStart w:id="420" w:name="_Toc279769103"/>
      <w:bookmarkStart w:id="421" w:name="_Toc279770317"/>
      <w:bookmarkStart w:id="422" w:name="_Toc279771229"/>
      <w:bookmarkStart w:id="423" w:name="_Toc279755719"/>
      <w:bookmarkStart w:id="424" w:name="_Toc279756189"/>
      <w:bookmarkStart w:id="425" w:name="_Toc279756271"/>
      <w:bookmarkStart w:id="426" w:name="_Toc279756354"/>
      <w:bookmarkStart w:id="427" w:name="_Toc279756437"/>
      <w:bookmarkStart w:id="428" w:name="_Toc279756846"/>
      <w:bookmarkStart w:id="429" w:name="_Toc279757480"/>
      <w:bookmarkStart w:id="430" w:name="_Toc279757851"/>
      <w:bookmarkStart w:id="431" w:name="_Toc279758110"/>
      <w:bookmarkStart w:id="432" w:name="_Toc279758280"/>
      <w:bookmarkStart w:id="433" w:name="_Toc279760737"/>
      <w:bookmarkStart w:id="434" w:name="_Toc279766714"/>
      <w:bookmarkStart w:id="435" w:name="_Toc279767005"/>
      <w:bookmarkStart w:id="436" w:name="_Toc279767217"/>
      <w:bookmarkStart w:id="437" w:name="_Toc279768005"/>
      <w:bookmarkStart w:id="438" w:name="_Toc279769106"/>
      <w:bookmarkStart w:id="439" w:name="_Toc279770320"/>
      <w:bookmarkStart w:id="440" w:name="_Toc279771232"/>
      <w:bookmarkStart w:id="441" w:name="_Toc279755720"/>
      <w:bookmarkStart w:id="442" w:name="_Toc279756190"/>
      <w:bookmarkStart w:id="443" w:name="_Toc279756272"/>
      <w:bookmarkStart w:id="444" w:name="_Toc279756355"/>
      <w:bookmarkStart w:id="445" w:name="_Toc279756438"/>
      <w:bookmarkStart w:id="446" w:name="_Toc279756847"/>
      <w:bookmarkStart w:id="447" w:name="_Toc279757481"/>
      <w:bookmarkStart w:id="448" w:name="_Toc279757852"/>
      <w:bookmarkStart w:id="449" w:name="_Toc279758111"/>
      <w:bookmarkStart w:id="450" w:name="_Toc279758281"/>
      <w:bookmarkStart w:id="451" w:name="_Toc279760738"/>
      <w:bookmarkStart w:id="452" w:name="_Toc279766715"/>
      <w:bookmarkStart w:id="453" w:name="_Toc279767006"/>
      <w:bookmarkStart w:id="454" w:name="_Toc279767218"/>
      <w:bookmarkStart w:id="455" w:name="_Toc279768006"/>
      <w:bookmarkStart w:id="456" w:name="_Toc279769107"/>
      <w:bookmarkStart w:id="457" w:name="_Toc279770321"/>
      <w:bookmarkStart w:id="458" w:name="_Toc279771233"/>
      <w:bookmarkStart w:id="459" w:name="_Toc279755722"/>
      <w:bookmarkStart w:id="460" w:name="_Toc279756192"/>
      <w:bookmarkStart w:id="461" w:name="_Toc279756274"/>
      <w:bookmarkStart w:id="462" w:name="_Toc279756357"/>
      <w:bookmarkStart w:id="463" w:name="_Toc279756440"/>
      <w:bookmarkStart w:id="464" w:name="_Toc279756849"/>
      <w:bookmarkStart w:id="465" w:name="_Toc279757483"/>
      <w:bookmarkStart w:id="466" w:name="_Toc279757854"/>
      <w:bookmarkStart w:id="467" w:name="_Toc279758113"/>
      <w:bookmarkStart w:id="468" w:name="_Toc279758283"/>
      <w:bookmarkStart w:id="469" w:name="_Toc279760740"/>
      <w:bookmarkStart w:id="470" w:name="_Toc279766717"/>
      <w:bookmarkStart w:id="471" w:name="_Toc279767008"/>
      <w:bookmarkStart w:id="472" w:name="_Toc279767220"/>
      <w:bookmarkStart w:id="473" w:name="_Toc279768008"/>
      <w:bookmarkStart w:id="474" w:name="_Toc279769109"/>
      <w:bookmarkStart w:id="475" w:name="_Toc279770323"/>
      <w:bookmarkStart w:id="476" w:name="_Toc279771235"/>
      <w:bookmarkStart w:id="477" w:name="_Toc279755732"/>
      <w:bookmarkStart w:id="478" w:name="_Toc279756202"/>
      <w:bookmarkStart w:id="479" w:name="_Toc279756284"/>
      <w:bookmarkStart w:id="480" w:name="_Toc279756367"/>
      <w:bookmarkStart w:id="481" w:name="_Toc279756450"/>
      <w:bookmarkStart w:id="482" w:name="_Toc279756859"/>
      <w:bookmarkStart w:id="483" w:name="_Toc279757493"/>
      <w:bookmarkStart w:id="484" w:name="_Toc279757864"/>
      <w:bookmarkStart w:id="485" w:name="_Toc279758123"/>
      <w:bookmarkStart w:id="486" w:name="_Toc279758293"/>
      <w:bookmarkStart w:id="487" w:name="_Toc279760750"/>
      <w:bookmarkStart w:id="488" w:name="_Toc279766727"/>
      <w:bookmarkStart w:id="489" w:name="_Toc279767018"/>
      <w:bookmarkStart w:id="490" w:name="_Toc279767230"/>
      <w:bookmarkStart w:id="491" w:name="_Toc279768018"/>
      <w:bookmarkStart w:id="492" w:name="_Toc279769119"/>
      <w:bookmarkStart w:id="493" w:name="_Toc279770333"/>
      <w:bookmarkStart w:id="494" w:name="_Toc279771245"/>
      <w:bookmarkStart w:id="495" w:name="_Toc279755736"/>
      <w:bookmarkStart w:id="496" w:name="_Toc279756206"/>
      <w:bookmarkStart w:id="497" w:name="_Toc279756288"/>
      <w:bookmarkStart w:id="498" w:name="_Toc279756371"/>
      <w:bookmarkStart w:id="499" w:name="_Toc279756454"/>
      <w:bookmarkStart w:id="500" w:name="_Toc279756863"/>
      <w:bookmarkStart w:id="501" w:name="_Toc279757497"/>
      <w:bookmarkStart w:id="502" w:name="_Toc279757868"/>
      <w:bookmarkStart w:id="503" w:name="_Toc279758127"/>
      <w:bookmarkStart w:id="504" w:name="_Toc279758297"/>
      <w:bookmarkStart w:id="505" w:name="_Toc279760754"/>
      <w:bookmarkStart w:id="506" w:name="_Toc279766731"/>
      <w:bookmarkStart w:id="507" w:name="_Toc279767022"/>
      <w:bookmarkStart w:id="508" w:name="_Toc279767234"/>
      <w:bookmarkStart w:id="509" w:name="_Toc279768022"/>
      <w:bookmarkStart w:id="510" w:name="_Toc279769123"/>
      <w:bookmarkStart w:id="511" w:name="_Toc279770337"/>
      <w:bookmarkStart w:id="512" w:name="_Toc279771249"/>
      <w:bookmarkStart w:id="513" w:name="_Toc279755737"/>
      <w:bookmarkStart w:id="514" w:name="_Toc279756207"/>
      <w:bookmarkStart w:id="515" w:name="_Toc279756289"/>
      <w:bookmarkStart w:id="516" w:name="_Toc279756372"/>
      <w:bookmarkStart w:id="517" w:name="_Toc279756455"/>
      <w:bookmarkStart w:id="518" w:name="_Toc279756864"/>
      <w:bookmarkStart w:id="519" w:name="_Toc279757498"/>
      <w:bookmarkStart w:id="520" w:name="_Toc279757869"/>
      <w:bookmarkStart w:id="521" w:name="_Toc279758128"/>
      <w:bookmarkStart w:id="522" w:name="_Toc279758298"/>
      <w:bookmarkStart w:id="523" w:name="_Toc279760755"/>
      <w:bookmarkStart w:id="524" w:name="_Toc279766732"/>
      <w:bookmarkStart w:id="525" w:name="_Toc279767023"/>
      <w:bookmarkStart w:id="526" w:name="_Toc279767235"/>
      <w:bookmarkStart w:id="527" w:name="_Toc279768023"/>
      <w:bookmarkStart w:id="528" w:name="_Toc279769124"/>
      <w:bookmarkStart w:id="529" w:name="_Toc279770338"/>
      <w:bookmarkStart w:id="530" w:name="_Toc279771250"/>
      <w:bookmarkStart w:id="531" w:name="_Toc279755738"/>
      <w:bookmarkStart w:id="532" w:name="_Toc279756208"/>
      <w:bookmarkStart w:id="533" w:name="_Toc279756290"/>
      <w:bookmarkStart w:id="534" w:name="_Toc279756373"/>
      <w:bookmarkStart w:id="535" w:name="_Toc279756456"/>
      <w:bookmarkStart w:id="536" w:name="_Toc279756865"/>
      <w:bookmarkStart w:id="537" w:name="_Toc279757499"/>
      <w:bookmarkStart w:id="538" w:name="_Toc279757870"/>
      <w:bookmarkStart w:id="539" w:name="_Toc279758129"/>
      <w:bookmarkStart w:id="540" w:name="_Toc279758299"/>
      <w:bookmarkStart w:id="541" w:name="_Toc279760756"/>
      <w:bookmarkStart w:id="542" w:name="_Toc279766733"/>
      <w:bookmarkStart w:id="543" w:name="_Toc279767024"/>
      <w:bookmarkStart w:id="544" w:name="_Toc279767236"/>
      <w:bookmarkStart w:id="545" w:name="_Toc279768024"/>
      <w:bookmarkStart w:id="546" w:name="_Toc279769125"/>
      <w:bookmarkStart w:id="547" w:name="_Toc279770339"/>
      <w:bookmarkStart w:id="548" w:name="_Toc279771251"/>
      <w:bookmarkStart w:id="549" w:name="_Toc279755740"/>
      <w:bookmarkStart w:id="550" w:name="_Toc279756210"/>
      <w:bookmarkStart w:id="551" w:name="_Toc279756292"/>
      <w:bookmarkStart w:id="552" w:name="_Toc279756375"/>
      <w:bookmarkStart w:id="553" w:name="_Toc279756458"/>
      <w:bookmarkStart w:id="554" w:name="_Toc279756867"/>
      <w:bookmarkStart w:id="555" w:name="_Toc279757501"/>
      <w:bookmarkStart w:id="556" w:name="_Toc279757872"/>
      <w:bookmarkStart w:id="557" w:name="_Toc279758131"/>
      <w:bookmarkStart w:id="558" w:name="_Toc279758301"/>
      <w:bookmarkStart w:id="559" w:name="_Toc279760758"/>
      <w:bookmarkStart w:id="560" w:name="_Toc279766735"/>
      <w:bookmarkStart w:id="561" w:name="_Toc279767026"/>
      <w:bookmarkStart w:id="562" w:name="_Toc279767238"/>
      <w:bookmarkStart w:id="563" w:name="_Toc279768026"/>
      <w:bookmarkStart w:id="564" w:name="_Toc279769127"/>
      <w:bookmarkStart w:id="565" w:name="_Toc279770341"/>
      <w:bookmarkStart w:id="566" w:name="_Toc279771253"/>
      <w:bookmarkStart w:id="567" w:name="_Toc279755743"/>
      <w:bookmarkStart w:id="568" w:name="_Toc279756213"/>
      <w:bookmarkStart w:id="569" w:name="_Toc279756295"/>
      <w:bookmarkStart w:id="570" w:name="_Toc279756378"/>
      <w:bookmarkStart w:id="571" w:name="_Toc279756461"/>
      <w:bookmarkStart w:id="572" w:name="_Toc279756870"/>
      <w:bookmarkStart w:id="573" w:name="_Toc279757504"/>
      <w:bookmarkStart w:id="574" w:name="_Toc279757875"/>
      <w:bookmarkStart w:id="575" w:name="_Toc279758134"/>
      <w:bookmarkStart w:id="576" w:name="_Toc279758304"/>
      <w:bookmarkStart w:id="577" w:name="_Toc279760761"/>
      <w:bookmarkStart w:id="578" w:name="_Toc279766738"/>
      <w:bookmarkStart w:id="579" w:name="_Toc279767029"/>
      <w:bookmarkStart w:id="580" w:name="_Toc279767241"/>
      <w:bookmarkStart w:id="581" w:name="_Toc279768029"/>
      <w:bookmarkStart w:id="582" w:name="_Toc279769130"/>
      <w:bookmarkStart w:id="583" w:name="_Toc279770344"/>
      <w:bookmarkStart w:id="584" w:name="_Toc279771256"/>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p>
    <w:p w:rsidR="00114FDC" w:rsidRPr="00C41F5E" w:rsidRDefault="00114FDC" w:rsidP="001D380E"/>
    <w:p w:rsidR="00114FDC" w:rsidRPr="00C41F5E" w:rsidRDefault="00114FDC" w:rsidP="00712CD9">
      <w:pPr>
        <w:pStyle w:val="No"/>
        <w:numPr>
          <w:ilvl w:val="2"/>
          <w:numId w:val="101"/>
        </w:numPr>
      </w:pPr>
      <w:bookmarkStart w:id="585" w:name="_Toc440362665"/>
      <w:r w:rsidRPr="00C41F5E">
        <w:t>MODYFIKACJE OPCJI / TECHNOLOGII USŁUGI BSA</w:t>
      </w:r>
      <w:bookmarkEnd w:id="585"/>
    </w:p>
    <w:p w:rsidR="00114FDC" w:rsidRPr="00C41F5E" w:rsidRDefault="00AB0470" w:rsidP="002D396A">
      <w:pPr>
        <w:jc w:val="left"/>
        <w:sectPr w:rsidR="00114FDC" w:rsidRPr="00C41F5E" w:rsidSect="006E7B66">
          <w:footnotePr>
            <w:numFmt w:val="chicago"/>
          </w:footnotePr>
          <w:pgSz w:w="16834" w:h="11909" w:orient="landscape"/>
          <w:pgMar w:top="1418" w:right="1134" w:bottom="1418" w:left="1134" w:header="708" w:footer="708" w:gutter="0"/>
          <w:cols w:space="60"/>
          <w:noEndnote/>
          <w:docGrid w:linePitch="272"/>
        </w:sectPr>
      </w:pPr>
      <w:r>
        <w:rPr>
          <w:noProof/>
        </w:rPr>
        <w:drawing>
          <wp:inline distT="0" distB="0" distL="0" distR="0" wp14:anchorId="12B9D266" wp14:editId="7DC95FB4">
            <wp:extent cx="9258300" cy="4086225"/>
            <wp:effectExtent l="0" t="0" r="0" b="9525"/>
            <wp:docPr id="8" name="Obraz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9258300" cy="4086225"/>
                    </a:xfrm>
                    <a:prstGeom prst="rect">
                      <a:avLst/>
                    </a:prstGeom>
                    <a:noFill/>
                    <a:ln>
                      <a:noFill/>
                    </a:ln>
                  </pic:spPr>
                </pic:pic>
              </a:graphicData>
            </a:graphic>
          </wp:inline>
        </w:drawing>
      </w:r>
      <w:bookmarkStart w:id="586" w:name="_Toc286619601"/>
      <w:bookmarkStart w:id="587" w:name="_Toc285461615"/>
      <w:r w:rsidR="00114FDC" w:rsidRPr="002D396A">
        <w:t>* Numery komunikatów na powyższym diagramie zostaną uzupełnione w momencie publikacji dokumentu MWDK.</w:t>
      </w:r>
    </w:p>
    <w:p w:rsidR="00114FDC" w:rsidRPr="00C41F5E" w:rsidRDefault="00114FDC" w:rsidP="00712CD9">
      <w:pPr>
        <w:pStyle w:val="No"/>
        <w:numPr>
          <w:ilvl w:val="3"/>
          <w:numId w:val="101"/>
        </w:numPr>
      </w:pPr>
      <w:bookmarkStart w:id="588" w:name="_Toc440362666"/>
      <w:r w:rsidRPr="00C41F5E">
        <w:lastRenderedPageBreak/>
        <w:t>Złożenie Zamówienia modyfikację opcji/technologii</w:t>
      </w:r>
      <w:bookmarkEnd w:id="586"/>
      <w:bookmarkEnd w:id="587"/>
      <w:bookmarkEnd w:id="588"/>
      <w:r w:rsidRPr="00C41F5E">
        <w:t xml:space="preserve"> </w:t>
      </w:r>
    </w:p>
    <w:p w:rsidR="00114FDC" w:rsidRPr="00C41F5E" w:rsidRDefault="00114FDC" w:rsidP="00A101E5">
      <w:pPr>
        <w:pStyle w:val="Tekstpodstawowy"/>
        <w:spacing w:line="360" w:lineRule="auto"/>
        <w:jc w:val="center"/>
        <w:rPr>
          <w:rFonts w:ascii="Arial" w:hAnsi="Arial" w:cs="Arial"/>
          <w:b/>
          <w:sz w:val="20"/>
          <w:szCs w:val="20"/>
          <w:u w:val="single"/>
        </w:rPr>
      </w:pPr>
    </w:p>
    <w:p w:rsidR="00114FDC" w:rsidRPr="00C41F5E" w:rsidRDefault="00114FDC" w:rsidP="00A101E5">
      <w:pPr>
        <w:pStyle w:val="Lista2"/>
        <w:numPr>
          <w:ilvl w:val="0"/>
          <w:numId w:val="109"/>
        </w:numPr>
        <w:spacing w:line="360" w:lineRule="auto"/>
        <w:jc w:val="both"/>
        <w:rPr>
          <w:rFonts w:ascii="Arial" w:hAnsi="Arial" w:cs="Arial"/>
        </w:rPr>
      </w:pPr>
      <w:r w:rsidRPr="00C41F5E">
        <w:rPr>
          <w:rFonts w:ascii="Arial" w:hAnsi="Arial" w:cs="Arial"/>
        </w:rPr>
        <w:t xml:space="preserve"> Abonent składa Zamówienie na modyfikację opcji/technologii usługi BSA świadczonej przez Biorcę. Abonent wskazuje datę modyfikacji usługi. Termin ten nie może być krótszy niż 7 DR lub 5 DR dla usługi BSA w technologii VDSL</w:t>
      </w:r>
      <w:r w:rsidRPr="00C41F5E">
        <w:rPr>
          <w:rStyle w:val="Odwoanieprzypisudolnego"/>
          <w:rFonts w:ascii="Arial" w:hAnsi="Arial" w:cs="Arial"/>
        </w:rPr>
        <w:t xml:space="preserve"> </w:t>
      </w:r>
      <w:r w:rsidRPr="00C41F5E">
        <w:rPr>
          <w:rFonts w:ascii="Arial" w:hAnsi="Arial" w:cs="Arial"/>
        </w:rPr>
        <w:t xml:space="preserve"> i dłuższy niż 120 DK od daty wpływu Zamówienia do OPL i nie może przypadać na dzień świąteczny, ani dni ustawowo wolne od pracy. </w:t>
      </w:r>
    </w:p>
    <w:p w:rsidR="00114FDC" w:rsidRPr="00C41F5E" w:rsidRDefault="00114FDC" w:rsidP="00A101E5">
      <w:pPr>
        <w:pStyle w:val="Lista2"/>
        <w:numPr>
          <w:ilvl w:val="0"/>
          <w:numId w:val="109"/>
        </w:numPr>
        <w:spacing w:line="360" w:lineRule="auto"/>
        <w:jc w:val="both"/>
        <w:rPr>
          <w:rFonts w:ascii="Arial" w:hAnsi="Arial" w:cs="Arial"/>
        </w:rPr>
      </w:pPr>
      <w:r w:rsidRPr="00C41F5E">
        <w:rPr>
          <w:rFonts w:ascii="Arial" w:hAnsi="Arial" w:cs="Arial"/>
        </w:rPr>
        <w:t>Biorca, po otrzymaniu zamówienia od Abonenta, przesyła drogą elektroniczną do OPL komunikat Zamówienia na modyfikację opcji/technologii usługi BSA. W zamówieniu Biorca może wskazać Najwyższą Możliwą Opcję prędkości, z jaką usługa może zostać dostarczona. Dodatkowo Biorca w zamówieniu może wyrazić zgodę na zmianę technologii usługi BSA. Zakres danych zawartych w przesyłanym komunikacje opisany jest w dokumencie MWD Komunikaty</w:t>
      </w:r>
    </w:p>
    <w:p w:rsidR="00114FDC" w:rsidRPr="00C41F5E" w:rsidRDefault="00114FDC" w:rsidP="00A101E5">
      <w:pPr>
        <w:pStyle w:val="Lista2"/>
        <w:numPr>
          <w:ilvl w:val="0"/>
          <w:numId w:val="109"/>
        </w:numPr>
        <w:spacing w:line="360" w:lineRule="auto"/>
        <w:jc w:val="both"/>
        <w:rPr>
          <w:rFonts w:ascii="Arial" w:hAnsi="Arial" w:cs="Arial"/>
        </w:rPr>
      </w:pPr>
      <w:r w:rsidRPr="00C41F5E">
        <w:rPr>
          <w:rFonts w:ascii="Arial" w:hAnsi="Arial" w:cs="Arial"/>
        </w:rPr>
        <w:t>OPL umożliwi modyfikację usługi BSA w terminie wynikającym z Zamówienia modyfikacji opcji/technologii usługi BSA.</w:t>
      </w:r>
    </w:p>
    <w:p w:rsidR="00114FDC" w:rsidRPr="00C41F5E" w:rsidRDefault="00114FDC" w:rsidP="00A101E5">
      <w:pPr>
        <w:pStyle w:val="Lista2"/>
        <w:numPr>
          <w:ilvl w:val="0"/>
          <w:numId w:val="109"/>
        </w:numPr>
        <w:spacing w:line="360" w:lineRule="auto"/>
        <w:jc w:val="both"/>
        <w:rPr>
          <w:rFonts w:ascii="Arial" w:hAnsi="Arial" w:cs="Arial"/>
        </w:rPr>
      </w:pPr>
      <w:r w:rsidRPr="00C41F5E">
        <w:rPr>
          <w:rFonts w:ascii="Arial" w:hAnsi="Arial" w:cs="Arial"/>
        </w:rPr>
        <w:t>Biorca korzystający z Aplikacji może dokonać rezerwacji daty oraz slotu czasowego w których mają zostać zrealizowane w lokalu klienta prace niezbędne do realizacji zamówienia. Jeżeli Biorca dokonał rezerwacji w Aplikacji podczas rejestracji zamówienia na usługę powinien podać ID zarezerwowanego slotu. Biorca ma możliwość modyfikacji slotu czasowego w Aplikacji w dowolnym momencie przed datą wymaganą zamówienia.</w:t>
      </w:r>
    </w:p>
    <w:p w:rsidR="00114FDC" w:rsidRPr="00C41F5E" w:rsidRDefault="00114FDC" w:rsidP="00BE3F56">
      <w:pPr>
        <w:pStyle w:val="Lista2"/>
        <w:spacing w:line="360" w:lineRule="auto"/>
        <w:ind w:left="0" w:firstLine="0"/>
        <w:jc w:val="both"/>
        <w:rPr>
          <w:rFonts w:ascii="Arial" w:hAnsi="Arial" w:cs="Arial"/>
        </w:rPr>
      </w:pPr>
    </w:p>
    <w:p w:rsidR="00114FDC" w:rsidRPr="00C41F5E" w:rsidRDefault="00114FDC" w:rsidP="00712CD9">
      <w:pPr>
        <w:pStyle w:val="No"/>
        <w:numPr>
          <w:ilvl w:val="3"/>
          <w:numId w:val="101"/>
        </w:numPr>
      </w:pPr>
      <w:r w:rsidRPr="00C41F5E">
        <w:t xml:space="preserve"> </w:t>
      </w:r>
      <w:bookmarkStart w:id="589" w:name="_Toc286619602"/>
      <w:bookmarkStart w:id="590" w:name="_Toc285461616"/>
      <w:bookmarkStart w:id="591" w:name="_Toc440362667"/>
      <w:r w:rsidRPr="00C41F5E">
        <w:t>Weryfikacja informatyczna Zamówienia modyfikacji opcji/technologii</w:t>
      </w:r>
      <w:bookmarkEnd w:id="589"/>
      <w:bookmarkEnd w:id="590"/>
      <w:bookmarkEnd w:id="591"/>
    </w:p>
    <w:p w:rsidR="00114FDC" w:rsidRPr="00C41F5E" w:rsidRDefault="00114FDC" w:rsidP="00A101E5">
      <w:pPr>
        <w:pStyle w:val="Lista3"/>
        <w:spacing w:line="360" w:lineRule="auto"/>
        <w:ind w:left="0" w:firstLine="0"/>
        <w:jc w:val="center"/>
        <w:rPr>
          <w:rFonts w:ascii="Arial" w:hAnsi="Arial" w:cs="Arial"/>
          <w:b/>
          <w:u w:val="single"/>
        </w:rPr>
      </w:pPr>
    </w:p>
    <w:p w:rsidR="00114FDC" w:rsidRPr="00C41F5E" w:rsidRDefault="00114FDC" w:rsidP="00A92133">
      <w:pPr>
        <w:pStyle w:val="Lista2"/>
        <w:numPr>
          <w:ilvl w:val="0"/>
          <w:numId w:val="110"/>
        </w:numPr>
        <w:tabs>
          <w:tab w:val="clear" w:pos="357"/>
          <w:tab w:val="num" w:pos="-2268"/>
        </w:tabs>
        <w:spacing w:line="360" w:lineRule="auto"/>
        <w:jc w:val="both"/>
        <w:rPr>
          <w:rFonts w:ascii="Arial" w:hAnsi="Arial" w:cs="Arial"/>
        </w:rPr>
      </w:pPr>
      <w:r w:rsidRPr="00C41F5E">
        <w:rPr>
          <w:rFonts w:ascii="Arial" w:hAnsi="Arial" w:cs="Arial"/>
        </w:rPr>
        <w:t xml:space="preserve"> Zamówienie przesłane przez Biorcę jest weryfikowane pod kątem informatycznym. Następuje automatyczne sprawdzenie przez system, struktury i formatu komunikatu,</w:t>
      </w:r>
      <w:r w:rsidRPr="00C41F5E" w:rsidDel="00BB749C">
        <w:rPr>
          <w:rFonts w:ascii="Arial" w:hAnsi="Arial" w:cs="Arial"/>
        </w:rPr>
        <w:t xml:space="preserve"> </w:t>
      </w:r>
      <w:r w:rsidRPr="00C41F5E">
        <w:rPr>
          <w:rFonts w:ascii="Arial" w:hAnsi="Arial" w:cs="Arial"/>
        </w:rPr>
        <w:t xml:space="preserve"> zgodnie ze specyfikacją dla poszczególnych rodzajów komunikatów określoną w dokumencie  MWD Komunikaty. </w:t>
      </w:r>
    </w:p>
    <w:p w:rsidR="00114FDC" w:rsidRPr="00C41F5E" w:rsidRDefault="00114FDC" w:rsidP="00A92133">
      <w:pPr>
        <w:pStyle w:val="Lista2"/>
        <w:numPr>
          <w:ilvl w:val="0"/>
          <w:numId w:val="110"/>
        </w:numPr>
        <w:tabs>
          <w:tab w:val="clear" w:pos="357"/>
          <w:tab w:val="num" w:pos="-2268"/>
        </w:tabs>
        <w:spacing w:line="360" w:lineRule="auto"/>
        <w:jc w:val="both"/>
        <w:rPr>
          <w:rFonts w:ascii="Arial" w:hAnsi="Arial" w:cs="Arial"/>
        </w:rPr>
      </w:pPr>
      <w:r w:rsidRPr="00C41F5E">
        <w:rPr>
          <w:rFonts w:ascii="Arial" w:hAnsi="Arial" w:cs="Arial"/>
        </w:rPr>
        <w:t>W wyniku pozytywnej weryfikacji informatycznej następuje przyjęcie i rejestracja zamówienia.         W kolejnym kroku zamówienie podlega weryfikacji formalnej.</w:t>
      </w:r>
    </w:p>
    <w:p w:rsidR="00114FDC" w:rsidRPr="00C41F5E" w:rsidRDefault="00114FDC" w:rsidP="00A92133">
      <w:pPr>
        <w:pStyle w:val="Lista2"/>
        <w:numPr>
          <w:ilvl w:val="0"/>
          <w:numId w:val="110"/>
        </w:numPr>
        <w:tabs>
          <w:tab w:val="clear" w:pos="357"/>
          <w:tab w:val="num" w:pos="-2268"/>
        </w:tabs>
        <w:spacing w:line="360" w:lineRule="auto"/>
        <w:jc w:val="both"/>
        <w:rPr>
          <w:rFonts w:ascii="Arial" w:hAnsi="Arial" w:cs="Arial"/>
        </w:rPr>
      </w:pPr>
      <w:r w:rsidRPr="00C41F5E">
        <w:rPr>
          <w:rFonts w:ascii="Arial" w:hAnsi="Arial" w:cs="Arial"/>
        </w:rPr>
        <w:t>W wyniku negatywnej weryfikacji informatycznej następuje odrzucenie zamówienia. Do Biorcy zostaje wysłany komunikat o odrzuceniu zamówienia wraz ze wskazaniem przyczyny odrzucenia zgodnej z dokumentem MWD Komunikaty.</w:t>
      </w:r>
    </w:p>
    <w:p w:rsidR="00114FDC" w:rsidRPr="00C41F5E" w:rsidRDefault="00114FDC" w:rsidP="00A101E5">
      <w:pPr>
        <w:pStyle w:val="Tekstkomentarza"/>
        <w:widowControl/>
        <w:tabs>
          <w:tab w:val="left" w:pos="355"/>
          <w:tab w:val="left" w:pos="567"/>
        </w:tabs>
        <w:autoSpaceDE/>
        <w:autoSpaceDN/>
        <w:adjustRightInd/>
        <w:spacing w:line="360" w:lineRule="auto"/>
        <w:textAlignment w:val="auto"/>
        <w:rPr>
          <w:rFonts w:ascii="Arial" w:hAnsi="Arial" w:cs="Arial"/>
        </w:rPr>
      </w:pPr>
    </w:p>
    <w:p w:rsidR="00114FDC" w:rsidRPr="00C41F5E" w:rsidRDefault="00114FDC" w:rsidP="00712CD9">
      <w:pPr>
        <w:pStyle w:val="No"/>
        <w:numPr>
          <w:ilvl w:val="3"/>
          <w:numId w:val="101"/>
        </w:numPr>
      </w:pPr>
      <w:bookmarkStart w:id="592" w:name="_Toc286619603"/>
      <w:bookmarkStart w:id="593" w:name="_Toc285461617"/>
      <w:bookmarkStart w:id="594" w:name="_Toc440362668"/>
      <w:r w:rsidRPr="00C41F5E">
        <w:t>Weryfikacja formalna Zamówienia modyfikacji opcji/technologii</w:t>
      </w:r>
      <w:bookmarkEnd w:id="592"/>
      <w:bookmarkEnd w:id="593"/>
      <w:bookmarkEnd w:id="594"/>
    </w:p>
    <w:p w:rsidR="00114FDC" w:rsidRPr="00C41F5E" w:rsidRDefault="00114FDC" w:rsidP="00A101E5">
      <w:pPr>
        <w:pStyle w:val="Tekstpodstawowy"/>
        <w:spacing w:line="360" w:lineRule="auto"/>
        <w:jc w:val="center"/>
        <w:rPr>
          <w:rFonts w:ascii="Arial" w:hAnsi="Arial" w:cs="Arial"/>
          <w:b/>
          <w:sz w:val="20"/>
          <w:szCs w:val="20"/>
          <w:u w:val="single"/>
        </w:rPr>
      </w:pPr>
    </w:p>
    <w:p w:rsidR="00114FDC" w:rsidRPr="00C41F5E" w:rsidRDefault="00114FDC" w:rsidP="00A92133">
      <w:pPr>
        <w:pStyle w:val="Lista2"/>
        <w:numPr>
          <w:ilvl w:val="0"/>
          <w:numId w:val="111"/>
        </w:numPr>
        <w:tabs>
          <w:tab w:val="clear" w:pos="1067"/>
        </w:tabs>
        <w:spacing w:line="360" w:lineRule="auto"/>
        <w:ind w:left="426" w:hanging="426"/>
        <w:jc w:val="both"/>
        <w:rPr>
          <w:rFonts w:ascii="Arial" w:hAnsi="Arial" w:cs="Arial"/>
        </w:rPr>
      </w:pPr>
      <w:r w:rsidRPr="00C41F5E">
        <w:rPr>
          <w:rFonts w:ascii="Arial" w:hAnsi="Arial" w:cs="Arial"/>
        </w:rPr>
        <w:t>OPL, w terminie 1 Dnia Roboczego</w:t>
      </w:r>
      <w:r w:rsidRPr="00C41F5E">
        <w:rPr>
          <w:rFonts w:ascii="Arial" w:hAnsi="Arial" w:cs="Arial"/>
          <w:i/>
          <w:iCs/>
        </w:rPr>
        <w:t xml:space="preserve"> </w:t>
      </w:r>
      <w:r w:rsidRPr="00C41F5E">
        <w:rPr>
          <w:rFonts w:ascii="Arial" w:hAnsi="Arial" w:cs="Arial"/>
        </w:rPr>
        <w:t>od dnia otrzymania Zamówienia na modyfikację opcji/technologii, dokonuje jego weryfikacji formalnej, przy założeniu, że dzień wpływu nie jest uwzględniany przy obliczaniu terminu realizacji zamówienia.</w:t>
      </w:r>
    </w:p>
    <w:p w:rsidR="00114FDC" w:rsidRPr="00C41F5E" w:rsidRDefault="00114FDC" w:rsidP="00A92133">
      <w:pPr>
        <w:pStyle w:val="Lista2"/>
        <w:numPr>
          <w:ilvl w:val="0"/>
          <w:numId w:val="111"/>
        </w:numPr>
        <w:tabs>
          <w:tab w:val="clear" w:pos="1067"/>
        </w:tabs>
        <w:spacing w:line="360" w:lineRule="auto"/>
        <w:ind w:left="426" w:hanging="426"/>
        <w:jc w:val="both"/>
        <w:rPr>
          <w:rFonts w:ascii="Arial" w:hAnsi="Arial" w:cs="Arial"/>
        </w:rPr>
      </w:pPr>
      <w:r w:rsidRPr="00C41F5E">
        <w:rPr>
          <w:rFonts w:ascii="Arial" w:hAnsi="Arial" w:cs="Arial"/>
        </w:rPr>
        <w:lastRenderedPageBreak/>
        <w:t>OPL weryfikuje wskazaną przez Biorcę datę, która powinna zawierać się w przedziale pomiędzy   7 DR lub 5 DR dla usługi BSA w technologii VDSL, a 120 DK. W przypadku, gdy wskazana data nie mieści się w podanym przedziale czasowym lub przypada na dzień wolny od pracy, komunikat od Biorcy zostaje odrzucony przez OPL.</w:t>
      </w:r>
    </w:p>
    <w:p w:rsidR="00114FDC" w:rsidRPr="00C41F5E" w:rsidRDefault="00114FDC" w:rsidP="00A92133">
      <w:pPr>
        <w:pStyle w:val="Lista2"/>
        <w:numPr>
          <w:ilvl w:val="0"/>
          <w:numId w:val="111"/>
        </w:numPr>
        <w:tabs>
          <w:tab w:val="clear" w:pos="1067"/>
          <w:tab w:val="num" w:pos="426"/>
        </w:tabs>
        <w:spacing w:line="360" w:lineRule="auto"/>
        <w:ind w:left="426" w:hanging="426"/>
        <w:jc w:val="both"/>
        <w:rPr>
          <w:rFonts w:ascii="Arial" w:hAnsi="Arial" w:cs="Arial"/>
        </w:rPr>
      </w:pPr>
      <w:r w:rsidRPr="00C41F5E">
        <w:rPr>
          <w:rFonts w:ascii="Arial" w:hAnsi="Arial" w:cs="Arial"/>
        </w:rPr>
        <w:t>W przypadku negatywnej weryfikacji formalnej Zamówienia na Usługę Regulowaną, OPL odsyła drogą elektroniczną komunikat do Biorcy uzupełniony o przyczynę odmowy realizacji Zamówienia. Kod odrzutu jest zgodny z Załącznikiem do MWD Komunikaty.</w:t>
      </w:r>
    </w:p>
    <w:p w:rsidR="00114FDC" w:rsidRPr="00C41F5E" w:rsidRDefault="00114FDC" w:rsidP="00A92133">
      <w:pPr>
        <w:pStyle w:val="Lista2"/>
        <w:numPr>
          <w:ilvl w:val="0"/>
          <w:numId w:val="111"/>
        </w:numPr>
        <w:tabs>
          <w:tab w:val="clear" w:pos="1067"/>
          <w:tab w:val="num" w:pos="426"/>
        </w:tabs>
        <w:spacing w:line="360" w:lineRule="auto"/>
        <w:ind w:left="426" w:hanging="426"/>
        <w:jc w:val="both"/>
        <w:rPr>
          <w:rFonts w:ascii="Arial" w:hAnsi="Arial" w:cs="Arial"/>
        </w:rPr>
      </w:pPr>
      <w:r w:rsidRPr="00C41F5E">
        <w:rPr>
          <w:rFonts w:ascii="Arial" w:hAnsi="Arial" w:cs="Arial"/>
        </w:rPr>
        <w:t>W przypadku odmowy realizacji Zamówienia na Usługę Regulowaną, Biorca nie ma możliwości ponownego wysłania tego samego Zamówienia tj. Zamówienia z tym samym identyfikatorem.  OPL może rozpocząć ponownie proces tylko w przypadku przesłania przez Biorcę nowego Zamówienia na modyfikację opcji/technologii.</w:t>
      </w:r>
    </w:p>
    <w:p w:rsidR="00114FDC" w:rsidRPr="00C41F5E" w:rsidRDefault="00114FDC" w:rsidP="00A92133">
      <w:pPr>
        <w:pStyle w:val="Lista2"/>
        <w:numPr>
          <w:ilvl w:val="0"/>
          <w:numId w:val="111"/>
        </w:numPr>
        <w:tabs>
          <w:tab w:val="clear" w:pos="1067"/>
          <w:tab w:val="num" w:pos="426"/>
        </w:tabs>
        <w:spacing w:line="360" w:lineRule="auto"/>
        <w:ind w:left="426" w:hanging="426"/>
        <w:jc w:val="both"/>
        <w:rPr>
          <w:rFonts w:ascii="Arial" w:hAnsi="Arial" w:cs="Arial"/>
        </w:rPr>
      </w:pPr>
      <w:r w:rsidRPr="00C41F5E">
        <w:rPr>
          <w:rFonts w:ascii="Arial" w:hAnsi="Arial" w:cs="Arial"/>
        </w:rPr>
        <w:t>W przypadku pozytywnej weryfikacji formalnej Zamówienia na modyfikację opcji/technologii, zamówienie przechodzi na etap weryfikacji technicznej.</w:t>
      </w:r>
    </w:p>
    <w:p w:rsidR="00114FDC" w:rsidRPr="00C41F5E" w:rsidRDefault="00114FDC" w:rsidP="00A01919">
      <w:pPr>
        <w:pStyle w:val="Lista2"/>
        <w:spacing w:line="360" w:lineRule="auto"/>
        <w:jc w:val="both"/>
        <w:rPr>
          <w:rFonts w:ascii="Arial" w:hAnsi="Arial" w:cs="Arial"/>
        </w:rPr>
      </w:pPr>
    </w:p>
    <w:p w:rsidR="00114FDC" w:rsidRPr="00C41F5E" w:rsidRDefault="00114FDC" w:rsidP="00A01919">
      <w:pPr>
        <w:pStyle w:val="Lista2"/>
        <w:spacing w:line="360" w:lineRule="auto"/>
        <w:jc w:val="both"/>
        <w:rPr>
          <w:rFonts w:ascii="Arial" w:hAnsi="Arial" w:cs="Arial"/>
        </w:rPr>
      </w:pPr>
    </w:p>
    <w:p w:rsidR="00114FDC" w:rsidRPr="00C41F5E" w:rsidRDefault="00114FDC" w:rsidP="00A01919">
      <w:pPr>
        <w:pStyle w:val="Lista2"/>
        <w:spacing w:line="360" w:lineRule="auto"/>
        <w:jc w:val="both"/>
        <w:rPr>
          <w:rFonts w:ascii="Arial" w:hAnsi="Arial" w:cs="Arial"/>
        </w:rPr>
      </w:pPr>
    </w:p>
    <w:p w:rsidR="00114FDC" w:rsidRPr="00C41F5E" w:rsidRDefault="00114FDC" w:rsidP="00A01919">
      <w:pPr>
        <w:pStyle w:val="Lista2"/>
        <w:spacing w:line="360" w:lineRule="auto"/>
        <w:jc w:val="both"/>
        <w:rPr>
          <w:rFonts w:ascii="Arial" w:hAnsi="Arial" w:cs="Arial"/>
        </w:rPr>
      </w:pPr>
    </w:p>
    <w:p w:rsidR="00114FDC" w:rsidRPr="00C41F5E" w:rsidRDefault="00114FDC" w:rsidP="00712CD9">
      <w:pPr>
        <w:pStyle w:val="No"/>
        <w:numPr>
          <w:ilvl w:val="3"/>
          <w:numId w:val="101"/>
        </w:numPr>
      </w:pPr>
      <w:bookmarkStart w:id="595" w:name="_Toc286619604"/>
      <w:bookmarkStart w:id="596" w:name="_Toc285461618"/>
      <w:bookmarkStart w:id="597" w:name="_Toc440362669"/>
      <w:r w:rsidRPr="00C41F5E">
        <w:t>Weryfikacja techniczna Zamówienia modyfikacji opcji/technologii</w:t>
      </w:r>
      <w:bookmarkEnd w:id="595"/>
      <w:bookmarkEnd w:id="596"/>
      <w:bookmarkEnd w:id="597"/>
      <w:r w:rsidRPr="00C41F5E">
        <w:t xml:space="preserve"> </w:t>
      </w:r>
    </w:p>
    <w:p w:rsidR="00114FDC" w:rsidRPr="00C41F5E" w:rsidRDefault="00114FDC" w:rsidP="00A101E5">
      <w:pPr>
        <w:pStyle w:val="Lista2"/>
        <w:spacing w:line="360" w:lineRule="auto"/>
        <w:ind w:left="0" w:firstLine="0"/>
        <w:jc w:val="center"/>
        <w:rPr>
          <w:rFonts w:ascii="Arial" w:hAnsi="Arial" w:cs="Arial"/>
          <w:u w:val="single"/>
        </w:rPr>
      </w:pPr>
    </w:p>
    <w:p w:rsidR="00114FDC" w:rsidRPr="00C41F5E" w:rsidRDefault="00114FDC" w:rsidP="00A101E5">
      <w:pPr>
        <w:pStyle w:val="Lista2"/>
        <w:numPr>
          <w:ilvl w:val="0"/>
          <w:numId w:val="112"/>
        </w:numPr>
        <w:spacing w:line="360" w:lineRule="auto"/>
        <w:jc w:val="both"/>
        <w:rPr>
          <w:rFonts w:ascii="Arial" w:hAnsi="Arial" w:cs="Arial"/>
        </w:rPr>
      </w:pPr>
      <w:r w:rsidRPr="00C41F5E">
        <w:rPr>
          <w:rFonts w:ascii="Arial" w:hAnsi="Arial" w:cs="Arial"/>
        </w:rPr>
        <w:t>W przypadku dokonania przez OPL pozytywnej weryfikacji formalnej, OPL rozpocznie weryfikację techniczną. Weryfikacja techniczna dotyczy sprawdzenia możliwości technicznych realizacji Zamówienia modyfikacji opcji/technologii. OPL dokona weryfikacji technicznej w ciągu  4 DR  liczonych od terminu przewidzianego na wykonanie weryfikacji formalnej.</w:t>
      </w:r>
    </w:p>
    <w:p w:rsidR="00114FDC" w:rsidRPr="00C41F5E" w:rsidRDefault="00114FDC" w:rsidP="00A101E5">
      <w:pPr>
        <w:pStyle w:val="Lista2"/>
        <w:numPr>
          <w:ilvl w:val="0"/>
          <w:numId w:val="112"/>
        </w:numPr>
        <w:spacing w:line="360" w:lineRule="auto"/>
        <w:jc w:val="both"/>
        <w:rPr>
          <w:rFonts w:ascii="Arial" w:hAnsi="Arial" w:cs="Arial"/>
        </w:rPr>
      </w:pPr>
      <w:r w:rsidRPr="00C41F5E">
        <w:rPr>
          <w:rFonts w:ascii="Arial" w:hAnsi="Arial" w:cs="Arial"/>
        </w:rPr>
        <w:t>W przypadku kiedy zamówienie zmiany technologii dotyczy zmiany na usługę BSA w technologii GPON, a podczas weryfikacji technicznej okaże się, że przyłącze światłowodowe którym ma działać usługa w nowej technologii nie jest własnością OPL wówczas takie zamówienia zostanie odrzucone z dedykowanym kodem.</w:t>
      </w:r>
    </w:p>
    <w:p w:rsidR="00114FDC" w:rsidRPr="00C41F5E" w:rsidRDefault="00114FDC" w:rsidP="00A101E5">
      <w:pPr>
        <w:pStyle w:val="Lista2"/>
        <w:numPr>
          <w:ilvl w:val="0"/>
          <w:numId w:val="112"/>
        </w:numPr>
        <w:spacing w:line="360" w:lineRule="auto"/>
        <w:jc w:val="both"/>
        <w:rPr>
          <w:rFonts w:ascii="Arial" w:hAnsi="Arial" w:cs="Arial"/>
        </w:rPr>
      </w:pPr>
      <w:r w:rsidRPr="00C41F5E">
        <w:rPr>
          <w:rFonts w:ascii="Arial" w:hAnsi="Arial" w:cs="Arial"/>
        </w:rPr>
        <w:t>Dla zamówień modyfikacji opcji prędkości usługi BSA w technologii GPON w przypadku, gdy istnieją możliwości techniczne realizacji zamówienia, OPL przystępuje do realizacji zamówienia z pominięciem wysłania komunikatu o pozytywnej weryfikacji technicznej.</w:t>
      </w:r>
    </w:p>
    <w:p w:rsidR="00114FDC" w:rsidRPr="00C41F5E" w:rsidRDefault="00114FDC" w:rsidP="00A101E5">
      <w:pPr>
        <w:pStyle w:val="Lista2"/>
        <w:numPr>
          <w:ilvl w:val="0"/>
          <w:numId w:val="112"/>
        </w:numPr>
        <w:spacing w:line="360" w:lineRule="auto"/>
        <w:jc w:val="both"/>
        <w:rPr>
          <w:rFonts w:ascii="Arial" w:hAnsi="Arial" w:cs="Arial"/>
        </w:rPr>
      </w:pPr>
      <w:r w:rsidRPr="00C41F5E">
        <w:rPr>
          <w:rFonts w:ascii="Arial" w:hAnsi="Arial" w:cs="Arial"/>
        </w:rPr>
        <w:t xml:space="preserve">W przypadku pozytywnej weryfikacji technicznej, OPL w ciągu 4DR od rozpoczęcia weryfikacji technicznej, wysyła drogą elektroniczną komunikat do Biorcy zgodny z poniższym zakresem, z potwierdzoną datą realizacji Zamówienia modyfikacji opcji/technologii. Dla przypadków dla których Biorca w zamówieniu wyraził zgodę na dostarczenie usługi w najwyższej możliwej opcji prędkości, w komunikacie informującym o pozytywnej weryfikacji technicznej może zostać wskazana opcja prędkości z jaką zostanie uruchomiona usługa. Alternatywna opcja będzie wyznaczana w tej samej technologii której dotyczyło zamówienie. Dla przypadków dla których Biorca w zamówieniu usługi BSA w technologii GPON wyraził zgodę na dostarczenie usługi w najwyższej możliwej opcji prędkości nie będzie wskazywane rozwiązanie alternatywne w zakresie rozbudowy sieci światłowodowej. W przypadku istnienia możliwości technicznych zostanie dostarczona usługa w </w:t>
      </w:r>
      <w:r w:rsidRPr="00C41F5E">
        <w:rPr>
          <w:rFonts w:ascii="Arial" w:hAnsi="Arial" w:cs="Arial"/>
        </w:rPr>
        <w:lastRenderedPageBreak/>
        <w:t xml:space="preserve">technologii </w:t>
      </w:r>
      <w:proofErr w:type="spellStart"/>
      <w:r w:rsidRPr="00C41F5E">
        <w:rPr>
          <w:rFonts w:ascii="Arial" w:hAnsi="Arial" w:cs="Arial"/>
        </w:rPr>
        <w:t>xDSL</w:t>
      </w:r>
      <w:proofErr w:type="spellEnd"/>
      <w:r w:rsidRPr="00C41F5E">
        <w:rPr>
          <w:rFonts w:ascii="Arial" w:hAnsi="Arial" w:cs="Arial"/>
        </w:rPr>
        <w:t xml:space="preserve"> dla przypadków kiedy w zamówieniu Biorca wyraził zgodę na zmianę technologii, w przypadku braku takiej zgodny zostanie wskazane rozwiązanie alternatywne w zakresie rozbudowy sieci miedzianej. Zakres danych zawartych w przesyłanym komunikacje opisany jest w dokumencie MWD Komunikaty</w:t>
      </w:r>
    </w:p>
    <w:p w:rsidR="00114FDC" w:rsidRPr="00C41F5E" w:rsidRDefault="00114FDC" w:rsidP="00A101E5">
      <w:pPr>
        <w:pStyle w:val="Lista2"/>
        <w:numPr>
          <w:ilvl w:val="0"/>
          <w:numId w:val="112"/>
        </w:numPr>
        <w:spacing w:line="360" w:lineRule="auto"/>
        <w:jc w:val="both"/>
        <w:rPr>
          <w:rFonts w:ascii="Arial" w:hAnsi="Arial" w:cs="Arial"/>
        </w:rPr>
      </w:pPr>
      <w:r w:rsidRPr="00C41F5E">
        <w:rPr>
          <w:rFonts w:ascii="Arial" w:hAnsi="Arial" w:cs="Arial"/>
        </w:rPr>
        <w:t>Po wysłaniu komunikatu o pozytywnej weryfikacji technicznej wraz z potwierdzoną datą realizacji Zamówienie przechodzi w fazę realizacji.</w:t>
      </w:r>
    </w:p>
    <w:p w:rsidR="00114FDC" w:rsidRPr="00C41F5E" w:rsidRDefault="00114FDC" w:rsidP="00A101E5">
      <w:pPr>
        <w:pStyle w:val="Lista2"/>
        <w:numPr>
          <w:ilvl w:val="0"/>
          <w:numId w:val="112"/>
        </w:numPr>
        <w:spacing w:line="360" w:lineRule="auto"/>
        <w:jc w:val="both"/>
        <w:rPr>
          <w:rFonts w:ascii="Arial" w:hAnsi="Arial" w:cs="Arial"/>
        </w:rPr>
      </w:pPr>
      <w:r w:rsidRPr="00C41F5E">
        <w:rPr>
          <w:rFonts w:ascii="Arial" w:hAnsi="Arial" w:cs="Arial"/>
        </w:rPr>
        <w:t xml:space="preserve">W przypadku negatywnej weryfikacji technicznej, OPL w ciągu 4 DR od rozpoczęcia weryfikacji technicznej,  wysyła  drogą elektroniczną komunikat do Biorcy uzupełniony o przyczynę odmowy realizacji Zamówienia zgodną z załącznikiem do MWD Komunikaty. </w:t>
      </w:r>
    </w:p>
    <w:p w:rsidR="00114FDC" w:rsidRPr="00C41F5E" w:rsidRDefault="00114FDC" w:rsidP="00A101E5">
      <w:pPr>
        <w:pStyle w:val="Lista2"/>
        <w:spacing w:line="360" w:lineRule="auto"/>
        <w:ind w:left="0" w:firstLine="0"/>
        <w:jc w:val="both"/>
        <w:rPr>
          <w:rFonts w:ascii="Arial" w:hAnsi="Arial" w:cs="Arial"/>
        </w:rPr>
      </w:pPr>
      <w:r w:rsidRPr="00C41F5E">
        <w:rPr>
          <w:rFonts w:ascii="Arial" w:hAnsi="Arial" w:cs="Arial"/>
        </w:rPr>
        <w:t xml:space="preserve">      Możliwe wyniki negatywnej weryfikacji technicznej:</w:t>
      </w:r>
    </w:p>
    <w:p w:rsidR="00114FDC" w:rsidRPr="00C41F5E" w:rsidRDefault="00114FDC" w:rsidP="00A101E5">
      <w:pPr>
        <w:pStyle w:val="Lista2"/>
        <w:spacing w:line="360" w:lineRule="auto"/>
        <w:ind w:left="709"/>
        <w:jc w:val="both"/>
        <w:rPr>
          <w:rFonts w:ascii="Arial" w:hAnsi="Arial" w:cs="Arial"/>
        </w:rPr>
      </w:pPr>
      <w:r w:rsidRPr="00C41F5E">
        <w:rPr>
          <w:rFonts w:ascii="Arial" w:hAnsi="Arial" w:cs="Arial"/>
        </w:rPr>
        <w:t xml:space="preserve">a.  Negatywny – brak możliwości realizacji zamówienia. Dla zamówień dotyczących migracji na usługę BSA w technologii GPON nie będzie wskazywane rozwiązanie alternatywne. </w:t>
      </w:r>
    </w:p>
    <w:p w:rsidR="00114FDC" w:rsidRPr="00C41F5E" w:rsidRDefault="00114FDC" w:rsidP="00A101E5">
      <w:pPr>
        <w:pStyle w:val="Lista2"/>
        <w:spacing w:line="360" w:lineRule="auto"/>
        <w:ind w:left="709"/>
        <w:jc w:val="both"/>
        <w:rPr>
          <w:rFonts w:ascii="Arial" w:hAnsi="Arial" w:cs="Arial"/>
        </w:rPr>
      </w:pPr>
      <w:r w:rsidRPr="00C41F5E">
        <w:rPr>
          <w:rFonts w:ascii="Arial" w:hAnsi="Arial" w:cs="Arial"/>
        </w:rPr>
        <w:t>b. Negatywny z opisem rozwiązania alternatywnego - konieczność wykonania inwestycji po stronie OPL. W tym komunikacje OPL wskazuje również, o ile jest to możliwe,  maksymalną możliwą prędkość usługi BSA bez konieczności wykonania inwestycji (informacja ta nie będzie przekazywana jeżeli Biorca wyraził zgodę na dostarczenie usługi w najwyższej możliwej opcji prędkości). W komunikacie tym OPL wskazuje także datę realizacji usługi BSA z proponowaną niższą prędkością.</w:t>
      </w:r>
    </w:p>
    <w:p w:rsidR="00114FDC" w:rsidRPr="00C41F5E" w:rsidRDefault="00114FDC" w:rsidP="00A101E5">
      <w:pPr>
        <w:rPr>
          <w:rFonts w:ascii="Arial" w:hAnsi="Arial" w:cs="Arial"/>
        </w:rPr>
      </w:pPr>
      <w:r w:rsidRPr="00C41F5E">
        <w:rPr>
          <w:rFonts w:ascii="Arial" w:hAnsi="Arial" w:cs="Arial"/>
        </w:rPr>
        <w:t>Dla sposobu wyznaczenia tej daty obowiązują następujące zasady:</w:t>
      </w:r>
    </w:p>
    <w:p w:rsidR="00114FDC" w:rsidRPr="00C41F5E" w:rsidRDefault="00114FDC" w:rsidP="00A101E5">
      <w:pPr>
        <w:rPr>
          <w:rFonts w:ascii="Arial" w:hAnsi="Arial" w:cs="Arial"/>
        </w:rPr>
      </w:pPr>
    </w:p>
    <w:p w:rsidR="00114FDC" w:rsidRPr="00C41F5E" w:rsidRDefault="00114FDC" w:rsidP="001B06D5">
      <w:pPr>
        <w:pStyle w:val="Lista2"/>
        <w:numPr>
          <w:ilvl w:val="1"/>
          <w:numId w:val="78"/>
        </w:numPr>
        <w:tabs>
          <w:tab w:val="clear" w:pos="1440"/>
          <w:tab w:val="num" w:pos="-284"/>
        </w:tabs>
        <w:spacing w:line="360" w:lineRule="auto"/>
        <w:ind w:left="851" w:hanging="425"/>
        <w:jc w:val="both"/>
        <w:rPr>
          <w:rFonts w:ascii="Arial" w:hAnsi="Arial" w:cs="Arial"/>
        </w:rPr>
      </w:pPr>
      <w:r w:rsidRPr="00C41F5E">
        <w:rPr>
          <w:rFonts w:ascii="Arial" w:hAnsi="Arial" w:cs="Arial"/>
        </w:rPr>
        <w:t>jeżeli modyfikacja opcji/technologii usługi BSA z niższą prędkością może być dostarczona w pierwotnie wyznaczonej dacie potwierdzonej z Biorcą   - OPL wskazuje w komunikacie tą datę bez możliwości edycji jej przez Biorcę,</w:t>
      </w:r>
    </w:p>
    <w:p w:rsidR="00114FDC" w:rsidRPr="00C41F5E" w:rsidRDefault="00114FDC" w:rsidP="002963EC">
      <w:pPr>
        <w:pStyle w:val="Lista2"/>
        <w:numPr>
          <w:ilvl w:val="1"/>
          <w:numId w:val="78"/>
        </w:numPr>
        <w:tabs>
          <w:tab w:val="clear" w:pos="1440"/>
        </w:tabs>
        <w:spacing w:line="360" w:lineRule="auto"/>
        <w:ind w:left="851"/>
        <w:jc w:val="both"/>
        <w:rPr>
          <w:rFonts w:ascii="Arial" w:hAnsi="Arial" w:cs="Arial"/>
        </w:rPr>
      </w:pPr>
      <w:r w:rsidRPr="00C41F5E">
        <w:rPr>
          <w:rFonts w:ascii="Arial" w:hAnsi="Arial" w:cs="Arial"/>
        </w:rPr>
        <w:t>jeżeli modyfikacja opcji/technologii usługi BSA z niższą prędkością nie może być dostarczona w pierwotnie wyznaczonej dacie potwierdzonej z Biorcą  - OPL wskazuje w komunikacie najkrótszy, możliwy termin realizacji. Jeżeli Biorca dokonał rezerwacji slotu a Aplikacji OPL dokonuje jego modyfikacji wybierając najkrótszy, możliwy termin realizacji. W tym przypadku Biorca ma możliwość dokonania edycji tej daty w komunikacie zwrotnym. Data ta musi zawierać się w przedziale pomiędzy 7 DR</w:t>
      </w:r>
      <w:r w:rsidRPr="00C41F5E">
        <w:t xml:space="preserve"> </w:t>
      </w:r>
      <w:r w:rsidRPr="00C41F5E">
        <w:rPr>
          <w:rFonts w:ascii="Arial" w:hAnsi="Arial" w:cs="Arial"/>
        </w:rPr>
        <w:t>lub 5 DR dla usługi BSA w technologii VDSL a 120 DK licząc od daty wpływu zamówienia.</w:t>
      </w:r>
    </w:p>
    <w:p w:rsidR="00114FDC" w:rsidRPr="00C41F5E" w:rsidRDefault="00114FDC" w:rsidP="00BE3F56">
      <w:pPr>
        <w:pStyle w:val="Lista2"/>
        <w:tabs>
          <w:tab w:val="num" w:pos="-284"/>
        </w:tabs>
        <w:spacing w:line="360" w:lineRule="auto"/>
        <w:ind w:left="851" w:hanging="425"/>
        <w:jc w:val="both"/>
        <w:rPr>
          <w:rFonts w:ascii="Arial" w:hAnsi="Arial" w:cs="Arial"/>
        </w:rPr>
      </w:pPr>
      <w:r w:rsidRPr="00C41F5E">
        <w:rPr>
          <w:rFonts w:ascii="Arial" w:hAnsi="Arial" w:cs="Arial"/>
        </w:rPr>
        <w:t>c.  Negatywny z rozwiązaniem alternatywnym (z podaniem punktu dostępowego) - konieczność wybudowania przyłącza po stronie OA. Jeżeli Biorca dokonał rezerwacji slotu a Aplikacji OPL zwalnia zarezerwowany slot.</w:t>
      </w:r>
    </w:p>
    <w:p w:rsidR="00114FDC" w:rsidRPr="00C41F5E" w:rsidRDefault="00114FDC" w:rsidP="00BE3F56">
      <w:pPr>
        <w:pStyle w:val="Lista2"/>
        <w:tabs>
          <w:tab w:val="num" w:pos="-284"/>
        </w:tabs>
        <w:spacing w:line="360" w:lineRule="auto"/>
        <w:ind w:left="851" w:hanging="425"/>
        <w:jc w:val="both"/>
        <w:rPr>
          <w:rFonts w:ascii="Arial" w:hAnsi="Arial" w:cs="Arial"/>
        </w:rPr>
      </w:pPr>
      <w:r w:rsidRPr="00C41F5E">
        <w:rPr>
          <w:rFonts w:ascii="Arial" w:hAnsi="Arial" w:cs="Arial"/>
        </w:rPr>
        <w:t xml:space="preserve">d.  Negatywny z opisem rozwiązania alternatywnego i podaniem punktu dostępowego </w:t>
      </w:r>
    </w:p>
    <w:p w:rsidR="00114FDC" w:rsidRPr="00C41F5E" w:rsidRDefault="00114FDC" w:rsidP="00BE3F56">
      <w:pPr>
        <w:pStyle w:val="Lista2"/>
        <w:tabs>
          <w:tab w:val="num" w:pos="-284"/>
        </w:tabs>
        <w:spacing w:line="360" w:lineRule="auto"/>
        <w:ind w:left="709" w:firstLine="0"/>
        <w:jc w:val="both"/>
        <w:rPr>
          <w:rFonts w:ascii="Arial" w:hAnsi="Arial" w:cs="Arial"/>
        </w:rPr>
      </w:pPr>
      <w:r w:rsidRPr="00C41F5E">
        <w:rPr>
          <w:rFonts w:ascii="Arial" w:hAnsi="Arial" w:cs="Arial"/>
        </w:rPr>
        <w:t>(w przypadku, gdy punkt dostępowy po stronie OPL istnieje) - konieczność wybudowania Przyłącza Abonenckiego po stronie OA i wykonania inwestycji po stronie OPL. Jeżeli Biorca dokonał rezerwacji slotu a Aplikacji OPL zwalnia zarezerwowany slot.</w:t>
      </w:r>
    </w:p>
    <w:p w:rsidR="00114FDC" w:rsidRPr="00C41F5E" w:rsidRDefault="00114FDC" w:rsidP="00BE3F56">
      <w:pPr>
        <w:pStyle w:val="Lista2"/>
        <w:spacing w:line="360" w:lineRule="auto"/>
        <w:ind w:left="0" w:firstLine="0"/>
        <w:jc w:val="both"/>
        <w:rPr>
          <w:rFonts w:ascii="Arial" w:hAnsi="Arial" w:cs="Arial"/>
        </w:rPr>
      </w:pPr>
      <w:r w:rsidRPr="00C41F5E">
        <w:rPr>
          <w:rFonts w:ascii="Arial" w:hAnsi="Arial" w:cs="Arial"/>
        </w:rPr>
        <w:t>Zakres danych zawartych w przesyłanym komunikacje opisany jest w dokumencie MWD Komunikaty</w:t>
      </w:r>
    </w:p>
    <w:p w:rsidR="00114FDC" w:rsidRPr="00C41F5E" w:rsidRDefault="00114FDC" w:rsidP="00A101E5">
      <w:pPr>
        <w:pStyle w:val="Lista2"/>
        <w:spacing w:line="360" w:lineRule="auto"/>
        <w:ind w:left="851" w:firstLine="0"/>
        <w:jc w:val="both"/>
        <w:rPr>
          <w:rFonts w:ascii="Arial" w:hAnsi="Arial" w:cs="Arial"/>
        </w:rPr>
      </w:pPr>
    </w:p>
    <w:p w:rsidR="00114FDC" w:rsidRPr="00C41F5E" w:rsidRDefault="00114FDC" w:rsidP="00A101E5">
      <w:pPr>
        <w:pStyle w:val="Lista2"/>
        <w:numPr>
          <w:ilvl w:val="0"/>
          <w:numId w:val="112"/>
        </w:numPr>
        <w:spacing w:line="360" w:lineRule="auto"/>
        <w:jc w:val="both"/>
        <w:rPr>
          <w:rFonts w:ascii="Arial" w:hAnsi="Arial" w:cs="Arial"/>
        </w:rPr>
      </w:pPr>
      <w:r w:rsidRPr="00C41F5E">
        <w:rPr>
          <w:rFonts w:ascii="Arial" w:hAnsi="Arial" w:cs="Arial"/>
        </w:rPr>
        <w:t xml:space="preserve">Biorca po odebraniu powyższego komunikatu, zapoznaje się z zaproponowanym rozwiązaniem alternatywnym i podejmuje decyzje, czy akceptuje przedstawione przez OPL warunki techniczne (dotyczy punktów 4 </w:t>
      </w:r>
      <w:proofErr w:type="spellStart"/>
      <w:r w:rsidRPr="00C41F5E">
        <w:rPr>
          <w:rFonts w:ascii="Arial" w:hAnsi="Arial" w:cs="Arial"/>
        </w:rPr>
        <w:t>b,c,d</w:t>
      </w:r>
      <w:proofErr w:type="spellEnd"/>
      <w:r w:rsidRPr="00C41F5E">
        <w:rPr>
          <w:rFonts w:ascii="Arial" w:hAnsi="Arial" w:cs="Arial"/>
        </w:rPr>
        <w:t>).  Biorca może:</w:t>
      </w:r>
    </w:p>
    <w:p w:rsidR="00114FDC" w:rsidRPr="00C41F5E" w:rsidRDefault="00114FDC" w:rsidP="00A101E5">
      <w:pPr>
        <w:pStyle w:val="Lista2"/>
        <w:numPr>
          <w:ilvl w:val="1"/>
          <w:numId w:val="49"/>
        </w:numPr>
        <w:spacing w:line="360" w:lineRule="auto"/>
        <w:jc w:val="both"/>
        <w:rPr>
          <w:rFonts w:ascii="Arial" w:hAnsi="Arial" w:cs="Arial"/>
        </w:rPr>
      </w:pPr>
      <w:r w:rsidRPr="00C41F5E">
        <w:rPr>
          <w:rFonts w:ascii="Arial" w:hAnsi="Arial" w:cs="Arial"/>
        </w:rPr>
        <w:lastRenderedPageBreak/>
        <w:t xml:space="preserve"> zaakceptować RA</w:t>
      </w:r>
    </w:p>
    <w:p w:rsidR="00114FDC" w:rsidRPr="00C41F5E" w:rsidRDefault="00114FDC" w:rsidP="00A101E5">
      <w:pPr>
        <w:pStyle w:val="Lista2"/>
        <w:numPr>
          <w:ilvl w:val="1"/>
          <w:numId w:val="49"/>
        </w:numPr>
        <w:spacing w:line="360" w:lineRule="auto"/>
        <w:jc w:val="both"/>
        <w:rPr>
          <w:rFonts w:ascii="Arial" w:hAnsi="Arial" w:cs="Arial"/>
        </w:rPr>
      </w:pPr>
      <w:r w:rsidRPr="00C41F5E">
        <w:rPr>
          <w:rFonts w:ascii="Arial" w:hAnsi="Arial" w:cs="Arial"/>
        </w:rPr>
        <w:t>Odrzucić proponowane RA</w:t>
      </w:r>
    </w:p>
    <w:p w:rsidR="00114FDC" w:rsidRPr="00C41F5E" w:rsidRDefault="00114FDC" w:rsidP="00A101E5">
      <w:pPr>
        <w:pStyle w:val="Lista2"/>
        <w:numPr>
          <w:ilvl w:val="1"/>
          <w:numId w:val="49"/>
        </w:numPr>
        <w:spacing w:line="360" w:lineRule="auto"/>
        <w:jc w:val="both"/>
        <w:rPr>
          <w:rFonts w:ascii="Arial" w:hAnsi="Arial" w:cs="Arial"/>
        </w:rPr>
      </w:pPr>
      <w:r w:rsidRPr="00C41F5E">
        <w:rPr>
          <w:rFonts w:ascii="Arial" w:hAnsi="Arial" w:cs="Arial"/>
        </w:rPr>
        <w:t>zaakceptować RA i poprosić o kosztorys (gdy RA przewiduje inwestycję po stronie OPL).</w:t>
      </w:r>
    </w:p>
    <w:p w:rsidR="00114FDC" w:rsidRPr="00C41F5E" w:rsidRDefault="00114FDC" w:rsidP="00A101E5">
      <w:pPr>
        <w:pStyle w:val="Lista2"/>
        <w:numPr>
          <w:ilvl w:val="1"/>
          <w:numId w:val="49"/>
        </w:numPr>
        <w:spacing w:line="360" w:lineRule="auto"/>
        <w:jc w:val="both"/>
        <w:rPr>
          <w:rFonts w:ascii="Arial" w:hAnsi="Arial" w:cs="Arial"/>
        </w:rPr>
      </w:pPr>
      <w:r w:rsidRPr="00C41F5E">
        <w:rPr>
          <w:rFonts w:ascii="Arial" w:hAnsi="Arial" w:cs="Arial"/>
        </w:rPr>
        <w:t>w przypadku propozycji przez OPL realizacji zamówienia na usługę BSA z niższą prędkością zrezygnować z RA i potwierdzić realizacje zamówienia z zaproponowaną prędkością</w:t>
      </w:r>
    </w:p>
    <w:p w:rsidR="00114FDC" w:rsidRPr="00C41F5E" w:rsidRDefault="00114FDC" w:rsidP="00A101E5">
      <w:pPr>
        <w:pStyle w:val="Lista2"/>
        <w:numPr>
          <w:ilvl w:val="0"/>
          <w:numId w:val="112"/>
        </w:numPr>
        <w:spacing w:line="360" w:lineRule="auto"/>
        <w:jc w:val="both"/>
        <w:rPr>
          <w:rFonts w:ascii="Arial" w:hAnsi="Arial" w:cs="Arial"/>
        </w:rPr>
      </w:pPr>
      <w:r w:rsidRPr="00C41F5E">
        <w:rPr>
          <w:rFonts w:ascii="Arial" w:hAnsi="Arial" w:cs="Arial"/>
        </w:rPr>
        <w:t>W przypadku akceptacji dobudowy przyłącza (pkt.4c) Biorca w komunikacie wskazuje planowaną datę dobudowy przyłącza abonenckiego. Data powinna mieścić się w przedziale 7 DR a 120DK od dnia wysłania komunikatu. Zakres danych zawartych w przesyłanym komunikacje opisany jest w dokumencie MWD Komunikaty</w:t>
      </w:r>
    </w:p>
    <w:p w:rsidR="00114FDC" w:rsidRPr="00C41F5E" w:rsidRDefault="00114FDC" w:rsidP="00A101E5">
      <w:pPr>
        <w:pStyle w:val="Lista2"/>
        <w:numPr>
          <w:ilvl w:val="0"/>
          <w:numId w:val="112"/>
        </w:numPr>
        <w:spacing w:line="360" w:lineRule="auto"/>
        <w:jc w:val="both"/>
        <w:rPr>
          <w:rFonts w:ascii="Arial" w:hAnsi="Arial" w:cs="Arial"/>
        </w:rPr>
      </w:pPr>
      <w:r w:rsidRPr="00C41F5E">
        <w:rPr>
          <w:rFonts w:ascii="Arial" w:hAnsi="Arial" w:cs="Arial"/>
        </w:rPr>
        <w:t>W przypadku braku akceptacji rozwiązania alternatywnego przez Biorcę OPL anuluje zamówienie. Brak przesłanego komunikatu w terminie 5DR oznacza brak akceptacji i anulowanie zamówienia przez OPL. Anulowanie zamówienia skutkuje przesłaniem komunikatu do Biorcy o zakończeniu realizacji zamówienia.</w:t>
      </w:r>
    </w:p>
    <w:p w:rsidR="00114FDC" w:rsidRPr="00C41F5E" w:rsidRDefault="00114FDC" w:rsidP="00A101E5">
      <w:pPr>
        <w:pStyle w:val="Lista2"/>
        <w:numPr>
          <w:ilvl w:val="0"/>
          <w:numId w:val="112"/>
        </w:numPr>
        <w:spacing w:line="360" w:lineRule="auto"/>
        <w:jc w:val="both"/>
        <w:rPr>
          <w:rFonts w:ascii="Arial" w:hAnsi="Arial" w:cs="Arial"/>
        </w:rPr>
      </w:pPr>
      <w:r w:rsidRPr="00C41F5E">
        <w:rPr>
          <w:rFonts w:ascii="Arial" w:hAnsi="Arial" w:cs="Arial"/>
        </w:rPr>
        <w:t>Jeżeli Biorca zaakceptował RA i poprosił o szacunkowy kosztorys, OPL w terminie 4DR sporządza i przesyła do Biorcy zamówiony kosztorys zawierający koszt i termin wykonania inwestycji. Zakres danych zawartych w przesyłanym komunikacje opisany jest w dokumencie MWD Komunikaty</w:t>
      </w:r>
    </w:p>
    <w:p w:rsidR="00114FDC" w:rsidRPr="00C41F5E" w:rsidRDefault="00114FDC" w:rsidP="00A101E5">
      <w:pPr>
        <w:pStyle w:val="Lista2"/>
        <w:numPr>
          <w:ilvl w:val="0"/>
          <w:numId w:val="112"/>
        </w:numPr>
        <w:spacing w:line="360" w:lineRule="auto"/>
        <w:jc w:val="both"/>
        <w:rPr>
          <w:rFonts w:ascii="Arial" w:hAnsi="Arial" w:cs="Arial"/>
        </w:rPr>
      </w:pPr>
      <w:r w:rsidRPr="00C41F5E">
        <w:rPr>
          <w:rFonts w:ascii="Arial" w:hAnsi="Arial" w:cs="Arial"/>
        </w:rPr>
        <w:t>Biorca w terminie 5 DR przesyła odpowiedź na otrzymany szacunkowy kosztorys. Brak przesłanego komunikatu w terminie 5 DR lub brak akceptacji kosztorysu skutkuje anulowaniem zamówienia przez OPL i przesłaniem komunikatu do Biorcy o zakończeniu realizacji zamówienia (zakres zgodny z komunikatem anulowania zamówienia). Zakres danych zawartych w przesyłanym komunikacje opisany jest w dokumencie MWD Komunikaty</w:t>
      </w:r>
    </w:p>
    <w:p w:rsidR="00114FDC" w:rsidRPr="00C41F5E" w:rsidRDefault="00114FDC" w:rsidP="00712CD9">
      <w:pPr>
        <w:pStyle w:val="No"/>
        <w:numPr>
          <w:ilvl w:val="3"/>
          <w:numId w:val="101"/>
        </w:numPr>
      </w:pPr>
      <w:bookmarkStart w:id="598" w:name="_Toc293691945"/>
      <w:bookmarkStart w:id="599" w:name="_Toc293691946"/>
      <w:bookmarkStart w:id="600" w:name="_Toc293564644"/>
      <w:bookmarkStart w:id="601" w:name="_Toc293691947"/>
      <w:bookmarkStart w:id="602" w:name="_Toc293564645"/>
      <w:bookmarkStart w:id="603" w:name="_Toc293691948"/>
      <w:bookmarkStart w:id="604" w:name="_Toc286619605"/>
      <w:bookmarkStart w:id="605" w:name="_Toc285461619"/>
      <w:bookmarkStart w:id="606" w:name="_Toc440362670"/>
      <w:bookmarkEnd w:id="598"/>
      <w:bookmarkEnd w:id="599"/>
      <w:bookmarkEnd w:id="600"/>
      <w:bookmarkEnd w:id="601"/>
      <w:bookmarkEnd w:id="602"/>
      <w:bookmarkEnd w:id="603"/>
      <w:r w:rsidRPr="00C41F5E">
        <w:t xml:space="preserve">Realizacja procesu inwestycji po stronie </w:t>
      </w:r>
      <w:bookmarkEnd w:id="604"/>
      <w:bookmarkEnd w:id="605"/>
      <w:r w:rsidRPr="00C41F5E">
        <w:t>OPL</w:t>
      </w:r>
      <w:bookmarkEnd w:id="606"/>
    </w:p>
    <w:p w:rsidR="00114FDC" w:rsidRPr="00C41F5E" w:rsidRDefault="00114FDC" w:rsidP="00A101E5">
      <w:pPr>
        <w:pStyle w:val="Lista2"/>
        <w:spacing w:line="360" w:lineRule="auto"/>
        <w:ind w:left="0" w:firstLine="0"/>
        <w:jc w:val="center"/>
        <w:rPr>
          <w:rFonts w:ascii="Arial" w:hAnsi="Arial" w:cs="Arial"/>
          <w:b/>
          <w:u w:val="single"/>
        </w:rPr>
      </w:pPr>
    </w:p>
    <w:p w:rsidR="00114FDC" w:rsidRPr="00C41F5E" w:rsidRDefault="00114FDC" w:rsidP="00A92133">
      <w:pPr>
        <w:pStyle w:val="Lista2"/>
        <w:numPr>
          <w:ilvl w:val="0"/>
          <w:numId w:val="113"/>
        </w:numPr>
        <w:tabs>
          <w:tab w:val="clear" w:pos="1067"/>
        </w:tabs>
        <w:spacing w:line="360" w:lineRule="auto"/>
        <w:ind w:left="426"/>
        <w:jc w:val="both"/>
        <w:rPr>
          <w:rFonts w:ascii="Arial" w:hAnsi="Arial" w:cs="Arial"/>
        </w:rPr>
      </w:pPr>
      <w:r w:rsidRPr="00C41F5E">
        <w:rPr>
          <w:rFonts w:ascii="Arial" w:hAnsi="Arial" w:cs="Arial"/>
        </w:rPr>
        <w:t>W przypadku, gdy Biorca zaakceptuje szacunkowy kosztorys przekazany przez OPL, OPL, po stronie własnego przedsiębiorstwa rozpoczyna działania w ramach procesu inwestycji, zgodnie z rozwiązaniem alternatywnym (RA), przekazanym do Biorcy.</w:t>
      </w:r>
    </w:p>
    <w:p w:rsidR="00114FDC" w:rsidRPr="00C41F5E" w:rsidRDefault="00114FDC" w:rsidP="00A92133">
      <w:pPr>
        <w:pStyle w:val="Lista2"/>
        <w:numPr>
          <w:ilvl w:val="0"/>
          <w:numId w:val="113"/>
        </w:numPr>
        <w:tabs>
          <w:tab w:val="clear" w:pos="1067"/>
        </w:tabs>
        <w:spacing w:line="360" w:lineRule="auto"/>
        <w:ind w:left="426"/>
        <w:jc w:val="both"/>
        <w:rPr>
          <w:rFonts w:ascii="Arial" w:hAnsi="Arial" w:cs="Arial"/>
        </w:rPr>
      </w:pPr>
      <w:r w:rsidRPr="00C41F5E">
        <w:rPr>
          <w:rFonts w:ascii="Arial" w:hAnsi="Arial" w:cs="Arial"/>
        </w:rPr>
        <w:t xml:space="preserve">W sytuacji, o której mowa w ust. 1, Biorca zobowiązuje się do poniesienia wobec OPL kosztów na podstawie zaakceptowanego kosztorysu. </w:t>
      </w:r>
    </w:p>
    <w:p w:rsidR="00114FDC" w:rsidRPr="00C41F5E" w:rsidRDefault="00114FDC" w:rsidP="00A92133">
      <w:pPr>
        <w:pStyle w:val="Lista2"/>
        <w:numPr>
          <w:ilvl w:val="0"/>
          <w:numId w:val="113"/>
        </w:numPr>
        <w:tabs>
          <w:tab w:val="clear" w:pos="1067"/>
        </w:tabs>
        <w:spacing w:line="360" w:lineRule="auto"/>
        <w:ind w:left="426"/>
        <w:jc w:val="both"/>
        <w:rPr>
          <w:rFonts w:ascii="Arial" w:hAnsi="Arial" w:cs="Arial"/>
        </w:rPr>
      </w:pPr>
      <w:r w:rsidRPr="00C41F5E">
        <w:rPr>
          <w:rFonts w:ascii="Arial" w:hAnsi="Arial" w:cs="Arial"/>
        </w:rPr>
        <w:t>Po wykonaniu działań, o których mowa w ust. 1, OPL niezwłocznie wysyła do Biorcy komunikat zawierający informację o zakończeniu inwestycji oraz nową datę realizacji usługi. Komunikat zawiera poniższy zakres danych. Jeżeli Biorca dokonał rezerwacji slotu a Aplikacji OPL dokonuje jego modyfikacji wybierając najkrótszy, możliwy termin realizacji. Zakres danych zawartych w przesyłanym komunikacje opisany jest w dokumencie MWD Komunikaty</w:t>
      </w:r>
    </w:p>
    <w:p w:rsidR="00114FDC" w:rsidRPr="00C41F5E" w:rsidRDefault="00114FDC" w:rsidP="002963EC">
      <w:pPr>
        <w:pStyle w:val="Lista2"/>
        <w:numPr>
          <w:ilvl w:val="0"/>
          <w:numId w:val="113"/>
        </w:numPr>
        <w:tabs>
          <w:tab w:val="clear" w:pos="1067"/>
        </w:tabs>
        <w:spacing w:line="360" w:lineRule="auto"/>
        <w:ind w:left="426"/>
        <w:jc w:val="both"/>
        <w:rPr>
          <w:rFonts w:ascii="Arial" w:hAnsi="Arial" w:cs="Arial"/>
        </w:rPr>
      </w:pPr>
      <w:r w:rsidRPr="00C41F5E">
        <w:rPr>
          <w:rFonts w:ascii="Arial" w:hAnsi="Arial" w:cs="Arial"/>
        </w:rPr>
        <w:t>Biorca przesyła komunikat zwrotny z potwierdzeniem daty podanej przez OPL lub wskazaniem nowej daty realizacji usługi. Data wskazana przez Biorcę powinna zawierać się w przedziale pomiędzy 7 DR</w:t>
      </w:r>
      <w:r w:rsidRPr="00C41F5E">
        <w:t xml:space="preserve"> </w:t>
      </w:r>
      <w:r w:rsidRPr="00C41F5E">
        <w:rPr>
          <w:rFonts w:ascii="Arial" w:hAnsi="Arial" w:cs="Arial"/>
        </w:rPr>
        <w:t xml:space="preserve">lub 5 DR dla usługi BSA w technologii VDSL a 120 DK od dnia przesłania komunikatu / odpowiedzi do OPL i musi przypadać na dzień roboczy. (jeżeli Biorca dokonał rezerwacji slotu a Aplikacji powinien jednocześnie zaktualizować datę rezerwacji slotu na zgodną z datą wskazaną w komunikacie). Biorca ma 3 DR na przesłanie poprawnego komunikatu, ze </w:t>
      </w:r>
      <w:r w:rsidRPr="00C41F5E">
        <w:rPr>
          <w:rFonts w:ascii="Arial" w:hAnsi="Arial" w:cs="Arial"/>
        </w:rPr>
        <w:lastRenderedPageBreak/>
        <w:t>wskazaniem tej daty. Jeżeli w ciągu 3 DR Biorca nie wskaże poprawnej daty z zakresu jak wyżej to następuje anulowanie zamówienia oraz przekazanie informacji do Biorcy o anulowaniu zamówienia. (zakres zgodny z komunikatem anulowania zamówienia). W przypadku braku akceptacji przez Biorcę podanej daty Operator przesyła komunikat anulowania zamówienia. Zakres danych zawartych w przesyłanym komunikacje opisany jest w dokumencie MWD Komunikaty</w:t>
      </w:r>
    </w:p>
    <w:p w:rsidR="00114FDC" w:rsidRPr="00C41F5E" w:rsidRDefault="00114FDC" w:rsidP="00A92133">
      <w:pPr>
        <w:pStyle w:val="Lista2"/>
        <w:numPr>
          <w:ilvl w:val="0"/>
          <w:numId w:val="113"/>
        </w:numPr>
        <w:tabs>
          <w:tab w:val="clear" w:pos="1067"/>
        </w:tabs>
        <w:spacing w:line="360" w:lineRule="auto"/>
        <w:ind w:left="426"/>
        <w:jc w:val="both"/>
        <w:rPr>
          <w:rFonts w:ascii="Arial" w:hAnsi="Arial" w:cs="Arial"/>
        </w:rPr>
      </w:pPr>
      <w:r w:rsidRPr="00C41F5E">
        <w:rPr>
          <w:rFonts w:ascii="Arial" w:hAnsi="Arial" w:cs="Arial"/>
        </w:rPr>
        <w:t>OPL dokonuje weryfikacji, czy nowa data realizacji mieści się w wymaganym terminie. Jeżeli data mieści się w wymaganym terminie, to OPL wysyła komunikat z potwierdzeniem do Biorcy o nowej dacie realizacji modyfikacji usługi. Zakres danych zawartych w przesyłanym komunikacje opisany jest w dokumencie MWD Komunikaty</w:t>
      </w:r>
    </w:p>
    <w:p w:rsidR="00114FDC" w:rsidRPr="00C41F5E" w:rsidRDefault="00114FDC" w:rsidP="00712CD9">
      <w:pPr>
        <w:pStyle w:val="No"/>
        <w:numPr>
          <w:ilvl w:val="3"/>
          <w:numId w:val="101"/>
        </w:numPr>
      </w:pPr>
      <w:bookmarkStart w:id="607" w:name="_Toc293691950"/>
      <w:bookmarkStart w:id="608" w:name="_Toc293691951"/>
      <w:bookmarkStart w:id="609" w:name="_Toc293691985"/>
      <w:bookmarkStart w:id="610" w:name="_Toc286619606"/>
      <w:bookmarkStart w:id="611" w:name="_Toc285461620"/>
      <w:bookmarkStart w:id="612" w:name="_Toc440362671"/>
      <w:bookmarkEnd w:id="607"/>
      <w:bookmarkEnd w:id="608"/>
      <w:bookmarkEnd w:id="609"/>
      <w:r w:rsidRPr="00C41F5E">
        <w:t>Realizacja procesu inwestycji po stronie Biorcy</w:t>
      </w:r>
      <w:bookmarkEnd w:id="610"/>
      <w:bookmarkEnd w:id="611"/>
      <w:bookmarkEnd w:id="612"/>
    </w:p>
    <w:p w:rsidR="00114FDC" w:rsidRPr="00C41F5E" w:rsidRDefault="00114FDC" w:rsidP="00A101E5">
      <w:pPr>
        <w:pStyle w:val="Lista2"/>
        <w:spacing w:line="360" w:lineRule="auto"/>
        <w:ind w:left="0" w:firstLine="0"/>
        <w:jc w:val="center"/>
        <w:rPr>
          <w:rFonts w:ascii="Arial" w:hAnsi="Arial" w:cs="Arial"/>
          <w:bCs/>
        </w:rPr>
      </w:pPr>
    </w:p>
    <w:p w:rsidR="00114FDC" w:rsidRPr="00C41F5E" w:rsidRDefault="00114FDC" w:rsidP="00A101E5">
      <w:pPr>
        <w:pStyle w:val="Lista3"/>
        <w:numPr>
          <w:ilvl w:val="0"/>
          <w:numId w:val="117"/>
        </w:numPr>
        <w:spacing w:line="360" w:lineRule="auto"/>
        <w:jc w:val="both"/>
        <w:rPr>
          <w:rFonts w:ascii="Arial" w:hAnsi="Arial" w:cs="Arial"/>
        </w:rPr>
      </w:pPr>
      <w:r w:rsidRPr="00C41F5E">
        <w:rPr>
          <w:rFonts w:ascii="Arial" w:hAnsi="Arial" w:cs="Arial"/>
        </w:rPr>
        <w:t xml:space="preserve">W przypadku, gdy Biorca zaakceptuje konieczność dobudowy Przyłącza Abonenckiego, rozpoczyna proces dobudowy po swojej stronie. </w:t>
      </w:r>
    </w:p>
    <w:p w:rsidR="00114FDC" w:rsidRPr="00C41F5E" w:rsidRDefault="00114FDC" w:rsidP="00A101E5">
      <w:pPr>
        <w:pStyle w:val="Lista3"/>
        <w:numPr>
          <w:ilvl w:val="0"/>
          <w:numId w:val="117"/>
        </w:numPr>
        <w:spacing w:line="360" w:lineRule="auto"/>
        <w:jc w:val="both"/>
        <w:rPr>
          <w:rFonts w:ascii="Arial" w:hAnsi="Arial" w:cs="Arial"/>
        </w:rPr>
      </w:pPr>
      <w:r w:rsidRPr="00C41F5E">
        <w:rPr>
          <w:rFonts w:ascii="Arial" w:hAnsi="Arial" w:cs="Arial"/>
        </w:rPr>
        <w:t>Po zakończeniu budowy przyłącza Biorca przesyła do OPL komunikat potwierdzający dobudowanie Przyłącza Abonenckiego wraz ze wskazaniem daty realizacji. Wskazana data musi przypadać na 3 DR od wysłania komunikatu do OPL lub inny termin ustalony pomiędzy stronami. Jeżeli Biorca dokonał rezerwacji slotu a Aplikacji powinien jednocześnie zaktualizować datę rezerwacji slotu na zgodną z datą wskazaną w komunikacie. Zakres danych zawartych w przesyłanym komunikacje opisany jest w dokumencie MWD Komunikaty</w:t>
      </w:r>
    </w:p>
    <w:p w:rsidR="00114FDC" w:rsidRPr="00C41F5E" w:rsidRDefault="00114FDC" w:rsidP="00A101E5">
      <w:pPr>
        <w:pStyle w:val="Lista3"/>
        <w:numPr>
          <w:ilvl w:val="0"/>
          <w:numId w:val="117"/>
        </w:numPr>
        <w:spacing w:line="360" w:lineRule="auto"/>
        <w:jc w:val="both"/>
        <w:rPr>
          <w:rFonts w:ascii="Arial" w:hAnsi="Arial" w:cs="Arial"/>
        </w:rPr>
      </w:pPr>
      <w:r w:rsidRPr="00C41F5E">
        <w:rPr>
          <w:rFonts w:ascii="Arial" w:hAnsi="Arial" w:cs="Arial"/>
        </w:rPr>
        <w:t>Równocześnie Biorca przesyła do OPL na dedykowaną skrzynkę dokumentację techniczną dobudowanego Przyłącza Abonenckiego. Wskazane odrębne skrzynki dla poszczególnych typów procesów:</w:t>
      </w:r>
    </w:p>
    <w:p w:rsidR="00114FDC" w:rsidRPr="00C41F5E" w:rsidRDefault="00634C52" w:rsidP="00A101E5">
      <w:pPr>
        <w:pStyle w:val="Lista2"/>
        <w:numPr>
          <w:ilvl w:val="0"/>
          <w:numId w:val="116"/>
        </w:numPr>
        <w:spacing w:line="360" w:lineRule="auto"/>
        <w:jc w:val="center"/>
        <w:rPr>
          <w:rFonts w:ascii="Arial" w:hAnsi="Arial" w:cs="Arial"/>
        </w:rPr>
      </w:pPr>
      <w:hyperlink r:id="rId40" w:history="1">
        <w:r w:rsidR="00114FDC" w:rsidRPr="00C41F5E">
          <w:rPr>
            <w:rStyle w:val="Hipercze"/>
            <w:rFonts w:ascii="Arial" w:hAnsi="Arial" w:cs="Arial"/>
          </w:rPr>
          <w:t>Dokumentacja.OdbiorowaBSA@orange.com</w:t>
        </w:r>
      </w:hyperlink>
    </w:p>
    <w:p w:rsidR="00114FDC" w:rsidRPr="00C41F5E" w:rsidRDefault="00114FDC" w:rsidP="00A101E5">
      <w:pPr>
        <w:pStyle w:val="Lista2"/>
        <w:spacing w:line="360" w:lineRule="auto"/>
        <w:ind w:left="426" w:firstLine="0"/>
        <w:jc w:val="both"/>
        <w:rPr>
          <w:rFonts w:ascii="Arial" w:hAnsi="Arial" w:cs="Arial"/>
        </w:rPr>
      </w:pPr>
      <w:r w:rsidRPr="00C41F5E">
        <w:rPr>
          <w:rFonts w:ascii="Arial" w:hAnsi="Arial" w:cs="Arial"/>
        </w:rPr>
        <w:t xml:space="preserve">Dokumentacja w formie papierowej (oryginały dokumentów) powinna być przekazana, za zwrotnym potwierdzeniem odbioru, na adres wskazany przez OPL uzgodniony miedzy stronami w trybie roboczym. </w:t>
      </w:r>
    </w:p>
    <w:p w:rsidR="00114FDC" w:rsidRPr="00C41F5E" w:rsidRDefault="00114FDC" w:rsidP="00A101E5">
      <w:pPr>
        <w:pStyle w:val="Lista2"/>
        <w:spacing w:line="360" w:lineRule="auto"/>
        <w:ind w:left="426" w:firstLine="0"/>
        <w:jc w:val="both"/>
        <w:rPr>
          <w:rFonts w:ascii="Arial" w:hAnsi="Arial" w:cs="Arial"/>
        </w:rPr>
      </w:pPr>
      <w:r w:rsidRPr="00C41F5E">
        <w:rPr>
          <w:rFonts w:ascii="Arial" w:hAnsi="Arial" w:cs="Arial"/>
        </w:rPr>
        <w:t>W przypadku odbiorów dwustronnych oryginały dokumentacji przedstawiciel Biorcy może przekazać na ręce przedstawiciela OPL przy podpisywaniu Protokołu odbioru przyłącza.</w:t>
      </w:r>
    </w:p>
    <w:p w:rsidR="00114FDC" w:rsidRPr="00C41F5E" w:rsidRDefault="00114FDC" w:rsidP="00A101E5">
      <w:pPr>
        <w:pStyle w:val="Lista2"/>
        <w:spacing w:line="360" w:lineRule="auto"/>
        <w:ind w:left="426" w:firstLine="0"/>
        <w:jc w:val="both"/>
        <w:rPr>
          <w:rFonts w:ascii="Arial" w:hAnsi="Arial" w:cs="Arial"/>
        </w:rPr>
      </w:pPr>
      <w:r w:rsidRPr="00C41F5E">
        <w:rPr>
          <w:rFonts w:ascii="Arial" w:hAnsi="Arial" w:cs="Arial"/>
        </w:rPr>
        <w:t>Dla zamówień z dobudową Przyłącza Abonenckiego obowiązują poniższe zasady:</w:t>
      </w:r>
    </w:p>
    <w:p w:rsidR="00114FDC" w:rsidRPr="00C41F5E" w:rsidRDefault="00114FDC" w:rsidP="00A101E5">
      <w:pPr>
        <w:pStyle w:val="Lista3"/>
        <w:spacing w:line="360" w:lineRule="auto"/>
        <w:ind w:left="851" w:hanging="284"/>
        <w:jc w:val="both"/>
        <w:rPr>
          <w:rFonts w:ascii="Arial" w:hAnsi="Arial" w:cs="Arial"/>
        </w:rPr>
      </w:pPr>
      <w:r w:rsidRPr="00C41F5E">
        <w:rPr>
          <w:rFonts w:ascii="Arial" w:hAnsi="Arial" w:cs="Arial"/>
        </w:rPr>
        <w:t>a.</w:t>
      </w:r>
      <w:r w:rsidRPr="00C41F5E">
        <w:rPr>
          <w:rFonts w:ascii="Arial" w:hAnsi="Arial" w:cs="Arial"/>
        </w:rPr>
        <w:tab/>
        <w:t>Odbiór przyłącza następuje w obecności upoważnionego przedstawiciela Biorcy, który potwierdza dokonanie przełączenia poprzez podpisanie protokołu odbioru przyłącza.</w:t>
      </w:r>
    </w:p>
    <w:p w:rsidR="00114FDC" w:rsidRPr="00C41F5E" w:rsidRDefault="00114FDC" w:rsidP="00A101E5">
      <w:pPr>
        <w:pStyle w:val="Lista3"/>
        <w:spacing w:line="360" w:lineRule="auto"/>
        <w:ind w:left="851" w:hanging="284"/>
        <w:jc w:val="both"/>
        <w:rPr>
          <w:rFonts w:ascii="Arial" w:hAnsi="Arial" w:cs="Arial"/>
        </w:rPr>
      </w:pPr>
      <w:r w:rsidRPr="00C41F5E">
        <w:rPr>
          <w:rFonts w:ascii="Arial" w:hAnsi="Arial" w:cs="Arial"/>
        </w:rPr>
        <w:t>b.</w:t>
      </w:r>
      <w:r w:rsidRPr="00C41F5E">
        <w:rPr>
          <w:rFonts w:ascii="Arial" w:hAnsi="Arial" w:cs="Arial"/>
        </w:rPr>
        <w:tab/>
        <w:t xml:space="preserve">W przypadku nieobecności przedstawiciela Biorcy w terminie i miejscu planowanego odbioru przyłącza, OPL ma prawo do dokonania odbioru jednostronnego. OPL prześle Biorcy, w terminie 2 (dwóch) DR od dnia dokonania odbioru jednostronnie podpisany protokół odbioru na adres wskazany w załączniku adresowym. W przypadku ustaleń między stronami protokół odbioru przyłącza może być przekazywany w formie elektronicznej poprzez ISI wraz ze </w:t>
      </w:r>
      <w:proofErr w:type="spellStart"/>
      <w:r w:rsidRPr="00C41F5E">
        <w:rPr>
          <w:rFonts w:ascii="Arial" w:hAnsi="Arial" w:cs="Arial"/>
        </w:rPr>
        <w:t>skanem</w:t>
      </w:r>
      <w:proofErr w:type="spellEnd"/>
      <w:r w:rsidRPr="00C41F5E">
        <w:rPr>
          <w:rFonts w:ascii="Arial" w:hAnsi="Arial" w:cs="Arial"/>
        </w:rPr>
        <w:t xml:space="preserve"> protokołu odbioru przyłącza.</w:t>
      </w:r>
    </w:p>
    <w:p w:rsidR="00114FDC" w:rsidRPr="00C41F5E" w:rsidRDefault="00114FDC" w:rsidP="00A101E5">
      <w:pPr>
        <w:pStyle w:val="Lista3"/>
        <w:spacing w:line="360" w:lineRule="auto"/>
        <w:ind w:left="851" w:hanging="284"/>
        <w:jc w:val="both"/>
        <w:rPr>
          <w:rFonts w:ascii="Arial" w:hAnsi="Arial" w:cs="Arial"/>
        </w:rPr>
      </w:pPr>
      <w:r w:rsidRPr="00C41F5E">
        <w:rPr>
          <w:rFonts w:ascii="Arial" w:hAnsi="Arial" w:cs="Arial"/>
        </w:rPr>
        <w:t>c.</w:t>
      </w:r>
      <w:r w:rsidRPr="00C41F5E">
        <w:rPr>
          <w:rFonts w:ascii="Arial" w:hAnsi="Arial" w:cs="Arial"/>
        </w:rPr>
        <w:tab/>
        <w:t xml:space="preserve">Biorca w terminie 2 (dwóch) DR od dnia doręczenia przez OPL protokołu odbioru przyłącza, prześle do OPL listem poleconym za potwierdzeniem odbioru podpisany przez siebie protokół odbioru lub zgłosi na piśmie ewentualne zastrzeżenia. W przypadku ustaleń między </w:t>
      </w:r>
      <w:r w:rsidRPr="00C41F5E">
        <w:rPr>
          <w:rFonts w:ascii="Arial" w:hAnsi="Arial" w:cs="Arial"/>
        </w:rPr>
        <w:lastRenderedPageBreak/>
        <w:t xml:space="preserve">stronami zastrzeżenia do protokołu odbioru przyłącza mogą być przekazywane w formie elektronicznej poprzez ISI. OPL po odebraniu uwag od Operatora dokonuje ich weryfikacji oraz ewentualnej korekty zasadnych zastrzeżeń. Po bezskutecznym upływie tego terminu, uważa się ze przyłącze zostało przekazane do eksploatacji w dniu jednostronnego podpisania przez OPL protokołu odbioru. </w:t>
      </w:r>
    </w:p>
    <w:p w:rsidR="00114FDC" w:rsidRPr="00C41F5E" w:rsidRDefault="00114FDC" w:rsidP="00A101E5">
      <w:pPr>
        <w:pStyle w:val="Lista3"/>
        <w:spacing w:line="360" w:lineRule="auto"/>
        <w:ind w:left="851" w:hanging="284"/>
        <w:jc w:val="both"/>
        <w:rPr>
          <w:rFonts w:ascii="Arial" w:hAnsi="Arial" w:cs="Arial"/>
        </w:rPr>
      </w:pPr>
      <w:r w:rsidRPr="00C41F5E">
        <w:rPr>
          <w:rFonts w:ascii="Arial" w:hAnsi="Arial" w:cs="Arial"/>
        </w:rPr>
        <w:t>d.</w:t>
      </w:r>
      <w:r w:rsidRPr="00C41F5E">
        <w:rPr>
          <w:rFonts w:ascii="Arial" w:hAnsi="Arial" w:cs="Arial"/>
        </w:rPr>
        <w:tab/>
        <w:t>W przypadku zgłoszenia zastrzeżeń OPL i Biorca uzgodnią nowy termin podpisania protokołu odbioru Łącza Abonenckiego Nieaktywnego, jednak nie dłuższy niż 5 (pięć) DR od otrzymania przez OPL zastrzeżeń Biorcy.</w:t>
      </w:r>
    </w:p>
    <w:p w:rsidR="00114FDC" w:rsidRPr="00C41F5E" w:rsidRDefault="00114FDC" w:rsidP="00A101E5">
      <w:pPr>
        <w:pStyle w:val="Lista3"/>
        <w:spacing w:line="360" w:lineRule="auto"/>
        <w:ind w:left="851" w:hanging="284"/>
        <w:jc w:val="both"/>
        <w:rPr>
          <w:rFonts w:ascii="Arial" w:hAnsi="Arial" w:cs="Arial"/>
        </w:rPr>
      </w:pPr>
      <w:r w:rsidRPr="00C41F5E">
        <w:rPr>
          <w:rFonts w:ascii="Arial" w:hAnsi="Arial" w:cs="Arial"/>
        </w:rPr>
        <w:t>e.</w:t>
      </w:r>
      <w:r w:rsidRPr="00C41F5E">
        <w:rPr>
          <w:rFonts w:ascii="Arial" w:hAnsi="Arial" w:cs="Arial"/>
        </w:rPr>
        <w:tab/>
        <w:t>W trakcie odbioru przyłącza OPL może zgłosić uwagi do sposobu i jakości przyłącza wykonanego przez Operatora, czego skutkiem może być brak odbioru przyłącza.</w:t>
      </w:r>
    </w:p>
    <w:p w:rsidR="00114FDC" w:rsidRPr="00C41F5E" w:rsidRDefault="00114FDC" w:rsidP="00E54582">
      <w:pPr>
        <w:pStyle w:val="Lista3"/>
        <w:spacing w:line="360" w:lineRule="auto"/>
        <w:ind w:left="851" w:hanging="284"/>
        <w:jc w:val="both"/>
        <w:rPr>
          <w:rFonts w:ascii="Arial" w:hAnsi="Arial" w:cs="Arial"/>
        </w:rPr>
      </w:pPr>
      <w:r w:rsidRPr="00C41F5E">
        <w:rPr>
          <w:rFonts w:ascii="Arial" w:hAnsi="Arial" w:cs="Arial"/>
        </w:rPr>
        <w:t>f.  Dla powyższych zamówień odbiór i wpięcie przyłącza oraz realizacja usługi następują w tym samym dniu.</w:t>
      </w:r>
    </w:p>
    <w:p w:rsidR="00114FDC" w:rsidRPr="00C41F5E" w:rsidRDefault="00114FDC" w:rsidP="00A101E5">
      <w:pPr>
        <w:pStyle w:val="Lista3"/>
        <w:spacing w:line="360" w:lineRule="auto"/>
        <w:ind w:left="851" w:hanging="284"/>
        <w:jc w:val="both"/>
        <w:rPr>
          <w:rFonts w:ascii="Arial" w:hAnsi="Arial" w:cs="Arial"/>
        </w:rPr>
      </w:pPr>
    </w:p>
    <w:p w:rsidR="00114FDC" w:rsidRPr="00C41F5E" w:rsidRDefault="00114FDC" w:rsidP="00A101E5">
      <w:pPr>
        <w:pStyle w:val="Lista3"/>
        <w:spacing w:line="360" w:lineRule="auto"/>
        <w:ind w:left="851" w:hanging="284"/>
        <w:rPr>
          <w:rFonts w:ascii="Arial" w:hAnsi="Arial" w:cs="Arial"/>
        </w:rPr>
      </w:pPr>
    </w:p>
    <w:p w:rsidR="00114FDC" w:rsidRPr="00C41F5E" w:rsidRDefault="00114FDC" w:rsidP="00712CD9">
      <w:pPr>
        <w:pStyle w:val="No"/>
        <w:numPr>
          <w:ilvl w:val="3"/>
          <w:numId w:val="101"/>
        </w:numPr>
      </w:pPr>
      <w:bookmarkStart w:id="613" w:name="_Toc286619607"/>
      <w:bookmarkStart w:id="614" w:name="_Toc285461621"/>
      <w:bookmarkStart w:id="615" w:name="_Toc440362672"/>
      <w:r w:rsidRPr="00C41F5E">
        <w:t>Realizacja procesu inwestycji po stronie OPL oraz Realizacja procesu inwestycji po stronie Biorcy</w:t>
      </w:r>
      <w:bookmarkEnd w:id="613"/>
      <w:bookmarkEnd w:id="614"/>
      <w:bookmarkEnd w:id="615"/>
    </w:p>
    <w:p w:rsidR="00114FDC" w:rsidRPr="00C41F5E" w:rsidRDefault="00114FDC" w:rsidP="00A101E5">
      <w:pPr>
        <w:pStyle w:val="Lista2"/>
        <w:spacing w:line="360" w:lineRule="auto"/>
        <w:ind w:left="851" w:firstLine="0"/>
        <w:jc w:val="center"/>
        <w:rPr>
          <w:rFonts w:ascii="Arial" w:hAnsi="Arial" w:cs="Arial"/>
          <w:b/>
          <w:bCs/>
        </w:rPr>
      </w:pPr>
    </w:p>
    <w:p w:rsidR="00114FDC" w:rsidRPr="00C41F5E" w:rsidRDefault="00114FDC" w:rsidP="00A101E5">
      <w:pPr>
        <w:pStyle w:val="Lista3"/>
        <w:numPr>
          <w:ilvl w:val="0"/>
          <w:numId w:val="118"/>
        </w:numPr>
        <w:spacing w:line="360" w:lineRule="auto"/>
        <w:jc w:val="both"/>
        <w:rPr>
          <w:rFonts w:ascii="Arial" w:hAnsi="Arial" w:cs="Arial"/>
        </w:rPr>
      </w:pPr>
      <w:r w:rsidRPr="00C41F5E">
        <w:rPr>
          <w:rFonts w:ascii="Arial" w:hAnsi="Arial" w:cs="Arial"/>
        </w:rPr>
        <w:t>W przypadku, gdy Biorca zaakceptuje kosztorys przekazany przez OPL, OPL i Biorca po stronie własnego przedsiębiorstwa rozpoczynają działania w ramach procesu inwestycji, zgodnie z rozwiązaniem alternatywnym (RA), przekazanym do Biorcy.</w:t>
      </w:r>
    </w:p>
    <w:p w:rsidR="00114FDC" w:rsidRPr="00C41F5E" w:rsidRDefault="00114FDC" w:rsidP="00A101E5">
      <w:pPr>
        <w:pStyle w:val="Lista3"/>
        <w:numPr>
          <w:ilvl w:val="0"/>
          <w:numId w:val="118"/>
        </w:numPr>
        <w:spacing w:line="360" w:lineRule="auto"/>
        <w:jc w:val="both"/>
        <w:rPr>
          <w:rFonts w:ascii="Arial" w:hAnsi="Arial" w:cs="Arial"/>
        </w:rPr>
      </w:pPr>
      <w:r w:rsidRPr="00C41F5E">
        <w:rPr>
          <w:rFonts w:ascii="Arial" w:hAnsi="Arial" w:cs="Arial"/>
        </w:rPr>
        <w:t xml:space="preserve"> W sytuacji, o której mowa w ust. 1, Biorca zobowiązuje się do poniesienia wobec OPL kosztów na podstawie zaakceptowanego kosztorysu. </w:t>
      </w:r>
    </w:p>
    <w:p w:rsidR="00114FDC" w:rsidRPr="00C41F5E" w:rsidRDefault="00114FDC" w:rsidP="00A101E5">
      <w:pPr>
        <w:pStyle w:val="Lista3"/>
        <w:numPr>
          <w:ilvl w:val="0"/>
          <w:numId w:val="118"/>
        </w:numPr>
        <w:spacing w:line="360" w:lineRule="auto"/>
        <w:jc w:val="both"/>
        <w:rPr>
          <w:rFonts w:ascii="Arial" w:hAnsi="Arial" w:cs="Arial"/>
        </w:rPr>
      </w:pPr>
      <w:r w:rsidRPr="00C41F5E">
        <w:rPr>
          <w:rFonts w:ascii="Arial" w:hAnsi="Arial" w:cs="Arial"/>
        </w:rPr>
        <w:t>Po wykonaniu działań, o których mowa w ust. 1, OPL niezwłocznie wysyła do Biorcy komunikat zawierający informację o zakończeniu inwestycji oraz nową datę realizacji usług. Jeżeli Biorca dokonał rezerwacji slotu a Aplikacji OPL dokonuje jego modyfikacji wybierając najkrótszy, możliwy termin realizacji. Zakres danych zawartych w przesyłanym komunikacje opisany jest w dokumencie MWD Komunikaty</w:t>
      </w:r>
    </w:p>
    <w:p w:rsidR="00114FDC" w:rsidRPr="00C41F5E" w:rsidRDefault="00114FDC" w:rsidP="00A101E5">
      <w:pPr>
        <w:pStyle w:val="Lista3"/>
        <w:numPr>
          <w:ilvl w:val="0"/>
          <w:numId w:val="118"/>
        </w:numPr>
        <w:spacing w:line="360" w:lineRule="auto"/>
        <w:jc w:val="both"/>
        <w:rPr>
          <w:rFonts w:ascii="Arial" w:hAnsi="Arial" w:cs="Arial"/>
        </w:rPr>
      </w:pPr>
      <w:r w:rsidRPr="00C41F5E">
        <w:rPr>
          <w:rFonts w:ascii="Arial" w:hAnsi="Arial" w:cs="Arial"/>
        </w:rPr>
        <w:t>Biorca w ciągu 3 DR przesyła komunikat zwrotny.</w:t>
      </w:r>
    </w:p>
    <w:p w:rsidR="00114FDC" w:rsidRPr="00C41F5E" w:rsidRDefault="00114FDC" w:rsidP="00A92133">
      <w:pPr>
        <w:pStyle w:val="Lista2"/>
        <w:numPr>
          <w:ilvl w:val="0"/>
          <w:numId w:val="115"/>
        </w:numPr>
        <w:tabs>
          <w:tab w:val="clear" w:pos="567"/>
          <w:tab w:val="num" w:pos="851"/>
        </w:tabs>
        <w:spacing w:line="360" w:lineRule="auto"/>
        <w:jc w:val="both"/>
        <w:rPr>
          <w:rFonts w:ascii="Arial" w:hAnsi="Arial" w:cs="Arial"/>
        </w:rPr>
      </w:pPr>
      <w:r w:rsidRPr="00C41F5E">
        <w:rPr>
          <w:rFonts w:ascii="Arial" w:hAnsi="Arial" w:cs="Arial"/>
        </w:rPr>
        <w:t xml:space="preserve">z potwierdzeniem daty podanej przez OPL </w:t>
      </w:r>
    </w:p>
    <w:p w:rsidR="00114FDC" w:rsidRPr="00C41F5E" w:rsidRDefault="00114FDC" w:rsidP="00A92133">
      <w:pPr>
        <w:pStyle w:val="Lista2"/>
        <w:numPr>
          <w:ilvl w:val="0"/>
          <w:numId w:val="115"/>
        </w:numPr>
        <w:tabs>
          <w:tab w:val="clear" w:pos="567"/>
          <w:tab w:val="num" w:pos="851"/>
        </w:tabs>
        <w:spacing w:line="360" w:lineRule="auto"/>
        <w:jc w:val="both"/>
        <w:rPr>
          <w:rFonts w:ascii="Arial" w:hAnsi="Arial" w:cs="Arial"/>
        </w:rPr>
      </w:pPr>
      <w:r w:rsidRPr="00C41F5E">
        <w:rPr>
          <w:rFonts w:ascii="Arial" w:hAnsi="Arial" w:cs="Arial"/>
        </w:rPr>
        <w:t>ze wskazaniem nowej daty realizacji usługi (jest to również data zakończenia dobudowy przyłącza przez Biorcę). Data wskazana przez Biorcę powinna zawierać się w przedziale pomiędzy 7 DR lub 5 DR dla usługi BSA w technologii VDSL</w:t>
      </w:r>
      <w:r w:rsidRPr="00C41F5E">
        <w:t xml:space="preserve"> </w:t>
      </w:r>
      <w:r w:rsidRPr="00C41F5E">
        <w:rPr>
          <w:rFonts w:ascii="Arial" w:hAnsi="Arial" w:cs="Arial"/>
        </w:rPr>
        <w:t>a 120 DK od dnia przesłania komunikatu / odpowiedzi do OPL i musi przypadać na dzień roboczy. Jeżeli Biorca dokonał rezerwacji slotu a Aplikacji powinien jednocześnie zaktualizować datę rezerwacji slotu na zgodną z datą wskazaną w komunikacie.</w:t>
      </w:r>
    </w:p>
    <w:p w:rsidR="00114FDC" w:rsidRPr="00C41F5E" w:rsidRDefault="00114FDC" w:rsidP="00BE3F56">
      <w:pPr>
        <w:pStyle w:val="Lista2"/>
        <w:spacing w:line="360" w:lineRule="auto"/>
        <w:ind w:left="567" w:firstLine="0"/>
        <w:jc w:val="both"/>
        <w:rPr>
          <w:rFonts w:ascii="Arial" w:hAnsi="Arial" w:cs="Arial"/>
        </w:rPr>
      </w:pPr>
      <w:r w:rsidRPr="00C41F5E">
        <w:rPr>
          <w:rFonts w:ascii="Arial" w:hAnsi="Arial" w:cs="Arial"/>
        </w:rPr>
        <w:t>Zakres danych zawartych w przesyłanym komunikacje opisany jest w dokumencie MWD Komunikaty</w:t>
      </w:r>
    </w:p>
    <w:p w:rsidR="00114FDC" w:rsidRPr="00C41F5E" w:rsidRDefault="00114FDC" w:rsidP="00A101E5">
      <w:pPr>
        <w:pStyle w:val="Lista3"/>
        <w:numPr>
          <w:ilvl w:val="0"/>
          <w:numId w:val="118"/>
        </w:numPr>
        <w:spacing w:line="360" w:lineRule="auto"/>
        <w:jc w:val="both"/>
        <w:rPr>
          <w:rFonts w:ascii="Arial" w:hAnsi="Arial" w:cs="Arial"/>
        </w:rPr>
      </w:pPr>
      <w:r w:rsidRPr="00C41F5E">
        <w:rPr>
          <w:rFonts w:ascii="Arial" w:hAnsi="Arial" w:cs="Arial"/>
        </w:rPr>
        <w:t>W przypadku braku akceptacji podanej daty lub innej z przedziału, o którym mowa powyżej Operator przesyła komunikat anulowania zamówienia.</w:t>
      </w:r>
    </w:p>
    <w:p w:rsidR="00114FDC" w:rsidRPr="00C41F5E" w:rsidRDefault="00114FDC" w:rsidP="00A101E5">
      <w:pPr>
        <w:pStyle w:val="Lista3"/>
        <w:numPr>
          <w:ilvl w:val="0"/>
          <w:numId w:val="118"/>
        </w:numPr>
        <w:spacing w:line="360" w:lineRule="auto"/>
        <w:jc w:val="both"/>
        <w:rPr>
          <w:rFonts w:ascii="Arial" w:hAnsi="Arial" w:cs="Arial"/>
        </w:rPr>
      </w:pPr>
      <w:r w:rsidRPr="00C41F5E">
        <w:rPr>
          <w:rFonts w:ascii="Arial" w:hAnsi="Arial" w:cs="Arial"/>
        </w:rPr>
        <w:lastRenderedPageBreak/>
        <w:t>Jeżeli w ciągu 3 DR OPL nie otrzyma potwierdzenia od Biorcy proponowanej daty lub nowej daty z dopuszczalnego przedziału, zamówienie zostanie anulowane. Informacja o anulowaniu zostanie przekazana do Biorcy</w:t>
      </w:r>
    </w:p>
    <w:p w:rsidR="00114FDC" w:rsidRPr="00C41F5E" w:rsidRDefault="00114FDC" w:rsidP="000A24B9">
      <w:pPr>
        <w:pStyle w:val="Lista3"/>
        <w:numPr>
          <w:ilvl w:val="0"/>
          <w:numId w:val="118"/>
        </w:numPr>
        <w:spacing w:line="360" w:lineRule="auto"/>
        <w:jc w:val="both"/>
        <w:rPr>
          <w:rFonts w:ascii="Arial" w:hAnsi="Arial" w:cs="Arial"/>
        </w:rPr>
      </w:pPr>
      <w:r w:rsidRPr="00C41F5E">
        <w:rPr>
          <w:rFonts w:ascii="Arial" w:hAnsi="Arial" w:cs="Arial"/>
        </w:rPr>
        <w:t>OPL dokonuje weryfikacji, czy nowa data realizacji mieści się w wymaganym terminie. Jeżeli data mieści się w wymaganym terminie, to OPL wysyła komunikat z potwierdzeniem do Biorcy o nowej dacie realizacji modyfikacji usługi. Zakres danych zawartych w przesyłanym komunikacje opisany jest w dokumencie MWD Komunikaty.</w:t>
      </w:r>
    </w:p>
    <w:p w:rsidR="00114FDC" w:rsidRPr="00C41F5E" w:rsidRDefault="00114FDC" w:rsidP="00A101E5">
      <w:pPr>
        <w:pStyle w:val="Lista3"/>
        <w:numPr>
          <w:ilvl w:val="0"/>
          <w:numId w:val="118"/>
        </w:numPr>
        <w:spacing w:line="360" w:lineRule="auto"/>
        <w:jc w:val="both"/>
        <w:rPr>
          <w:rFonts w:ascii="Arial" w:hAnsi="Arial" w:cs="Arial"/>
        </w:rPr>
      </w:pPr>
      <w:r w:rsidRPr="00C41F5E">
        <w:rPr>
          <w:rFonts w:ascii="Arial" w:hAnsi="Arial" w:cs="Arial"/>
        </w:rPr>
        <w:t>Równocześnie Biorca przesyła do OPL na dedykowaną skrzynkę dokumentację techniczną dobudowanego przyłącza. Wskazane odrębne skrzynki dla poszczególnych typów procesów:</w:t>
      </w:r>
    </w:p>
    <w:p w:rsidR="00114FDC" w:rsidRPr="00C41F5E" w:rsidRDefault="00634C52" w:rsidP="00A101E5">
      <w:pPr>
        <w:pStyle w:val="Lista2"/>
        <w:numPr>
          <w:ilvl w:val="0"/>
          <w:numId w:val="114"/>
        </w:numPr>
        <w:spacing w:line="360" w:lineRule="auto"/>
        <w:jc w:val="center"/>
        <w:rPr>
          <w:rFonts w:ascii="Arial" w:hAnsi="Arial" w:cs="Arial"/>
        </w:rPr>
      </w:pPr>
      <w:hyperlink r:id="rId41" w:history="1">
        <w:r w:rsidR="00114FDC" w:rsidRPr="00C41F5E">
          <w:rPr>
            <w:rStyle w:val="Hipercze"/>
            <w:rFonts w:ascii="Arial" w:hAnsi="Arial" w:cs="Arial"/>
          </w:rPr>
          <w:t>Dokumentacja.OdbiorowaBSA@orange.com</w:t>
        </w:r>
      </w:hyperlink>
    </w:p>
    <w:p w:rsidR="00114FDC" w:rsidRPr="00C41F5E" w:rsidRDefault="00114FDC" w:rsidP="00A101E5">
      <w:pPr>
        <w:pStyle w:val="Lista2"/>
        <w:spacing w:line="360" w:lineRule="auto"/>
        <w:ind w:left="426" w:firstLine="0"/>
        <w:jc w:val="both"/>
        <w:rPr>
          <w:rFonts w:ascii="Arial" w:hAnsi="Arial" w:cs="Arial"/>
        </w:rPr>
      </w:pPr>
      <w:r w:rsidRPr="00C41F5E">
        <w:rPr>
          <w:rFonts w:ascii="Arial" w:hAnsi="Arial" w:cs="Arial"/>
        </w:rPr>
        <w:t xml:space="preserve">Dokumentacja w formie papierowej (oryginały dokumentów) powinna być przekazana, za zwrotnym potwierdzeniem odbioru, na adres wskazany przez OPL uzgodniony miedzy stronami w trybie roboczym. </w:t>
      </w:r>
    </w:p>
    <w:p w:rsidR="00114FDC" w:rsidRPr="00C41F5E" w:rsidRDefault="00114FDC" w:rsidP="00A101E5">
      <w:pPr>
        <w:pStyle w:val="Lista2"/>
        <w:spacing w:line="360" w:lineRule="auto"/>
        <w:ind w:left="426" w:firstLine="0"/>
        <w:jc w:val="both"/>
        <w:rPr>
          <w:rFonts w:ascii="Arial" w:hAnsi="Arial" w:cs="Arial"/>
        </w:rPr>
      </w:pPr>
      <w:r w:rsidRPr="00C41F5E">
        <w:rPr>
          <w:rFonts w:ascii="Arial" w:hAnsi="Arial" w:cs="Arial"/>
        </w:rPr>
        <w:t xml:space="preserve">W przypadku odbiorów dwustronnych oryginały dokumentacji przedstawiciel Biorcy może przekazać na ręce przedstawiciela OPL przy podpisywaniu Protokołu odbioru Przyłącza Abonenckiego. </w:t>
      </w:r>
    </w:p>
    <w:p w:rsidR="00114FDC" w:rsidRPr="00C41F5E" w:rsidRDefault="00114FDC" w:rsidP="00A101E5">
      <w:pPr>
        <w:pStyle w:val="Lista3"/>
        <w:numPr>
          <w:ilvl w:val="0"/>
          <w:numId w:val="118"/>
        </w:numPr>
        <w:spacing w:line="360" w:lineRule="auto"/>
        <w:jc w:val="both"/>
        <w:rPr>
          <w:rFonts w:ascii="Arial" w:hAnsi="Arial" w:cs="Arial"/>
        </w:rPr>
      </w:pPr>
      <w:r w:rsidRPr="00C41F5E">
        <w:rPr>
          <w:rFonts w:ascii="Arial" w:hAnsi="Arial" w:cs="Arial"/>
        </w:rPr>
        <w:t>Dla zamówień z dobudową Przyłącza Abonenckiego</w:t>
      </w:r>
      <w:r w:rsidRPr="00C41F5E" w:rsidDel="00C77586">
        <w:rPr>
          <w:rFonts w:ascii="Arial" w:hAnsi="Arial" w:cs="Arial"/>
        </w:rPr>
        <w:t xml:space="preserve"> </w:t>
      </w:r>
      <w:r w:rsidRPr="00C41F5E">
        <w:rPr>
          <w:rFonts w:ascii="Arial" w:hAnsi="Arial" w:cs="Arial"/>
        </w:rPr>
        <w:t>obowiązują poniższe zasady:</w:t>
      </w:r>
    </w:p>
    <w:p w:rsidR="00114FDC" w:rsidRPr="00C41F5E" w:rsidRDefault="00114FDC" w:rsidP="00A101E5">
      <w:pPr>
        <w:pStyle w:val="Lista3"/>
        <w:spacing w:line="360" w:lineRule="auto"/>
        <w:ind w:left="851" w:hanging="284"/>
        <w:jc w:val="both"/>
        <w:rPr>
          <w:rFonts w:ascii="Arial" w:hAnsi="Arial" w:cs="Arial"/>
        </w:rPr>
      </w:pPr>
      <w:r w:rsidRPr="00C41F5E">
        <w:rPr>
          <w:rFonts w:ascii="Arial" w:hAnsi="Arial" w:cs="Arial"/>
        </w:rPr>
        <w:t>a.</w:t>
      </w:r>
      <w:r w:rsidRPr="00C41F5E">
        <w:rPr>
          <w:rFonts w:ascii="Arial" w:hAnsi="Arial" w:cs="Arial"/>
        </w:rPr>
        <w:tab/>
        <w:t>Odbiór przyłącza następuje w obecności upoważnionego przedstawiciela Biorcy, który potwierdza dokonanie przełączenia poprzez podpisanie protokołu odbioru Przyłącza Abonenckiego.</w:t>
      </w:r>
    </w:p>
    <w:p w:rsidR="00114FDC" w:rsidRPr="00C41F5E" w:rsidRDefault="00114FDC" w:rsidP="00A101E5">
      <w:pPr>
        <w:pStyle w:val="Lista3"/>
        <w:spacing w:line="360" w:lineRule="auto"/>
        <w:ind w:left="851" w:hanging="284"/>
        <w:jc w:val="both"/>
        <w:rPr>
          <w:rFonts w:ascii="Arial" w:hAnsi="Arial" w:cs="Arial"/>
        </w:rPr>
      </w:pPr>
      <w:r w:rsidRPr="00C41F5E">
        <w:rPr>
          <w:rFonts w:ascii="Arial" w:hAnsi="Arial" w:cs="Arial"/>
        </w:rPr>
        <w:t>b.</w:t>
      </w:r>
      <w:r w:rsidRPr="00C41F5E">
        <w:rPr>
          <w:rFonts w:ascii="Arial" w:hAnsi="Arial" w:cs="Arial"/>
        </w:rPr>
        <w:tab/>
        <w:t xml:space="preserve">W przypadku nieobecności przedstawiciela Biorcy w terminie i miejscu planowanego odbioru przyłącza, OPL ma prawo do dokonania odbioru jednostronnego. OPL prześle Biorcy, w terminie 2 (dwóch) DR od dnia dokonania odbioru jednostronnie podpisany protokół odbioru na adres wskazany w załączniku adresowym. W przypadku ustaleń między stronami protokół odbioru przyłącza może być przekazywany w formie elektronicznej poprzez ISI wraz ze </w:t>
      </w:r>
      <w:proofErr w:type="spellStart"/>
      <w:r w:rsidRPr="00C41F5E">
        <w:rPr>
          <w:rFonts w:ascii="Arial" w:hAnsi="Arial" w:cs="Arial"/>
        </w:rPr>
        <w:t>skanem</w:t>
      </w:r>
      <w:proofErr w:type="spellEnd"/>
      <w:r w:rsidRPr="00C41F5E">
        <w:rPr>
          <w:rFonts w:ascii="Arial" w:hAnsi="Arial" w:cs="Arial"/>
        </w:rPr>
        <w:t xml:space="preserve"> protokołu odbioru przyłącza</w:t>
      </w:r>
    </w:p>
    <w:p w:rsidR="00114FDC" w:rsidRPr="00C41F5E" w:rsidRDefault="00114FDC" w:rsidP="00A101E5">
      <w:pPr>
        <w:pStyle w:val="Lista3"/>
        <w:spacing w:line="360" w:lineRule="auto"/>
        <w:ind w:left="851" w:hanging="284"/>
        <w:jc w:val="both"/>
        <w:rPr>
          <w:rFonts w:ascii="Arial" w:hAnsi="Arial" w:cs="Arial"/>
        </w:rPr>
      </w:pPr>
      <w:r w:rsidRPr="00C41F5E">
        <w:rPr>
          <w:rFonts w:ascii="Arial" w:hAnsi="Arial" w:cs="Arial"/>
        </w:rPr>
        <w:t>c.</w:t>
      </w:r>
      <w:r w:rsidRPr="00C41F5E">
        <w:rPr>
          <w:rFonts w:ascii="Arial" w:hAnsi="Arial" w:cs="Arial"/>
        </w:rPr>
        <w:tab/>
        <w:t xml:space="preserve">Biorca w terminie 2 (dwóch) DR od dnia doręczenia przez OPL protokołu odbioru przyłącza, prześle do OPL listem poleconym za potwierdzeniem odbioru podpisany przez siebie protokół odbioru lub zgłosi na piśmie ewentualne zastrzeżenia. W przypadku ustaleń między stronami protokół odbioru przyłącza może być przekazywany w formie elektronicznej poprzez ISI. OPL po odebraniu uwag od Operatora dokonuje ich weryfikacji oraz ewentualnej korekty zasadnych zastrzeżeń. Po bezskutecznym upływie tego terminu, uważa się ze przyłącze zostało przekazane do eksploatacji w dniu jednostronnego podpisania przez OPL protokołu odbioru. </w:t>
      </w:r>
    </w:p>
    <w:p w:rsidR="00114FDC" w:rsidRPr="00C41F5E" w:rsidRDefault="00114FDC" w:rsidP="00A101E5">
      <w:pPr>
        <w:pStyle w:val="Lista3"/>
        <w:spacing w:line="360" w:lineRule="auto"/>
        <w:ind w:left="851" w:hanging="284"/>
        <w:jc w:val="both"/>
        <w:rPr>
          <w:rFonts w:ascii="Arial" w:hAnsi="Arial" w:cs="Arial"/>
        </w:rPr>
      </w:pPr>
      <w:r w:rsidRPr="00C41F5E">
        <w:rPr>
          <w:rFonts w:ascii="Arial" w:hAnsi="Arial" w:cs="Arial"/>
        </w:rPr>
        <w:t>d.</w:t>
      </w:r>
      <w:r w:rsidRPr="00C41F5E">
        <w:rPr>
          <w:rFonts w:ascii="Arial" w:hAnsi="Arial" w:cs="Arial"/>
        </w:rPr>
        <w:tab/>
        <w:t>W przypadku zgłoszenia zastrzeżeń OPL i Biorca uzgodnią nowy termin podpisania protokołu odbioru Łącza Abonenckiego Nieaktywnego ,jednak nie dłuższy niż 5 (pięć) DR od otrzymania przez OPL zastrzeżeń Biorcy.</w:t>
      </w:r>
    </w:p>
    <w:p w:rsidR="00114FDC" w:rsidRPr="00C41F5E" w:rsidRDefault="00114FDC" w:rsidP="00A101E5">
      <w:pPr>
        <w:pStyle w:val="Lista3"/>
        <w:spacing w:line="360" w:lineRule="auto"/>
        <w:ind w:left="851" w:hanging="284"/>
        <w:jc w:val="both"/>
        <w:rPr>
          <w:rFonts w:ascii="Arial" w:hAnsi="Arial" w:cs="Arial"/>
        </w:rPr>
      </w:pPr>
      <w:r w:rsidRPr="00C41F5E">
        <w:rPr>
          <w:rFonts w:ascii="Arial" w:hAnsi="Arial" w:cs="Arial"/>
        </w:rPr>
        <w:t>e.</w:t>
      </w:r>
      <w:r w:rsidRPr="00C41F5E">
        <w:rPr>
          <w:rFonts w:ascii="Arial" w:hAnsi="Arial" w:cs="Arial"/>
        </w:rPr>
        <w:tab/>
        <w:t>W trakcie odbioru przyłącza OPL może zgłosić uwagi do sposobu i jakości Przyłącza Abonenckiego</w:t>
      </w:r>
      <w:r w:rsidRPr="00C41F5E" w:rsidDel="00C77586">
        <w:rPr>
          <w:rFonts w:ascii="Arial" w:hAnsi="Arial" w:cs="Arial"/>
        </w:rPr>
        <w:t xml:space="preserve"> </w:t>
      </w:r>
      <w:r w:rsidRPr="00C41F5E">
        <w:rPr>
          <w:rFonts w:ascii="Arial" w:hAnsi="Arial" w:cs="Arial"/>
        </w:rPr>
        <w:t>wykonanego przez Operatora, czego skutkiem może być brak odbioru Przyłącza Abonenckiego.</w:t>
      </w:r>
    </w:p>
    <w:p w:rsidR="00114FDC" w:rsidRPr="00C41F5E" w:rsidRDefault="00114FDC" w:rsidP="00E54582">
      <w:pPr>
        <w:pStyle w:val="Lista3"/>
        <w:spacing w:line="360" w:lineRule="auto"/>
        <w:ind w:left="851" w:hanging="284"/>
        <w:jc w:val="both"/>
        <w:rPr>
          <w:rFonts w:ascii="Arial" w:hAnsi="Arial" w:cs="Arial"/>
        </w:rPr>
      </w:pPr>
      <w:r w:rsidRPr="00C41F5E">
        <w:rPr>
          <w:rFonts w:ascii="Arial" w:hAnsi="Arial" w:cs="Arial"/>
        </w:rPr>
        <w:t>f.  Dla powyższych zamówień odbiór i wpięcie przyłącza oraz realizacja usługi następują w tym samym dniu</w:t>
      </w:r>
    </w:p>
    <w:p w:rsidR="00114FDC" w:rsidRPr="00C41F5E" w:rsidRDefault="00114FDC" w:rsidP="00A101E5">
      <w:pPr>
        <w:pStyle w:val="Lista3"/>
        <w:spacing w:line="360" w:lineRule="auto"/>
        <w:ind w:left="851" w:hanging="284"/>
        <w:jc w:val="both"/>
        <w:rPr>
          <w:rFonts w:ascii="Arial" w:hAnsi="Arial" w:cs="Arial"/>
        </w:rPr>
      </w:pPr>
    </w:p>
    <w:p w:rsidR="00114FDC" w:rsidRPr="00C41F5E" w:rsidRDefault="00114FDC" w:rsidP="00712CD9">
      <w:pPr>
        <w:pStyle w:val="No"/>
        <w:numPr>
          <w:ilvl w:val="3"/>
          <w:numId w:val="101"/>
        </w:numPr>
      </w:pPr>
      <w:bookmarkStart w:id="616" w:name="_Toc286619608"/>
      <w:bookmarkStart w:id="617" w:name="_Toc285461622"/>
      <w:bookmarkStart w:id="618" w:name="_Toc440362673"/>
      <w:r w:rsidRPr="00C41F5E">
        <w:t>Realizacja Zamówienia modyfikacji opcji/technologii</w:t>
      </w:r>
      <w:bookmarkEnd w:id="616"/>
      <w:bookmarkEnd w:id="617"/>
      <w:bookmarkEnd w:id="618"/>
    </w:p>
    <w:p w:rsidR="00114FDC" w:rsidRPr="00C41F5E" w:rsidRDefault="00114FDC" w:rsidP="00A101E5">
      <w:pPr>
        <w:pStyle w:val="Lista2"/>
        <w:spacing w:line="360" w:lineRule="auto"/>
        <w:ind w:left="0" w:firstLine="0"/>
        <w:jc w:val="center"/>
        <w:rPr>
          <w:rFonts w:ascii="Arial" w:hAnsi="Arial" w:cs="Arial"/>
          <w:u w:val="single"/>
        </w:rPr>
      </w:pPr>
    </w:p>
    <w:p w:rsidR="00114FDC" w:rsidRPr="00C41F5E" w:rsidRDefault="00114FDC" w:rsidP="00A101E5">
      <w:pPr>
        <w:pStyle w:val="Lista3"/>
        <w:numPr>
          <w:ilvl w:val="0"/>
          <w:numId w:val="160"/>
        </w:numPr>
        <w:spacing w:line="360" w:lineRule="auto"/>
        <w:jc w:val="both"/>
        <w:rPr>
          <w:rFonts w:ascii="Arial" w:hAnsi="Arial" w:cs="Arial"/>
        </w:rPr>
      </w:pPr>
      <w:r w:rsidRPr="00C41F5E">
        <w:rPr>
          <w:rFonts w:ascii="Arial" w:hAnsi="Arial" w:cs="Arial"/>
        </w:rPr>
        <w:t xml:space="preserve">OPL po wysłaniu do Biorcy komunikatu z potwierdzoną datą realizacji Zamówienia zmiany  opcji/technologii przystępuje do realizacji Zamówienia w potwierdzonej dacie. </w:t>
      </w:r>
    </w:p>
    <w:p w:rsidR="00114FDC" w:rsidRPr="00C41F5E" w:rsidRDefault="00114FDC" w:rsidP="00E54582">
      <w:pPr>
        <w:pStyle w:val="Lista3"/>
        <w:numPr>
          <w:ilvl w:val="0"/>
          <w:numId w:val="160"/>
        </w:numPr>
        <w:spacing w:line="360" w:lineRule="auto"/>
        <w:jc w:val="both"/>
        <w:rPr>
          <w:rFonts w:ascii="Arial" w:hAnsi="Arial" w:cs="Arial"/>
        </w:rPr>
      </w:pPr>
      <w:r w:rsidRPr="00C41F5E">
        <w:rPr>
          <w:rFonts w:ascii="Arial" w:hAnsi="Arial" w:cs="Arial"/>
        </w:rPr>
        <w:t>OPL przesyła Biorcy potwierdzenie daty realizacji Zamówienia w terminie 4 (czterech) DR przed planowaną datą realizacji Zamówienia. Zakres danych zawartych w przesyłanym komunikacje opisany jest w dokumencie MWD Komunikaty. Komunikat tej jest wysyłany w przypadku, kiedy data wymagana realizacji zamówienia wyznaczona była z przedziału 10 DR - 120 DK, da zamówień dla których data realizacji była wyznaczona z przedziału 7 DR – 9 DR komunikaty te będą przesyłane w KPI 2 DR -3 DR przed wymaganą datą.</w:t>
      </w:r>
    </w:p>
    <w:p w:rsidR="00114FDC" w:rsidRPr="00C41F5E" w:rsidRDefault="00114FDC" w:rsidP="00A101E5">
      <w:pPr>
        <w:pStyle w:val="Lista3"/>
        <w:numPr>
          <w:ilvl w:val="0"/>
          <w:numId w:val="160"/>
        </w:numPr>
        <w:spacing w:line="360" w:lineRule="auto"/>
        <w:jc w:val="both"/>
        <w:rPr>
          <w:rFonts w:ascii="Arial" w:hAnsi="Arial" w:cs="Arial"/>
        </w:rPr>
      </w:pPr>
      <w:r w:rsidRPr="00C41F5E">
        <w:rPr>
          <w:rFonts w:ascii="Arial" w:hAnsi="Arial" w:cs="Arial"/>
        </w:rPr>
        <w:t>Podczas realizacji Zamówienia OPL będzie dążyła do minimalizacji przerwy w świadczeniu usługi.</w:t>
      </w:r>
    </w:p>
    <w:p w:rsidR="00114FDC" w:rsidRPr="00C41F5E" w:rsidRDefault="00114FDC" w:rsidP="00A101E5">
      <w:pPr>
        <w:pStyle w:val="Lista3"/>
        <w:numPr>
          <w:ilvl w:val="0"/>
          <w:numId w:val="160"/>
        </w:numPr>
        <w:spacing w:line="360" w:lineRule="auto"/>
        <w:jc w:val="both"/>
        <w:rPr>
          <w:rFonts w:ascii="Arial" w:hAnsi="Arial" w:cs="Arial"/>
        </w:rPr>
      </w:pPr>
      <w:r w:rsidRPr="00C41F5E">
        <w:rPr>
          <w:rFonts w:ascii="Arial" w:hAnsi="Arial" w:cs="Arial"/>
        </w:rPr>
        <w:t>Po realizacji Zamówienia OPL w ciągu 4 DR od rozpoczęcia weryfikacji technicznej, wysyła drogą elektroniczną do Biorcy, komunikat potwierdzający realizację usługi wraz z parametrami aktywowanej usługi. Zakres danych zawartych w przesyłanym komunikacje opisany jest w dokumencie MWD Komunikaty</w:t>
      </w:r>
    </w:p>
    <w:p w:rsidR="00114FDC" w:rsidRPr="00C41F5E" w:rsidRDefault="00114FDC" w:rsidP="00A101E5">
      <w:pPr>
        <w:pStyle w:val="Lista3"/>
        <w:numPr>
          <w:ilvl w:val="0"/>
          <w:numId w:val="160"/>
        </w:numPr>
        <w:spacing w:line="360" w:lineRule="auto"/>
        <w:jc w:val="both"/>
        <w:rPr>
          <w:rFonts w:ascii="Arial" w:hAnsi="Arial" w:cs="Arial"/>
        </w:rPr>
      </w:pPr>
      <w:r w:rsidRPr="00C41F5E">
        <w:rPr>
          <w:rFonts w:ascii="Arial" w:hAnsi="Arial" w:cs="Arial"/>
        </w:rPr>
        <w:t xml:space="preserve">W przypadku, gdy realizacja zamówienia zakończyła się niepowodzeniem, OPL wysyła drogą elektroniczną komunikat do Biorcy. </w:t>
      </w:r>
    </w:p>
    <w:p w:rsidR="00114FDC" w:rsidRPr="00C41F5E" w:rsidRDefault="00114FDC" w:rsidP="00A101E5">
      <w:pPr>
        <w:rPr>
          <w:rFonts w:ascii="Arial" w:hAnsi="Arial" w:cs="Arial"/>
        </w:rPr>
      </w:pPr>
      <w:r w:rsidRPr="00C41F5E">
        <w:rPr>
          <w:rFonts w:ascii="Arial" w:hAnsi="Arial" w:cs="Arial"/>
        </w:rPr>
        <w:t>Możliwe przyczyny nieskutecznej realizacji:</w:t>
      </w:r>
    </w:p>
    <w:p w:rsidR="00114FDC" w:rsidRPr="00C41F5E" w:rsidRDefault="00114FDC" w:rsidP="00A101E5">
      <w:pPr>
        <w:rPr>
          <w:rFonts w:ascii="Arial" w:hAnsi="Arial" w:cs="Arial"/>
        </w:rPr>
      </w:pPr>
    </w:p>
    <w:p w:rsidR="00114FDC" w:rsidRPr="00C41F5E" w:rsidRDefault="00114FDC" w:rsidP="00E54582">
      <w:pPr>
        <w:pStyle w:val="Lista3"/>
        <w:numPr>
          <w:ilvl w:val="0"/>
          <w:numId w:val="161"/>
        </w:numPr>
        <w:spacing w:line="360" w:lineRule="auto"/>
        <w:jc w:val="both"/>
        <w:rPr>
          <w:rFonts w:ascii="Arial" w:hAnsi="Arial" w:cs="Arial"/>
        </w:rPr>
      </w:pPr>
      <w:r w:rsidRPr="00C41F5E">
        <w:rPr>
          <w:rFonts w:ascii="Arial" w:hAnsi="Arial" w:cs="Arial"/>
          <w:b/>
        </w:rPr>
        <w:t xml:space="preserve">Siła Wyższa   </w:t>
      </w:r>
      <w:r w:rsidRPr="00C41F5E">
        <w:rPr>
          <w:rFonts w:ascii="Arial" w:hAnsi="Arial" w:cs="Arial"/>
        </w:rPr>
        <w:t>klęski żywiołowe, kradzieże, dewastacje). - W komunikacie zawarta jest nowa data dostarczenia usługi oraz przyczyna negatywnej realizacji. W przypadku, gdy nie jest znany termin ustąpienia siły wyższej data nie zostanie wskazana. Nowy termin realizacji zostanie przekazany odrębnym komunikatem po ustąpieniu siły wyższej.</w:t>
      </w:r>
    </w:p>
    <w:p w:rsidR="00114FDC" w:rsidRPr="00C41F5E" w:rsidRDefault="00114FDC" w:rsidP="00A101E5">
      <w:pPr>
        <w:pStyle w:val="Lista3"/>
        <w:numPr>
          <w:ilvl w:val="0"/>
          <w:numId w:val="161"/>
        </w:numPr>
        <w:spacing w:line="360" w:lineRule="auto"/>
        <w:jc w:val="both"/>
        <w:rPr>
          <w:rFonts w:ascii="Arial" w:hAnsi="Arial" w:cs="Arial"/>
          <w:b/>
        </w:rPr>
      </w:pPr>
      <w:r w:rsidRPr="00C41F5E">
        <w:rPr>
          <w:rFonts w:ascii="Arial" w:hAnsi="Arial" w:cs="Arial"/>
          <w:b/>
        </w:rPr>
        <w:t xml:space="preserve">Przyczyny po stronie OPL  </w:t>
      </w:r>
      <w:r w:rsidRPr="00C41F5E">
        <w:rPr>
          <w:rFonts w:ascii="Arial" w:hAnsi="Arial" w:cs="Arial"/>
        </w:rPr>
        <w:t>(brak dostępu do urządzeń OPL). - W komunikacie zawarta jest nowa data dostarczenia usługi oraz przyczyna negatywnej realizacji. W przypadku, gdy nie jest znany termin dostępu do urządzeń OPL data nie zostanie wskazana. Nowy termin realizacji zostanie przekazany odrębnym komunikatem po uzyskaniu dostępu do urządzeń OPL. Dla dedykowanego kodu komunikat RTN zakończy proces.</w:t>
      </w:r>
    </w:p>
    <w:p w:rsidR="00114FDC" w:rsidRPr="00C41F5E" w:rsidRDefault="00114FDC" w:rsidP="009C2DB0">
      <w:pPr>
        <w:pStyle w:val="Lista3"/>
        <w:numPr>
          <w:ilvl w:val="0"/>
          <w:numId w:val="161"/>
        </w:numPr>
        <w:spacing w:line="360" w:lineRule="auto"/>
        <w:jc w:val="both"/>
        <w:rPr>
          <w:rFonts w:ascii="Arial" w:hAnsi="Arial" w:cs="Arial"/>
        </w:rPr>
      </w:pPr>
      <w:r w:rsidRPr="00C41F5E">
        <w:rPr>
          <w:rFonts w:ascii="Arial" w:hAnsi="Arial" w:cs="Arial"/>
          <w:b/>
        </w:rPr>
        <w:t>Przyczyny po stronie Biorcy</w:t>
      </w:r>
      <w:r w:rsidRPr="00C41F5E">
        <w:rPr>
          <w:rFonts w:ascii="Arial" w:hAnsi="Arial" w:cs="Arial"/>
        </w:rPr>
        <w:t xml:space="preserve"> (rezygnacja z realizacji zamówienia przez abonenta, odroczenie wcześniej umówionej realizacji zamówienia przez abonenta, brak jest niezbędnego do realizacji Zamówienia dostępu do lokalu/posesji, brak dostępu do przyłącza, brak wybudowanego przyłącza,  przyłącze nieoznaczone, przyłącze wykonane niezgodnie z przepisami prawa, brak lub niepoprawna dokumentacja wybudowanego przyłącza). - W komunikacie zawarta jest data, do której Biorca powinien usunąć wskazane nieprawidłowości oraz przyczyna negatywnej realizacji. Wskazana data ponownej realizacji zamówienia powinna zawsze przypadać na 3 DR od dnia wysłania komunikatu o nieskutecznej realizacji</w:t>
      </w:r>
    </w:p>
    <w:p w:rsidR="00114FDC" w:rsidRPr="00C41F5E" w:rsidRDefault="00114FDC" w:rsidP="00BE3F56">
      <w:pPr>
        <w:pStyle w:val="Lista3"/>
        <w:spacing w:line="360" w:lineRule="auto"/>
        <w:ind w:left="426" w:firstLine="0"/>
        <w:jc w:val="both"/>
        <w:rPr>
          <w:rFonts w:ascii="Arial" w:hAnsi="Arial" w:cs="Arial"/>
        </w:rPr>
      </w:pPr>
      <w:r w:rsidRPr="00C41F5E">
        <w:rPr>
          <w:rFonts w:ascii="Arial" w:hAnsi="Arial" w:cs="Arial"/>
        </w:rPr>
        <w:t>Zakres danych zawartych w przesyłanym komunikacje opisany jest w dokumencie MWD Komunikaty</w:t>
      </w:r>
    </w:p>
    <w:p w:rsidR="00114FDC" w:rsidRPr="00C41F5E" w:rsidRDefault="00114FDC" w:rsidP="00A101E5">
      <w:pPr>
        <w:pStyle w:val="Lista3"/>
        <w:numPr>
          <w:ilvl w:val="0"/>
          <w:numId w:val="160"/>
        </w:numPr>
        <w:spacing w:line="360" w:lineRule="auto"/>
        <w:jc w:val="both"/>
        <w:rPr>
          <w:rFonts w:ascii="Arial" w:hAnsi="Arial" w:cs="Arial"/>
        </w:rPr>
      </w:pPr>
      <w:r w:rsidRPr="00C41F5E">
        <w:rPr>
          <w:rFonts w:ascii="Arial" w:hAnsi="Arial" w:cs="Arial"/>
        </w:rPr>
        <w:lastRenderedPageBreak/>
        <w:t>Po ustąpieniu Siły Wyższej lub uzyskaniu dostępu do urządzeń OPL, OPL przesyła informację o dacie realizacji zamówienia. Zakres danych zawartych w przesyłanym komunikacje opisany jest w dokumencie MWD Komunikaty</w:t>
      </w:r>
    </w:p>
    <w:p w:rsidR="00114FDC" w:rsidRPr="00C41F5E" w:rsidRDefault="00114FDC" w:rsidP="00A101E5">
      <w:pPr>
        <w:pStyle w:val="Lista3"/>
        <w:numPr>
          <w:ilvl w:val="0"/>
          <w:numId w:val="160"/>
        </w:numPr>
        <w:spacing w:line="360" w:lineRule="auto"/>
        <w:jc w:val="both"/>
        <w:rPr>
          <w:rFonts w:ascii="Arial" w:hAnsi="Arial" w:cs="Arial"/>
        </w:rPr>
      </w:pPr>
      <w:r w:rsidRPr="00C41F5E">
        <w:rPr>
          <w:rFonts w:ascii="Arial" w:hAnsi="Arial" w:cs="Arial"/>
        </w:rPr>
        <w:t>Powtórna nieskuteczna realizacja z przyczyny leżącej po stronie Biorcy powoduje anulowanie zamówienia i przekazanie komunikatu do Biorcy. Zakres danych zawartych w przesyłanym komunikacje opisany jest w dokumencie MWD Komunikaty.</w:t>
      </w:r>
    </w:p>
    <w:p w:rsidR="00114FDC" w:rsidRPr="00C41F5E" w:rsidRDefault="00114FDC" w:rsidP="00A01919">
      <w:pPr>
        <w:pStyle w:val="Lista3"/>
        <w:spacing w:line="360" w:lineRule="auto"/>
        <w:jc w:val="both"/>
        <w:rPr>
          <w:rFonts w:ascii="Arial" w:hAnsi="Arial" w:cs="Arial"/>
        </w:rPr>
      </w:pPr>
    </w:p>
    <w:p w:rsidR="00114FDC" w:rsidRPr="00C41F5E" w:rsidRDefault="00114FDC" w:rsidP="00A01919">
      <w:pPr>
        <w:pStyle w:val="Lista3"/>
        <w:spacing w:line="360" w:lineRule="auto"/>
        <w:jc w:val="both"/>
        <w:rPr>
          <w:rFonts w:ascii="Arial" w:hAnsi="Arial" w:cs="Arial"/>
        </w:rPr>
      </w:pPr>
    </w:p>
    <w:p w:rsidR="00114FDC" w:rsidRPr="00C41F5E" w:rsidRDefault="00114FDC" w:rsidP="00A01919">
      <w:pPr>
        <w:pStyle w:val="Lista3"/>
        <w:spacing w:line="360" w:lineRule="auto"/>
        <w:jc w:val="both"/>
        <w:rPr>
          <w:rFonts w:ascii="Arial" w:hAnsi="Arial" w:cs="Arial"/>
        </w:rPr>
      </w:pPr>
    </w:p>
    <w:p w:rsidR="00114FDC" w:rsidRPr="00C41F5E" w:rsidRDefault="00114FDC" w:rsidP="00A01919">
      <w:pPr>
        <w:pStyle w:val="Lista3"/>
        <w:spacing w:line="360" w:lineRule="auto"/>
        <w:jc w:val="both"/>
        <w:rPr>
          <w:rFonts w:ascii="Arial" w:hAnsi="Arial" w:cs="Arial"/>
        </w:rPr>
      </w:pPr>
    </w:p>
    <w:p w:rsidR="00114FDC" w:rsidRPr="00C41F5E" w:rsidRDefault="00114FDC" w:rsidP="00712CD9">
      <w:pPr>
        <w:pStyle w:val="No"/>
        <w:numPr>
          <w:ilvl w:val="2"/>
          <w:numId w:val="101"/>
        </w:numPr>
      </w:pPr>
      <w:bookmarkStart w:id="619" w:name="_Toc293691989"/>
      <w:bookmarkStart w:id="620" w:name="_Toc293692019"/>
      <w:bookmarkStart w:id="621" w:name="_Toc440362674"/>
      <w:bookmarkStart w:id="622" w:name="_Toc250713581"/>
      <w:bookmarkStart w:id="623" w:name="_Toc254962575"/>
      <w:bookmarkEnd w:id="619"/>
      <w:bookmarkEnd w:id="620"/>
      <w:r w:rsidRPr="00C41F5E">
        <w:t>MODYFIKACJA WLR. DODANIE</w:t>
      </w:r>
      <w:r w:rsidRPr="00C322B5">
        <w:rPr>
          <w:strike/>
          <w:highlight w:val="yellow"/>
        </w:rPr>
        <w:t>/USUNIĘCIE</w:t>
      </w:r>
      <w:r w:rsidRPr="00C41F5E">
        <w:t xml:space="preserve"> MSN/DDI</w:t>
      </w:r>
      <w:bookmarkEnd w:id="621"/>
    </w:p>
    <w:p w:rsidR="00114FDC" w:rsidRPr="00C41F5E" w:rsidRDefault="00114FDC" w:rsidP="00107892">
      <w:pPr>
        <w:rPr>
          <w:rFonts w:ascii="Arial" w:hAnsi="Arial" w:cs="Arial"/>
        </w:rPr>
      </w:pPr>
      <w:r w:rsidRPr="00C41F5E">
        <w:rPr>
          <w:rFonts w:ascii="Arial" w:hAnsi="Arial" w:cs="Arial"/>
        </w:rPr>
        <w:t xml:space="preserve">Rozdział opisuje zasady realizacji zamówień na dodanie </w:t>
      </w:r>
      <w:r w:rsidRPr="00C322B5">
        <w:rPr>
          <w:rFonts w:ascii="Arial" w:hAnsi="Arial" w:cs="Arial"/>
          <w:strike/>
          <w:highlight w:val="yellow"/>
        </w:rPr>
        <w:t>/ usunięcie</w:t>
      </w:r>
      <w:r w:rsidRPr="00C41F5E">
        <w:rPr>
          <w:rFonts w:ascii="Arial" w:hAnsi="Arial" w:cs="Arial"/>
        </w:rPr>
        <w:t xml:space="preserve"> MSN/ DDI.</w:t>
      </w:r>
      <w:r w:rsidRPr="00C41F5E">
        <w:t xml:space="preserve"> </w:t>
      </w:r>
    </w:p>
    <w:p w:rsidR="00114FDC" w:rsidRPr="00C41F5E" w:rsidRDefault="00AB0470" w:rsidP="00107892">
      <w:pPr>
        <w:rPr>
          <w:rFonts w:ascii="Arial" w:hAnsi="Arial" w:cs="Arial"/>
        </w:rPr>
      </w:pPr>
      <w:r>
        <w:rPr>
          <w:rFonts w:ascii="Arial" w:hAnsi="Arial" w:cs="Arial"/>
          <w:noProof/>
        </w:rPr>
        <w:drawing>
          <wp:inline distT="0" distB="0" distL="0" distR="0" wp14:anchorId="316975A0" wp14:editId="35D25112">
            <wp:extent cx="5715000" cy="3886200"/>
            <wp:effectExtent l="0" t="0" r="0" b="0"/>
            <wp:docPr id="9"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715000" cy="3886200"/>
                    </a:xfrm>
                    <a:prstGeom prst="rect">
                      <a:avLst/>
                    </a:prstGeom>
                    <a:noFill/>
                    <a:ln>
                      <a:noFill/>
                    </a:ln>
                  </pic:spPr>
                </pic:pic>
              </a:graphicData>
            </a:graphic>
          </wp:inline>
        </w:drawing>
      </w:r>
    </w:p>
    <w:p w:rsidR="00114FDC" w:rsidRPr="00C41F5E" w:rsidRDefault="00114FDC" w:rsidP="00107892">
      <w:pPr>
        <w:rPr>
          <w:rFonts w:ascii="Arial" w:hAnsi="Arial" w:cs="Arial"/>
        </w:rPr>
      </w:pPr>
      <w:r w:rsidRPr="00C41F5E">
        <w:rPr>
          <w:rFonts w:ascii="Arial" w:hAnsi="Arial" w:cs="Arial"/>
        </w:rPr>
        <w:t>* Numery komunikatów na powyższym diagramie zostaną uzupełnione w momencie publikacji dokumentu MWDK.</w:t>
      </w:r>
    </w:p>
    <w:p w:rsidR="00114FDC" w:rsidRPr="00C41F5E" w:rsidRDefault="00114FDC" w:rsidP="00712CD9">
      <w:pPr>
        <w:pStyle w:val="No"/>
        <w:numPr>
          <w:ilvl w:val="3"/>
          <w:numId w:val="101"/>
        </w:numPr>
      </w:pPr>
      <w:bookmarkStart w:id="624" w:name="_Toc286619610"/>
      <w:bookmarkStart w:id="625" w:name="_Toc285461624"/>
      <w:bookmarkStart w:id="626" w:name="_Toc440362675"/>
      <w:r w:rsidRPr="00C41F5E">
        <w:t>Zgłoszenie zamówienia na dodanie/ MSN/DDI</w:t>
      </w:r>
      <w:bookmarkEnd w:id="624"/>
      <w:bookmarkEnd w:id="625"/>
      <w:bookmarkEnd w:id="626"/>
    </w:p>
    <w:p w:rsidR="00114FDC" w:rsidRPr="00C41F5E" w:rsidRDefault="00114FDC" w:rsidP="00107892">
      <w:pPr>
        <w:pStyle w:val="Lista2"/>
        <w:spacing w:line="360" w:lineRule="auto"/>
        <w:ind w:left="0" w:firstLine="0"/>
        <w:jc w:val="both"/>
        <w:rPr>
          <w:rFonts w:ascii="Arial" w:hAnsi="Arial" w:cs="Arial"/>
        </w:rPr>
      </w:pPr>
    </w:p>
    <w:p w:rsidR="00FA753F" w:rsidRPr="00C322B5" w:rsidRDefault="00164EF0" w:rsidP="00164EF0">
      <w:pPr>
        <w:ind w:left="69"/>
        <w:textAlignment w:val="auto"/>
        <w:rPr>
          <w:rFonts w:ascii="Arial" w:hAnsi="Arial" w:cs="Arial"/>
          <w:strike/>
        </w:rPr>
      </w:pPr>
      <w:r w:rsidRPr="00C322B5">
        <w:rPr>
          <w:rFonts w:ascii="Arial" w:hAnsi="Arial" w:cs="Arial"/>
          <w:highlight w:val="yellow"/>
        </w:rPr>
        <w:t>Biorca przed złożeniem Zamówienia do OPL, inicjuje komunikat E31 do Systemu PLI CBD, nadając Numer Sprawy, informację o powiązaniu z Usługą Regulowaną i planowaną datę realizacji zamówienia modyfikacji. Następnie</w:t>
      </w:r>
      <w:r w:rsidRPr="00164EF0">
        <w:rPr>
          <w:rFonts w:ascii="Arial" w:hAnsi="Arial" w:cs="Arial"/>
        </w:rPr>
        <w:t xml:space="preserve"> </w:t>
      </w:r>
      <w:r w:rsidR="00114FDC" w:rsidRPr="00A05380">
        <w:rPr>
          <w:rFonts w:ascii="Arial" w:hAnsi="Arial" w:cs="Arial"/>
        </w:rPr>
        <w:t>Biorca przesyła do OPL kanałem elektronicznym zamówienie modyfikacji wskazując w komunikacie datę realizacji zamówienia</w:t>
      </w:r>
      <w:r>
        <w:rPr>
          <w:rFonts w:ascii="Arial" w:hAnsi="Arial" w:cs="Arial"/>
        </w:rPr>
        <w:t xml:space="preserve"> </w:t>
      </w:r>
      <w:r w:rsidRPr="00C322B5">
        <w:rPr>
          <w:rFonts w:ascii="Arial" w:hAnsi="Arial" w:cs="Arial"/>
          <w:highlight w:val="yellow"/>
        </w:rPr>
        <w:t>oraz Numer Sprawy w Systemie PLI CBD</w:t>
      </w:r>
      <w:r w:rsidR="00114FDC" w:rsidRPr="00A05380">
        <w:rPr>
          <w:rFonts w:ascii="Arial" w:hAnsi="Arial" w:cs="Arial"/>
        </w:rPr>
        <w:t>. Data musi mieścić się w przedziale pomiędzy 7 DR a 120 DK  licząc od daty wpływu zamówienia do OPL i nie może przypadać na dzień świąteczny, ani dzień ustawow</w:t>
      </w:r>
      <w:r w:rsidR="00114FDC" w:rsidRPr="00164EF0">
        <w:rPr>
          <w:rFonts w:ascii="Arial" w:hAnsi="Arial" w:cs="Arial"/>
        </w:rPr>
        <w:t xml:space="preserve">o wolny od pracy.  </w:t>
      </w:r>
      <w:r w:rsidR="00114FDC" w:rsidRPr="00164EF0">
        <w:rPr>
          <w:rFonts w:ascii="Arial" w:hAnsi="Arial" w:cs="Arial"/>
        </w:rPr>
        <w:lastRenderedPageBreak/>
        <w:t>Zakres danych zawartych w przesyłanym komunikacje opisany jest w dokumencie MWD Komunikaty</w:t>
      </w:r>
      <w:r w:rsidR="007469CC" w:rsidRPr="00164EF0">
        <w:rPr>
          <w:rFonts w:ascii="Arial" w:hAnsi="Arial" w:cs="Arial"/>
        </w:rPr>
        <w:t xml:space="preserve">. W kanale ISI będą obsługiwane jedynie zamówienia dotyczące dodania MSN/DDI. </w:t>
      </w:r>
      <w:r w:rsidR="00FA753F">
        <w:rPr>
          <w:rFonts w:ascii="Arial" w:hAnsi="Arial" w:cs="Arial"/>
        </w:rPr>
        <w:t>U</w:t>
      </w:r>
      <w:r w:rsidR="007469CC">
        <w:rPr>
          <w:rFonts w:ascii="Arial" w:hAnsi="Arial" w:cs="Arial"/>
        </w:rPr>
        <w:t>suwani</w:t>
      </w:r>
      <w:r w:rsidR="00FA753F">
        <w:rPr>
          <w:rFonts w:ascii="Arial" w:hAnsi="Arial" w:cs="Arial"/>
        </w:rPr>
        <w:t>e</w:t>
      </w:r>
      <w:r w:rsidR="007469CC">
        <w:rPr>
          <w:rFonts w:ascii="Arial" w:hAnsi="Arial" w:cs="Arial"/>
        </w:rPr>
        <w:t xml:space="preserve"> MSN/DDI będ</w:t>
      </w:r>
      <w:r w:rsidR="00FA753F">
        <w:rPr>
          <w:rFonts w:ascii="Arial" w:hAnsi="Arial" w:cs="Arial"/>
        </w:rPr>
        <w:t xml:space="preserve">zie realizowane </w:t>
      </w:r>
      <w:r w:rsidR="007469CC">
        <w:rPr>
          <w:rFonts w:ascii="Arial" w:hAnsi="Arial" w:cs="Arial"/>
        </w:rPr>
        <w:t xml:space="preserve"> </w:t>
      </w:r>
      <w:r w:rsidR="00FA753F">
        <w:rPr>
          <w:rFonts w:ascii="Arial" w:hAnsi="Arial" w:cs="Arial"/>
        </w:rPr>
        <w:t>przez OPL wyłącznie na podstawie otrzymanego z PLI CBD komunikatu E14.</w:t>
      </w:r>
      <w:r w:rsidR="007469CC">
        <w:rPr>
          <w:rFonts w:ascii="Arial" w:hAnsi="Arial" w:cs="Arial"/>
        </w:rPr>
        <w:t xml:space="preserve"> </w:t>
      </w:r>
      <w:r w:rsidR="00FA753F">
        <w:rPr>
          <w:rFonts w:ascii="Arial" w:hAnsi="Arial" w:cs="Arial"/>
        </w:rPr>
        <w:t>K</w:t>
      </w:r>
      <w:r w:rsidR="007469CC">
        <w:rPr>
          <w:rFonts w:ascii="Arial" w:hAnsi="Arial" w:cs="Arial"/>
        </w:rPr>
        <w:t xml:space="preserve">anał ISI w tym zakresie zostanie </w:t>
      </w:r>
      <w:proofErr w:type="spellStart"/>
      <w:r w:rsidR="007469CC">
        <w:rPr>
          <w:rFonts w:ascii="Arial" w:hAnsi="Arial" w:cs="Arial"/>
        </w:rPr>
        <w:t>zablokowany.</w:t>
      </w:r>
      <w:r w:rsidR="00FA753F" w:rsidRPr="00C322B5">
        <w:rPr>
          <w:rFonts w:ascii="Arial" w:hAnsi="Arial" w:cs="Arial"/>
          <w:strike/>
          <w:highlight w:val="yellow"/>
        </w:rPr>
        <w:t>Dla</w:t>
      </w:r>
      <w:proofErr w:type="spellEnd"/>
      <w:r w:rsidR="00FA753F" w:rsidRPr="00C322B5">
        <w:rPr>
          <w:rFonts w:ascii="Arial" w:hAnsi="Arial" w:cs="Arial"/>
          <w:strike/>
          <w:highlight w:val="yellow"/>
        </w:rPr>
        <w:t xml:space="preserve"> usług ISDN z MSN lub DDI, w przypadku otrzymania zleceń dezaktywacji dla niepełnego zakresu, dla pozostałej numeracji OPL utrzyma usługę WLR. Numerem głównym będzie pierwszy numer z pozostawionego zakresu o czym OPL poinformuje dodatkowo Dawcę kanałem mailowym.</w:t>
      </w:r>
    </w:p>
    <w:p w:rsidR="00FA753F" w:rsidRDefault="00FA753F" w:rsidP="00FA753F">
      <w:pPr>
        <w:ind w:left="426"/>
        <w:rPr>
          <w:rFonts w:ascii="Arial" w:hAnsi="Arial" w:cs="Arial"/>
        </w:rPr>
      </w:pPr>
    </w:p>
    <w:p w:rsidR="00FA753F" w:rsidRPr="00C41F5E" w:rsidRDefault="00FA753F" w:rsidP="00FA753F">
      <w:pPr>
        <w:ind w:left="426"/>
        <w:rPr>
          <w:rFonts w:ascii="Arial" w:hAnsi="Arial" w:cs="Arial"/>
        </w:rPr>
      </w:pPr>
    </w:p>
    <w:p w:rsidR="00114FDC" w:rsidRPr="00C41F5E" w:rsidRDefault="00114FDC" w:rsidP="00712CD9">
      <w:pPr>
        <w:pStyle w:val="No"/>
        <w:numPr>
          <w:ilvl w:val="3"/>
          <w:numId w:val="101"/>
        </w:numPr>
      </w:pPr>
      <w:bookmarkStart w:id="627" w:name="_Toc293692022"/>
      <w:bookmarkStart w:id="628" w:name="_Toc293692024"/>
      <w:bookmarkStart w:id="629" w:name="_Toc286619611"/>
      <w:bookmarkStart w:id="630" w:name="_Toc285461625"/>
      <w:bookmarkStart w:id="631" w:name="_Toc440362676"/>
      <w:bookmarkEnd w:id="627"/>
      <w:bookmarkEnd w:id="628"/>
      <w:r w:rsidRPr="00C41F5E">
        <w:t>Weryfikacja informatyczna</w:t>
      </w:r>
      <w:bookmarkEnd w:id="629"/>
      <w:bookmarkEnd w:id="630"/>
      <w:bookmarkEnd w:id="631"/>
    </w:p>
    <w:p w:rsidR="00114FDC" w:rsidRPr="00C41F5E" w:rsidRDefault="00114FDC" w:rsidP="00107892">
      <w:pPr>
        <w:pStyle w:val="Lista3"/>
        <w:spacing w:line="360" w:lineRule="auto"/>
        <w:ind w:left="0" w:firstLine="0"/>
        <w:jc w:val="center"/>
        <w:rPr>
          <w:rFonts w:ascii="Arial" w:hAnsi="Arial" w:cs="Arial"/>
          <w:b/>
          <w:u w:val="single"/>
        </w:rPr>
      </w:pPr>
    </w:p>
    <w:p w:rsidR="00114FDC" w:rsidRPr="00C41F5E" w:rsidRDefault="00114FDC" w:rsidP="00107892">
      <w:pPr>
        <w:numPr>
          <w:ilvl w:val="0"/>
          <w:numId w:val="59"/>
        </w:numPr>
        <w:rPr>
          <w:rFonts w:ascii="Arial" w:hAnsi="Arial" w:cs="Arial"/>
        </w:rPr>
      </w:pPr>
      <w:r w:rsidRPr="00C41F5E">
        <w:rPr>
          <w:rFonts w:ascii="Arial" w:hAnsi="Arial" w:cs="Arial"/>
        </w:rPr>
        <w:t xml:space="preserve">Zamówienie przesłane przez Operatora jest weryfikowane pod kątem informatycznym. Następuje automatyczne sprawdzenie przez system, struktury i formatu komunikatu, zgodnie ze specyfikacją dla poszczególnych rodzajów komunikatów określoną w dokumencie MWD Komunikaty. </w:t>
      </w:r>
    </w:p>
    <w:p w:rsidR="00114FDC" w:rsidRPr="00C41F5E" w:rsidRDefault="00114FDC" w:rsidP="00107892">
      <w:pPr>
        <w:numPr>
          <w:ilvl w:val="0"/>
          <w:numId w:val="59"/>
        </w:numPr>
        <w:rPr>
          <w:rFonts w:ascii="Arial" w:hAnsi="Arial" w:cs="Arial"/>
        </w:rPr>
      </w:pPr>
      <w:r w:rsidRPr="00C41F5E">
        <w:rPr>
          <w:rFonts w:ascii="Arial" w:hAnsi="Arial" w:cs="Arial"/>
        </w:rPr>
        <w:t>W wyniku pozytywnej weryfikacji informatycznej następuje przyjęcie i rejestracja zamówienia.         W kolejnym kroku zamówienie podlega weryfikacji formalnej.</w:t>
      </w:r>
    </w:p>
    <w:p w:rsidR="00114FDC" w:rsidRPr="00C41F5E" w:rsidRDefault="00114FDC" w:rsidP="00107892">
      <w:pPr>
        <w:numPr>
          <w:ilvl w:val="0"/>
          <w:numId w:val="59"/>
        </w:numPr>
        <w:rPr>
          <w:rFonts w:ascii="Arial" w:hAnsi="Arial" w:cs="Arial"/>
        </w:rPr>
      </w:pPr>
      <w:r w:rsidRPr="00C41F5E">
        <w:rPr>
          <w:rFonts w:ascii="Arial" w:hAnsi="Arial" w:cs="Arial"/>
        </w:rPr>
        <w:t>W wyniku negatywnej weryfikacji informatycznej następuje odrzucenie zamówienia. Do Operatora zostaje wysłany komunikat o odrzuceniu zamówienia wraz ze wskazaniem przyczyny odrzucenia zgodnej z dokumentem MWD Komunikaty.</w:t>
      </w:r>
    </w:p>
    <w:p w:rsidR="00114FDC" w:rsidRPr="00C41F5E" w:rsidRDefault="00114FDC" w:rsidP="00107892">
      <w:pPr>
        <w:pStyle w:val="ZnakZnakZnakZnakZnakZnakZnak"/>
        <w:numPr>
          <w:ilvl w:val="0"/>
          <w:numId w:val="0"/>
        </w:numPr>
        <w:ind w:left="142"/>
      </w:pPr>
    </w:p>
    <w:p w:rsidR="00114FDC" w:rsidRPr="00C41F5E" w:rsidRDefault="00114FDC" w:rsidP="00712CD9">
      <w:pPr>
        <w:pStyle w:val="No"/>
        <w:numPr>
          <w:ilvl w:val="3"/>
          <w:numId w:val="101"/>
        </w:numPr>
      </w:pPr>
      <w:bookmarkStart w:id="632" w:name="_Toc286619612"/>
      <w:bookmarkStart w:id="633" w:name="_Toc285461626"/>
      <w:bookmarkStart w:id="634" w:name="_Toc440362677"/>
      <w:r w:rsidRPr="00C41F5E">
        <w:t>Weryfikacja formalna Zamówienia</w:t>
      </w:r>
      <w:bookmarkEnd w:id="632"/>
      <w:bookmarkEnd w:id="633"/>
      <w:bookmarkEnd w:id="634"/>
    </w:p>
    <w:p w:rsidR="00114FDC" w:rsidRPr="00C41F5E" w:rsidRDefault="00114FDC" w:rsidP="00107892">
      <w:pPr>
        <w:pStyle w:val="ZnakZnakZnakZnakZnakZnakZnak"/>
        <w:numPr>
          <w:ilvl w:val="0"/>
          <w:numId w:val="0"/>
        </w:numPr>
        <w:ind w:left="142"/>
      </w:pPr>
    </w:p>
    <w:p w:rsidR="00114FDC" w:rsidRPr="00C41F5E" w:rsidRDefault="00114FDC" w:rsidP="00107892">
      <w:pPr>
        <w:numPr>
          <w:ilvl w:val="0"/>
          <w:numId w:val="162"/>
        </w:numPr>
        <w:rPr>
          <w:rFonts w:ascii="Arial" w:hAnsi="Arial" w:cs="Arial"/>
        </w:rPr>
      </w:pPr>
      <w:r w:rsidRPr="00C41F5E">
        <w:rPr>
          <w:rFonts w:ascii="Arial" w:hAnsi="Arial" w:cs="Arial"/>
        </w:rPr>
        <w:t xml:space="preserve">OPL, w terminie 1 DR od dnia otrzymania zamówienia dotyczącego dodania </w:t>
      </w:r>
      <w:r w:rsidRPr="000A3366">
        <w:rPr>
          <w:rFonts w:ascii="Arial" w:hAnsi="Arial" w:cs="Arial"/>
          <w:strike/>
          <w:highlight w:val="yellow"/>
        </w:rPr>
        <w:t>lub usunięcia</w:t>
      </w:r>
      <w:r w:rsidRPr="00C41F5E">
        <w:rPr>
          <w:rFonts w:ascii="Arial" w:hAnsi="Arial" w:cs="Arial"/>
        </w:rPr>
        <w:t xml:space="preserve"> MSN/DDI, dokonuje weryfikacji formalnej. W przypadku negatywnej weryfikacji zamówienia, OPL odsyła do Biorcy komunikat o negatywnej weryfikacji formalnej z podaniem przyczyny odmowy realizacji zamówienia. Po pozytywnej weryfikacji formalnej zamówienia wykonywana jest weryfikacja techniczna. Zakres danych zawartych w przesyłanym komunikacje opisany jest w dokumencie MWD Komunikaty</w:t>
      </w:r>
    </w:p>
    <w:p w:rsidR="00114FDC" w:rsidRPr="00C41F5E" w:rsidRDefault="00114FDC" w:rsidP="00712CD9">
      <w:pPr>
        <w:pStyle w:val="No"/>
        <w:numPr>
          <w:ilvl w:val="3"/>
          <w:numId w:val="101"/>
        </w:numPr>
      </w:pPr>
      <w:bookmarkStart w:id="635" w:name="_Toc293692027"/>
      <w:bookmarkStart w:id="636" w:name="_Toc293692028"/>
      <w:bookmarkStart w:id="637" w:name="_Toc293564654"/>
      <w:bookmarkStart w:id="638" w:name="_Toc293692030"/>
      <w:bookmarkStart w:id="639" w:name="_Toc293564655"/>
      <w:bookmarkStart w:id="640" w:name="_Toc293692031"/>
      <w:bookmarkStart w:id="641" w:name="_Toc286619613"/>
      <w:bookmarkStart w:id="642" w:name="_Toc285461627"/>
      <w:bookmarkStart w:id="643" w:name="_Toc440362678"/>
      <w:bookmarkEnd w:id="635"/>
      <w:bookmarkEnd w:id="636"/>
      <w:bookmarkEnd w:id="637"/>
      <w:bookmarkEnd w:id="638"/>
      <w:bookmarkEnd w:id="639"/>
      <w:bookmarkEnd w:id="640"/>
      <w:r w:rsidRPr="00C41F5E">
        <w:t>Weryfikacja techniczna Zamówienia</w:t>
      </w:r>
      <w:bookmarkEnd w:id="641"/>
      <w:bookmarkEnd w:id="642"/>
      <w:bookmarkEnd w:id="643"/>
    </w:p>
    <w:p w:rsidR="00114FDC" w:rsidRPr="00C41F5E" w:rsidRDefault="00114FDC" w:rsidP="00107892">
      <w:pPr>
        <w:widowControl/>
        <w:autoSpaceDE/>
        <w:autoSpaceDN/>
        <w:adjustRightInd/>
        <w:spacing w:line="360" w:lineRule="auto"/>
        <w:jc w:val="center"/>
        <w:textAlignment w:val="auto"/>
        <w:rPr>
          <w:rFonts w:ascii="Arial" w:hAnsi="Arial" w:cs="Arial"/>
          <w:b/>
          <w:bCs/>
        </w:rPr>
      </w:pPr>
    </w:p>
    <w:p w:rsidR="00114FDC" w:rsidRPr="00C41F5E" w:rsidRDefault="00114FDC" w:rsidP="00107892">
      <w:pPr>
        <w:widowControl/>
        <w:autoSpaceDE/>
        <w:autoSpaceDN/>
        <w:adjustRightInd/>
        <w:spacing w:line="360" w:lineRule="auto"/>
        <w:ind w:left="284" w:hanging="284"/>
        <w:textAlignment w:val="auto"/>
        <w:rPr>
          <w:rFonts w:ascii="Arial" w:hAnsi="Arial" w:cs="Arial"/>
        </w:rPr>
      </w:pPr>
      <w:r w:rsidRPr="00C41F5E">
        <w:rPr>
          <w:rFonts w:ascii="Arial" w:hAnsi="Arial" w:cs="Arial"/>
        </w:rPr>
        <w:t>1. Weryfikacja techniczna jest wykonywana tylko dla zamówienia na dodanie MSN/DDI. I dotyczy sprawdzenia możliwości technicznych realizacji Zamówienia. OPL dokona weryfikacji technicznej w ciągu  4 DR liczonych od terminu przewidzianego na wykonanie weryfikacji formalnej.</w:t>
      </w:r>
    </w:p>
    <w:p w:rsidR="00114FDC" w:rsidRPr="00C41F5E" w:rsidRDefault="00114FDC" w:rsidP="00A92133">
      <w:pPr>
        <w:pStyle w:val="Lista2"/>
        <w:numPr>
          <w:ilvl w:val="0"/>
          <w:numId w:val="162"/>
        </w:numPr>
        <w:spacing w:line="360" w:lineRule="auto"/>
        <w:ind w:left="284" w:hanging="284"/>
        <w:jc w:val="both"/>
        <w:rPr>
          <w:rFonts w:ascii="Arial" w:hAnsi="Arial" w:cs="Arial"/>
        </w:rPr>
      </w:pPr>
      <w:r w:rsidRPr="00C41F5E">
        <w:rPr>
          <w:rFonts w:ascii="Arial" w:hAnsi="Arial" w:cs="Arial"/>
        </w:rPr>
        <w:t>W przypadku pozytywnej weryfikacji technicznej, OPL w ciągu 4 DR od rozpoczęcia weryfikacji technicznej wysyła drogą elektroniczną komunikat do Biorcy zgodny z poniższym zakresem, z potwierdzoną datą realizacji Zamówienia dodania</w:t>
      </w:r>
      <w:r w:rsidRPr="00A36921">
        <w:rPr>
          <w:rFonts w:ascii="Arial" w:hAnsi="Arial" w:cs="Arial"/>
          <w:strike/>
          <w:highlight w:val="yellow"/>
        </w:rPr>
        <w:t>/usunięcia</w:t>
      </w:r>
      <w:r w:rsidRPr="00C41F5E">
        <w:rPr>
          <w:rFonts w:ascii="Arial" w:hAnsi="Arial" w:cs="Arial"/>
        </w:rPr>
        <w:t xml:space="preserve"> MSN/DDI. Zakres danych zawartych w przesyłanym komunikacje opisany jest w dokumencie MWD Komunikaty. </w:t>
      </w:r>
    </w:p>
    <w:p w:rsidR="00114FDC" w:rsidRPr="00C41F5E" w:rsidRDefault="00114FDC" w:rsidP="00107892">
      <w:pPr>
        <w:pStyle w:val="Lista2"/>
        <w:numPr>
          <w:ilvl w:val="0"/>
          <w:numId w:val="162"/>
        </w:numPr>
        <w:spacing w:line="360" w:lineRule="auto"/>
        <w:jc w:val="both"/>
        <w:rPr>
          <w:rFonts w:ascii="Arial" w:hAnsi="Arial" w:cs="Arial"/>
        </w:rPr>
      </w:pPr>
      <w:r w:rsidRPr="00C41F5E">
        <w:rPr>
          <w:rFonts w:ascii="Arial" w:hAnsi="Arial" w:cs="Arial"/>
        </w:rPr>
        <w:t>Po wysłaniu komunikatu o pozytywnej weryfikacji technicznej wraz z potwierdzoną datą realizacji Zamówienie przechodzi w fazę realizacji.</w:t>
      </w:r>
    </w:p>
    <w:p w:rsidR="00114FDC" w:rsidRPr="00C41F5E" w:rsidRDefault="00114FDC" w:rsidP="00107892">
      <w:pPr>
        <w:pStyle w:val="Lista2"/>
        <w:numPr>
          <w:ilvl w:val="0"/>
          <w:numId w:val="162"/>
        </w:numPr>
        <w:spacing w:line="360" w:lineRule="auto"/>
        <w:jc w:val="both"/>
        <w:rPr>
          <w:rFonts w:ascii="Arial" w:hAnsi="Arial" w:cs="Arial"/>
        </w:rPr>
      </w:pPr>
      <w:r w:rsidRPr="00C41F5E">
        <w:rPr>
          <w:rFonts w:ascii="Arial" w:hAnsi="Arial" w:cs="Arial"/>
        </w:rPr>
        <w:lastRenderedPageBreak/>
        <w:t>W przypadku negatywnej weryfikacji technicznej, OPL w ciągu 4 DR od rozpoczęcia weryfikacji technicznej wysyła  drogą elektroniczną komunikat do Biorcy uzupełniony o przyczynę odmowy realizacji Zamówienia zgodną z załącznikiem do MWD Komunikaty. Możliwe wyniki negatywnej weryfikacji technicznej:</w:t>
      </w:r>
    </w:p>
    <w:p w:rsidR="00114FDC" w:rsidRPr="00C41F5E" w:rsidRDefault="00114FDC" w:rsidP="00107892">
      <w:pPr>
        <w:pStyle w:val="Lista2"/>
        <w:spacing w:line="360" w:lineRule="auto"/>
        <w:ind w:left="851" w:firstLine="0"/>
        <w:jc w:val="both"/>
        <w:rPr>
          <w:rFonts w:ascii="Arial" w:hAnsi="Arial" w:cs="Arial"/>
        </w:rPr>
      </w:pPr>
      <w:r w:rsidRPr="00C41F5E">
        <w:rPr>
          <w:rFonts w:ascii="Arial" w:hAnsi="Arial" w:cs="Arial"/>
        </w:rPr>
        <w:t>a.  Negatywny – brak możliwości realizacji zamówienia.</w:t>
      </w:r>
    </w:p>
    <w:p w:rsidR="00114FDC" w:rsidRPr="00C41F5E" w:rsidRDefault="00114FDC" w:rsidP="00107892">
      <w:pPr>
        <w:widowControl/>
        <w:autoSpaceDE/>
        <w:autoSpaceDN/>
        <w:adjustRightInd/>
        <w:spacing w:line="360" w:lineRule="auto"/>
        <w:textAlignment w:val="auto"/>
        <w:rPr>
          <w:rFonts w:ascii="Arial" w:hAnsi="Arial" w:cs="Arial"/>
        </w:rPr>
      </w:pPr>
      <w:r w:rsidRPr="00C41F5E">
        <w:rPr>
          <w:rFonts w:ascii="Arial" w:hAnsi="Arial" w:cs="Arial"/>
        </w:rPr>
        <w:t>Zakres danych zawartych w przesyłanym komunikacje opisany jest w dokumencie MWD Komunikaty</w:t>
      </w:r>
    </w:p>
    <w:p w:rsidR="00114FDC" w:rsidRPr="00C41F5E" w:rsidRDefault="00114FDC" w:rsidP="007017F6">
      <w:pPr>
        <w:pStyle w:val="No"/>
        <w:numPr>
          <w:ilvl w:val="3"/>
          <w:numId w:val="101"/>
        </w:numPr>
      </w:pPr>
      <w:bookmarkStart w:id="644" w:name="_Toc293692033"/>
      <w:bookmarkStart w:id="645" w:name="_Toc286619614"/>
      <w:bookmarkStart w:id="646" w:name="_Toc285461628"/>
      <w:bookmarkStart w:id="647" w:name="_Toc440362679"/>
      <w:bookmarkEnd w:id="644"/>
      <w:r w:rsidRPr="00C41F5E">
        <w:t>Realizacja Zamówienia</w:t>
      </w:r>
      <w:bookmarkEnd w:id="645"/>
      <w:bookmarkEnd w:id="646"/>
      <w:bookmarkEnd w:id="647"/>
    </w:p>
    <w:p w:rsidR="00114FDC" w:rsidRPr="00C41F5E" w:rsidRDefault="00114FDC" w:rsidP="00107892">
      <w:pPr>
        <w:jc w:val="center"/>
        <w:rPr>
          <w:rFonts w:ascii="Arial" w:hAnsi="Arial" w:cs="Arial"/>
          <w:b/>
        </w:rPr>
      </w:pPr>
    </w:p>
    <w:p w:rsidR="00114FDC" w:rsidRPr="00C41F5E" w:rsidRDefault="00114FDC" w:rsidP="00107892">
      <w:pPr>
        <w:widowControl/>
        <w:autoSpaceDE/>
        <w:autoSpaceDN/>
        <w:adjustRightInd/>
        <w:spacing w:line="360" w:lineRule="auto"/>
        <w:ind w:left="426" w:hanging="426"/>
        <w:textAlignment w:val="auto"/>
        <w:rPr>
          <w:rFonts w:ascii="Arial" w:hAnsi="Arial" w:cs="Arial"/>
        </w:rPr>
      </w:pPr>
      <w:r w:rsidRPr="00C41F5E">
        <w:rPr>
          <w:rFonts w:ascii="Arial" w:hAnsi="Arial" w:cs="Arial"/>
        </w:rPr>
        <w:t xml:space="preserve">1. </w:t>
      </w:r>
      <w:r w:rsidRPr="00C41F5E">
        <w:rPr>
          <w:rFonts w:ascii="Arial" w:hAnsi="Arial" w:cs="Arial"/>
        </w:rPr>
        <w:tab/>
        <w:t xml:space="preserve">OPL realizuje zamówienie w zakresie  dodania </w:t>
      </w:r>
      <w:r w:rsidRPr="001F27F5">
        <w:rPr>
          <w:rFonts w:ascii="Arial" w:hAnsi="Arial" w:cs="Arial"/>
          <w:strike/>
          <w:highlight w:val="yellow"/>
        </w:rPr>
        <w:t>lub usunięcia</w:t>
      </w:r>
      <w:r w:rsidRPr="00C41F5E">
        <w:rPr>
          <w:rFonts w:ascii="Arial" w:hAnsi="Arial" w:cs="Arial"/>
        </w:rPr>
        <w:t xml:space="preserve"> numerów MSN / DDI zgodnie z potwierdzoną datą realizacji.</w:t>
      </w:r>
    </w:p>
    <w:p w:rsidR="00114FDC" w:rsidRPr="00C41F5E" w:rsidRDefault="00114FDC" w:rsidP="000E7154">
      <w:pPr>
        <w:widowControl/>
        <w:autoSpaceDE/>
        <w:autoSpaceDN/>
        <w:adjustRightInd/>
        <w:spacing w:line="360" w:lineRule="auto"/>
        <w:ind w:left="426" w:hanging="426"/>
        <w:textAlignment w:val="auto"/>
        <w:rPr>
          <w:rFonts w:ascii="Arial" w:hAnsi="Arial" w:cs="Arial"/>
        </w:rPr>
      </w:pPr>
      <w:r w:rsidRPr="00C41F5E">
        <w:rPr>
          <w:rFonts w:ascii="Arial" w:hAnsi="Arial" w:cs="Arial"/>
        </w:rPr>
        <w:t>2.   OPL wysyła drogą elektroniczną komunikat do Biorcy na 4DR przed datą realizacji z informacją o potwierdzonej dacie realizacji zamówienia. Zakres danych zawartych w przesyłanym komunikac</w:t>
      </w:r>
      <w:r w:rsidR="00A05380">
        <w:rPr>
          <w:rFonts w:ascii="Arial" w:hAnsi="Arial" w:cs="Arial"/>
        </w:rPr>
        <w:t>i</w:t>
      </w:r>
      <w:r w:rsidRPr="00C41F5E">
        <w:rPr>
          <w:rFonts w:ascii="Arial" w:hAnsi="Arial" w:cs="Arial"/>
        </w:rPr>
        <w:t xml:space="preserve">e opisany jest w dokumencie MWD Komunikaty. Komunikat ten jest wysyłany w przypadku, kiedy data wymagana realizacji zamówienia wyznaczona była z przedziału 10 DR - 120 DK, dla </w:t>
      </w:r>
      <w:r w:rsidR="00474595" w:rsidRPr="00C41F5E">
        <w:rPr>
          <w:rFonts w:ascii="Arial" w:hAnsi="Arial" w:cs="Arial"/>
        </w:rPr>
        <w:t>zamówień, dla których</w:t>
      </w:r>
      <w:r w:rsidRPr="00C41F5E">
        <w:rPr>
          <w:rFonts w:ascii="Arial" w:hAnsi="Arial" w:cs="Arial"/>
        </w:rPr>
        <w:t xml:space="preserve"> data realizacji była wyznaczona z przedziału 7 DR – 9 DR komunikaty te będą przesyłane w KPI 2 DR -3 DR przed wymaganą datą. </w:t>
      </w:r>
    </w:p>
    <w:p w:rsidR="00391706" w:rsidRDefault="00114FDC" w:rsidP="00814636">
      <w:pPr>
        <w:pStyle w:val="Lista2"/>
        <w:spacing w:line="360" w:lineRule="auto"/>
        <w:ind w:left="426" w:firstLine="0"/>
        <w:jc w:val="both"/>
        <w:rPr>
          <w:rFonts w:ascii="Arial" w:hAnsi="Arial" w:cs="Arial"/>
        </w:rPr>
      </w:pPr>
      <w:r w:rsidRPr="00C41F5E">
        <w:rPr>
          <w:rFonts w:ascii="Arial" w:hAnsi="Arial" w:cs="Arial"/>
        </w:rPr>
        <w:t>OPL w ciągu 1 (jednego) DR po zrealizowaniu Zamówienia potwierdza Biorcy realizację Zamówienia. Zakres danych zawartych w przesyłanym komunikacie opisany jest w dokumencie MWD Komunikaty.</w:t>
      </w:r>
      <w:r w:rsidR="00114CDA">
        <w:rPr>
          <w:rFonts w:ascii="Arial" w:hAnsi="Arial" w:cs="Arial"/>
        </w:rPr>
        <w:t xml:space="preserve"> </w:t>
      </w:r>
      <w:r w:rsidR="00114CDA" w:rsidRPr="001F27F5">
        <w:rPr>
          <w:rFonts w:ascii="Arial" w:hAnsi="Arial" w:cs="Arial"/>
          <w:highlight w:val="yellow"/>
        </w:rPr>
        <w:t xml:space="preserve">Komunikat E11 o realizacji technicznej jest wysyłany jednocześnie do systemu PLI CBD wskazując w nim Numer Sprawy, Numer/zakres Numerów, flagę Usługi Regulowanej, Numer </w:t>
      </w:r>
      <w:proofErr w:type="spellStart"/>
      <w:r w:rsidR="00114CDA" w:rsidRPr="001F27F5">
        <w:rPr>
          <w:rFonts w:ascii="Arial" w:hAnsi="Arial" w:cs="Arial"/>
          <w:highlight w:val="yellow"/>
        </w:rPr>
        <w:t>Rutingowy</w:t>
      </w:r>
      <w:proofErr w:type="spellEnd"/>
      <w:r w:rsidR="00114CDA" w:rsidRPr="001F27F5">
        <w:rPr>
          <w:rFonts w:ascii="Arial" w:hAnsi="Arial" w:cs="Arial"/>
          <w:highlight w:val="yellow"/>
        </w:rPr>
        <w:t xml:space="preserve"> (opcjonalnie, gdy OPL nie jest </w:t>
      </w:r>
      <w:r w:rsidR="004905E4" w:rsidRPr="001F27F5">
        <w:rPr>
          <w:rFonts w:ascii="Arial" w:hAnsi="Arial" w:cs="Arial"/>
          <w:highlight w:val="yellow"/>
        </w:rPr>
        <w:t xml:space="preserve">Operatorem </w:t>
      </w:r>
      <w:r w:rsidR="00114CDA" w:rsidRPr="001F27F5">
        <w:rPr>
          <w:rFonts w:ascii="Arial" w:hAnsi="Arial" w:cs="Arial"/>
          <w:highlight w:val="yellow"/>
        </w:rPr>
        <w:t>Macierzystym) i datę realizacji Zamówienia.</w:t>
      </w:r>
    </w:p>
    <w:p w:rsidR="00B31A97" w:rsidRDefault="00680ACF" w:rsidP="00B31A97">
      <w:pPr>
        <w:pStyle w:val="Lista2"/>
        <w:spacing w:line="360" w:lineRule="auto"/>
        <w:ind w:left="426" w:firstLine="0"/>
        <w:jc w:val="both"/>
        <w:rPr>
          <w:rFonts w:ascii="Arial" w:hAnsi="Arial" w:cs="Arial"/>
        </w:rPr>
      </w:pPr>
      <w:r w:rsidRPr="001F27F5">
        <w:rPr>
          <w:rFonts w:ascii="Arial" w:hAnsi="Arial" w:cs="Arial"/>
          <w:strike/>
          <w:highlight w:val="yellow"/>
        </w:rPr>
        <w:t>W przypadku, gdy Operator Biorca posiada na dedykowanej Platformie aktywne konto dla  danej usługi WLR wraz z blokadami i/lub limitami, OPL po zrealizowaniu Zamówienia usunięcia numerów MSN / DDI automatycznie wykona  na Platformie dezaktywację usuniętej numeracji MSN/DDI.  Dezaktywacja na Platformie usuniętej numeracji MSN/DDI zostanie zrealizowana w dacie wymaganej realizacji Zamówienia usunięcia MSN/ DDI.</w:t>
      </w:r>
      <w:r w:rsidRPr="002163E4">
        <w:rPr>
          <w:rFonts w:ascii="Arial" w:hAnsi="Arial" w:cs="Arial"/>
        </w:rPr>
        <w:t xml:space="preserve"> W przypadku gdy </w:t>
      </w:r>
      <w:r w:rsidR="006C6BAE" w:rsidRPr="002163E4">
        <w:rPr>
          <w:rFonts w:ascii="Arial" w:hAnsi="Arial" w:cs="Arial"/>
        </w:rPr>
        <w:t xml:space="preserve">Operator </w:t>
      </w:r>
      <w:r w:rsidRPr="002163E4">
        <w:rPr>
          <w:rFonts w:ascii="Arial" w:hAnsi="Arial" w:cs="Arial"/>
        </w:rPr>
        <w:t xml:space="preserve">Biorca zlecił do OPL realizację Zamówienia dodania MSN/ DDI po zrealizowaniu zamówienia dodania MSN/ DDI, </w:t>
      </w:r>
      <w:r w:rsidR="006C6BAE" w:rsidRPr="002163E4">
        <w:rPr>
          <w:rFonts w:ascii="Arial" w:hAnsi="Arial" w:cs="Arial"/>
        </w:rPr>
        <w:t xml:space="preserve">OPL wykona automatycznie dodanie numeracji MSN/ DDI do </w:t>
      </w:r>
      <w:r w:rsidRPr="002163E4">
        <w:rPr>
          <w:rFonts w:ascii="Arial" w:hAnsi="Arial" w:cs="Arial"/>
        </w:rPr>
        <w:t>aktywne</w:t>
      </w:r>
      <w:r w:rsidR="006C6BAE" w:rsidRPr="002163E4">
        <w:rPr>
          <w:rFonts w:ascii="Arial" w:hAnsi="Arial" w:cs="Arial"/>
        </w:rPr>
        <w:t xml:space="preserve">go na Platformie </w:t>
      </w:r>
      <w:r w:rsidRPr="002163E4">
        <w:rPr>
          <w:rFonts w:ascii="Arial" w:hAnsi="Arial" w:cs="Arial"/>
        </w:rPr>
        <w:t xml:space="preserve"> konta</w:t>
      </w:r>
      <w:r w:rsidR="006C6BAE" w:rsidRPr="002163E4">
        <w:rPr>
          <w:rFonts w:ascii="Arial" w:hAnsi="Arial" w:cs="Arial"/>
        </w:rPr>
        <w:t xml:space="preserve">. </w:t>
      </w:r>
    </w:p>
    <w:p w:rsidR="00B31A97" w:rsidRDefault="00B31A97" w:rsidP="00477237">
      <w:pPr>
        <w:pStyle w:val="Lista2"/>
        <w:spacing w:line="360" w:lineRule="auto"/>
        <w:ind w:left="426" w:hanging="426"/>
        <w:jc w:val="both"/>
        <w:rPr>
          <w:rFonts w:ascii="Arial" w:hAnsi="Arial" w:cs="Arial"/>
        </w:rPr>
      </w:pPr>
      <w:r>
        <w:rPr>
          <w:rFonts w:ascii="Arial" w:hAnsi="Arial" w:cs="Arial"/>
        </w:rPr>
        <w:t xml:space="preserve">3. </w:t>
      </w:r>
      <w:r w:rsidRPr="001F27F5">
        <w:rPr>
          <w:rFonts w:ascii="Arial" w:hAnsi="Arial" w:cs="Arial"/>
          <w:highlight w:val="yellow"/>
        </w:rPr>
        <w:t xml:space="preserve">Operator po otrzymaniu od OPL pozytywnej realizacji technicznej, w ciągu 2 (dwóch) godzin inicjuje komunikat E33 dodania wiązek DDI / numerów MSN dla Usługi WLR ISDN na danym Łączu Abonenckim w Systemie PLI CBD, wskazując Numer/zakres Numerów, Numer </w:t>
      </w:r>
      <w:proofErr w:type="spellStart"/>
      <w:r w:rsidRPr="001F27F5">
        <w:rPr>
          <w:rFonts w:ascii="Arial" w:hAnsi="Arial" w:cs="Arial"/>
          <w:highlight w:val="yellow"/>
        </w:rPr>
        <w:t>Rutingowy</w:t>
      </w:r>
      <w:proofErr w:type="spellEnd"/>
      <w:r w:rsidRPr="001F27F5">
        <w:rPr>
          <w:rFonts w:ascii="Arial" w:hAnsi="Arial" w:cs="Arial"/>
          <w:highlight w:val="yellow"/>
        </w:rPr>
        <w:t xml:space="preserve"> (opcjonalnie gdy OPL nie jest </w:t>
      </w:r>
      <w:r w:rsidR="00F21209" w:rsidRPr="001F27F5">
        <w:rPr>
          <w:rFonts w:ascii="Arial" w:hAnsi="Arial" w:cs="Arial"/>
          <w:highlight w:val="yellow"/>
        </w:rPr>
        <w:t>Operatorem</w:t>
      </w:r>
      <w:r w:rsidRPr="001F27F5">
        <w:rPr>
          <w:rFonts w:ascii="Arial" w:hAnsi="Arial" w:cs="Arial"/>
          <w:highlight w:val="yellow"/>
        </w:rPr>
        <w:t xml:space="preserve"> Macierzystym) oraz Operatora świadczącego na nich usługę.</w:t>
      </w:r>
    </w:p>
    <w:p w:rsidR="00B31A97" w:rsidRDefault="00B31A97" w:rsidP="002B77A5">
      <w:pPr>
        <w:pStyle w:val="Lista2"/>
        <w:spacing w:line="360" w:lineRule="auto"/>
        <w:ind w:left="426" w:firstLine="0"/>
        <w:jc w:val="both"/>
        <w:rPr>
          <w:rFonts w:ascii="Arial" w:hAnsi="Arial" w:cs="Arial"/>
        </w:rPr>
      </w:pPr>
    </w:p>
    <w:p w:rsidR="00114FDC" w:rsidRPr="00C41F5E" w:rsidRDefault="00114FDC" w:rsidP="00107892">
      <w:pPr>
        <w:pStyle w:val="Lista2"/>
        <w:spacing w:line="360" w:lineRule="auto"/>
        <w:ind w:left="284" w:firstLine="0"/>
        <w:jc w:val="both"/>
        <w:rPr>
          <w:rFonts w:ascii="Arial" w:hAnsi="Arial" w:cs="Arial"/>
        </w:rPr>
      </w:pPr>
      <w:r w:rsidRPr="00C41F5E">
        <w:rPr>
          <w:rFonts w:ascii="Arial" w:hAnsi="Arial" w:cs="Arial"/>
        </w:rPr>
        <w:br w:type="page"/>
      </w:r>
    </w:p>
    <w:p w:rsidR="00114FDC" w:rsidRPr="00C41F5E" w:rsidRDefault="00114FDC" w:rsidP="00712CD9">
      <w:pPr>
        <w:pStyle w:val="No"/>
        <w:numPr>
          <w:ilvl w:val="2"/>
          <w:numId w:val="101"/>
        </w:numPr>
      </w:pPr>
      <w:bookmarkStart w:id="648" w:name="_Toc440362680"/>
      <w:r w:rsidRPr="00C41F5E">
        <w:lastRenderedPageBreak/>
        <w:t>MODYFIKACJA KK/KABLA ŁĄCZNIKOWEGO</w:t>
      </w:r>
      <w:bookmarkEnd w:id="648"/>
    </w:p>
    <w:p w:rsidR="00114FDC" w:rsidRPr="00C41F5E" w:rsidRDefault="00114FDC" w:rsidP="00094CD7">
      <w:pPr>
        <w:ind w:left="356"/>
        <w:jc w:val="center"/>
        <w:rPr>
          <w:rFonts w:ascii="Arial" w:hAnsi="Arial" w:cs="Arial"/>
          <w:b/>
          <w:sz w:val="24"/>
          <w:szCs w:val="24"/>
        </w:rPr>
      </w:pPr>
    </w:p>
    <w:p w:rsidR="00114FDC" w:rsidRPr="00C41F5E" w:rsidRDefault="00AB0470" w:rsidP="00094CD7">
      <w:pPr>
        <w:pStyle w:val="Tekstpodstawowy"/>
        <w:spacing w:line="360" w:lineRule="auto"/>
        <w:rPr>
          <w:rFonts w:ascii="Arial" w:hAnsi="Arial" w:cs="Arial"/>
          <w:sz w:val="20"/>
          <w:szCs w:val="20"/>
        </w:rPr>
      </w:pPr>
      <w:r>
        <w:rPr>
          <w:rFonts w:ascii="Arial" w:hAnsi="Arial" w:cs="Arial"/>
          <w:noProof/>
          <w:sz w:val="20"/>
          <w:szCs w:val="20"/>
        </w:rPr>
        <w:drawing>
          <wp:inline distT="0" distB="0" distL="0" distR="0" wp14:anchorId="607CE020" wp14:editId="31AF1B7E">
            <wp:extent cx="5695950" cy="5743575"/>
            <wp:effectExtent l="0" t="0" r="0" b="9525"/>
            <wp:docPr id="10"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695950" cy="5743575"/>
                    </a:xfrm>
                    <a:prstGeom prst="rect">
                      <a:avLst/>
                    </a:prstGeom>
                    <a:noFill/>
                    <a:ln>
                      <a:noFill/>
                    </a:ln>
                  </pic:spPr>
                </pic:pic>
              </a:graphicData>
            </a:graphic>
          </wp:inline>
        </w:drawing>
      </w:r>
    </w:p>
    <w:p w:rsidR="00114FDC" w:rsidRPr="00C41F5E" w:rsidRDefault="00114FDC" w:rsidP="00094CD7">
      <w:pPr>
        <w:pStyle w:val="Tekstpodstawowy"/>
        <w:spacing w:line="360" w:lineRule="auto"/>
        <w:rPr>
          <w:rFonts w:ascii="Arial" w:hAnsi="Arial" w:cs="Arial"/>
          <w:sz w:val="20"/>
          <w:szCs w:val="20"/>
        </w:rPr>
      </w:pPr>
      <w:r w:rsidRPr="00C41F5E">
        <w:rPr>
          <w:rFonts w:ascii="Arial" w:hAnsi="Arial" w:cs="Arial"/>
          <w:sz w:val="20"/>
          <w:szCs w:val="20"/>
        </w:rPr>
        <w:t>* Numery komunikatów na powyższym diagramie zostaną uzupełnione w momencie publikacji dokumentu MWDK.</w:t>
      </w:r>
    </w:p>
    <w:p w:rsidR="00114FDC" w:rsidRPr="00C41F5E" w:rsidRDefault="00114FDC" w:rsidP="00712CD9">
      <w:pPr>
        <w:pStyle w:val="No"/>
        <w:numPr>
          <w:ilvl w:val="3"/>
          <w:numId w:val="101"/>
        </w:numPr>
      </w:pPr>
      <w:bookmarkStart w:id="649" w:name="_Toc440362681"/>
      <w:r w:rsidRPr="00C41F5E">
        <w:t>Złożenie zamówienia</w:t>
      </w:r>
      <w:bookmarkEnd w:id="649"/>
    </w:p>
    <w:p w:rsidR="00114FDC" w:rsidRPr="00C41F5E" w:rsidRDefault="00114FDC" w:rsidP="00094CD7"/>
    <w:p w:rsidR="00114FDC" w:rsidRPr="00C41F5E" w:rsidRDefault="00114FDC" w:rsidP="003850DB">
      <w:pPr>
        <w:pStyle w:val="Tekstpodstawowy"/>
        <w:spacing w:line="360" w:lineRule="auto"/>
        <w:rPr>
          <w:rFonts w:ascii="Arial" w:hAnsi="Arial" w:cs="Arial"/>
          <w:sz w:val="20"/>
          <w:szCs w:val="20"/>
        </w:rPr>
      </w:pPr>
      <w:r w:rsidRPr="00C41F5E">
        <w:rPr>
          <w:rFonts w:ascii="Arial" w:hAnsi="Arial" w:cs="Arial"/>
          <w:sz w:val="20"/>
          <w:szCs w:val="20"/>
        </w:rPr>
        <w:t xml:space="preserve">Biorca przesyła kanałem elektronicznym poprzez ISI zamówienie modyfikacji KK/Kabla Łącznikowego. </w:t>
      </w:r>
    </w:p>
    <w:p w:rsidR="00114FDC" w:rsidRPr="00C41F5E" w:rsidRDefault="00114FDC" w:rsidP="00A92133">
      <w:pPr>
        <w:pStyle w:val="Tekstpodstawowy"/>
        <w:numPr>
          <w:ilvl w:val="1"/>
          <w:numId w:val="109"/>
        </w:numPr>
        <w:tabs>
          <w:tab w:val="clear" w:pos="2180"/>
          <w:tab w:val="num" w:pos="-142"/>
        </w:tabs>
        <w:spacing w:line="360" w:lineRule="auto"/>
        <w:ind w:left="1134" w:hanging="337"/>
        <w:rPr>
          <w:rFonts w:ascii="Arial" w:hAnsi="Arial" w:cs="Arial"/>
          <w:sz w:val="20"/>
          <w:szCs w:val="20"/>
        </w:rPr>
      </w:pPr>
      <w:r w:rsidRPr="00C41F5E">
        <w:rPr>
          <w:rFonts w:ascii="Arial" w:hAnsi="Arial" w:cs="Arial"/>
          <w:sz w:val="20"/>
          <w:szCs w:val="20"/>
        </w:rPr>
        <w:t>Modyfikacja może dotyczyć zmiany pary w tym samym lub innym KK bez zmiany rodzaju dostępu i technologii.</w:t>
      </w:r>
    </w:p>
    <w:p w:rsidR="00114FDC" w:rsidRPr="00C41F5E" w:rsidRDefault="00114FDC" w:rsidP="00A92133">
      <w:pPr>
        <w:pStyle w:val="Tekstpodstawowy"/>
        <w:numPr>
          <w:ilvl w:val="1"/>
          <w:numId w:val="109"/>
        </w:numPr>
        <w:tabs>
          <w:tab w:val="clear" w:pos="2180"/>
          <w:tab w:val="num" w:pos="-142"/>
        </w:tabs>
        <w:spacing w:line="360" w:lineRule="auto"/>
        <w:ind w:left="1134" w:hanging="337"/>
        <w:rPr>
          <w:rFonts w:ascii="Arial" w:hAnsi="Arial" w:cs="Arial"/>
          <w:sz w:val="20"/>
          <w:szCs w:val="20"/>
        </w:rPr>
      </w:pPr>
      <w:r w:rsidRPr="00C41F5E">
        <w:rPr>
          <w:rFonts w:ascii="Arial" w:hAnsi="Arial" w:cs="Arial"/>
          <w:sz w:val="20"/>
          <w:szCs w:val="20"/>
        </w:rPr>
        <w:t xml:space="preserve">Modyfikacja KK/Kabla Łącznikowego jest realizowana przez OPL, gdy dotyczy tego samego obiektu kolokacyjnego lub szafy </w:t>
      </w:r>
      <w:r w:rsidR="00474595" w:rsidRPr="00C41F5E">
        <w:rPr>
          <w:rFonts w:ascii="Arial" w:hAnsi="Arial" w:cs="Arial"/>
          <w:sz w:val="20"/>
          <w:szCs w:val="20"/>
        </w:rPr>
        <w:t>kablowej, w której</w:t>
      </w:r>
      <w:r w:rsidRPr="00C41F5E">
        <w:rPr>
          <w:rFonts w:ascii="Arial" w:hAnsi="Arial" w:cs="Arial"/>
          <w:sz w:val="20"/>
          <w:szCs w:val="20"/>
        </w:rPr>
        <w:t xml:space="preserve"> umiejscowione jest zakończenie kabla łącznikowego</w:t>
      </w:r>
    </w:p>
    <w:p w:rsidR="00114FDC" w:rsidRPr="00C41F5E" w:rsidRDefault="00114FDC" w:rsidP="00A92133">
      <w:pPr>
        <w:pStyle w:val="Tekstpodstawowy"/>
        <w:numPr>
          <w:ilvl w:val="1"/>
          <w:numId w:val="109"/>
        </w:numPr>
        <w:tabs>
          <w:tab w:val="clear" w:pos="2180"/>
          <w:tab w:val="num" w:pos="-142"/>
        </w:tabs>
        <w:spacing w:line="360" w:lineRule="auto"/>
        <w:ind w:left="1134" w:hanging="337"/>
        <w:rPr>
          <w:rFonts w:ascii="Arial" w:hAnsi="Arial" w:cs="Arial"/>
          <w:sz w:val="20"/>
          <w:szCs w:val="20"/>
        </w:rPr>
      </w:pPr>
      <w:r w:rsidRPr="00C41F5E">
        <w:rPr>
          <w:rFonts w:ascii="Arial" w:hAnsi="Arial" w:cs="Arial"/>
          <w:sz w:val="20"/>
          <w:szCs w:val="20"/>
        </w:rPr>
        <w:t>OPL realizuje zamówienie na modyfikację KK/Kabla Łącznikowego w terminie 24h od momentu przesłania przez Biorcę zamówienia.</w:t>
      </w:r>
    </w:p>
    <w:p w:rsidR="00114FDC" w:rsidRPr="00C41F5E" w:rsidRDefault="00114FDC" w:rsidP="00A92133">
      <w:pPr>
        <w:pStyle w:val="Tekstpodstawowy"/>
        <w:numPr>
          <w:ilvl w:val="1"/>
          <w:numId w:val="109"/>
        </w:numPr>
        <w:tabs>
          <w:tab w:val="clear" w:pos="2180"/>
          <w:tab w:val="num" w:pos="-142"/>
        </w:tabs>
        <w:spacing w:line="360" w:lineRule="auto"/>
        <w:ind w:left="1134" w:hanging="337"/>
        <w:rPr>
          <w:rFonts w:ascii="Arial" w:hAnsi="Arial" w:cs="Arial"/>
          <w:sz w:val="20"/>
          <w:szCs w:val="20"/>
        </w:rPr>
      </w:pPr>
      <w:r w:rsidRPr="00C41F5E">
        <w:rPr>
          <w:rFonts w:ascii="Arial" w:hAnsi="Arial" w:cs="Arial"/>
          <w:sz w:val="20"/>
          <w:szCs w:val="20"/>
        </w:rPr>
        <w:lastRenderedPageBreak/>
        <w:t xml:space="preserve">Modyfikacja KK/Kabla Łącznikowego nie jest procesem usunięcia awarii, zatem czynności związane z modyfikacją KK/Kabla Łącznikowego nie są brane pod uwagę przy obliczaniu czasów usunięcia awarii. </w:t>
      </w:r>
    </w:p>
    <w:p w:rsidR="00114FDC" w:rsidRPr="00C41F5E" w:rsidRDefault="00114FDC" w:rsidP="00A92133">
      <w:pPr>
        <w:pStyle w:val="Tekstpodstawowy"/>
        <w:numPr>
          <w:ilvl w:val="1"/>
          <w:numId w:val="109"/>
        </w:numPr>
        <w:tabs>
          <w:tab w:val="clear" w:pos="2180"/>
          <w:tab w:val="num" w:pos="-142"/>
        </w:tabs>
        <w:spacing w:line="360" w:lineRule="auto"/>
        <w:ind w:left="1134" w:hanging="337"/>
        <w:rPr>
          <w:rFonts w:ascii="Arial" w:hAnsi="Arial" w:cs="Arial"/>
          <w:sz w:val="20"/>
          <w:szCs w:val="20"/>
        </w:rPr>
      </w:pPr>
      <w:r w:rsidRPr="00C41F5E">
        <w:rPr>
          <w:rFonts w:ascii="Arial" w:hAnsi="Arial" w:cs="Arial"/>
          <w:sz w:val="20"/>
          <w:szCs w:val="20"/>
        </w:rPr>
        <w:t>Za modyfikację KK/Kabla Łącznikowego biorca zostanie obciążony opłatą jak za uruchomienie usługi na łączu aktywnym (zgodnie z cennikiem SOR)</w:t>
      </w:r>
    </w:p>
    <w:p w:rsidR="00114FDC" w:rsidRPr="00C41F5E" w:rsidRDefault="00114FDC" w:rsidP="00A92133">
      <w:pPr>
        <w:pStyle w:val="Tekstpodstawowy"/>
        <w:numPr>
          <w:ilvl w:val="1"/>
          <w:numId w:val="109"/>
        </w:numPr>
        <w:tabs>
          <w:tab w:val="clear" w:pos="2180"/>
          <w:tab w:val="num" w:pos="-142"/>
        </w:tabs>
        <w:spacing w:line="360" w:lineRule="auto"/>
        <w:ind w:left="1134" w:hanging="337"/>
        <w:rPr>
          <w:rFonts w:ascii="Arial" w:hAnsi="Arial" w:cs="Arial"/>
          <w:sz w:val="20"/>
          <w:szCs w:val="20"/>
        </w:rPr>
      </w:pPr>
      <w:r w:rsidRPr="00C41F5E">
        <w:rPr>
          <w:rFonts w:ascii="Arial" w:hAnsi="Arial" w:cs="Arial"/>
          <w:sz w:val="20"/>
          <w:szCs w:val="20"/>
        </w:rPr>
        <w:t>Biorca zobowiązany jest do podania oznaczenia głowicy</w:t>
      </w:r>
      <w:r w:rsidRPr="00727767">
        <w:rPr>
          <w:rFonts w:ascii="Arial" w:hAnsi="Arial" w:cs="Arial"/>
          <w:sz w:val="20"/>
          <w:szCs w:val="20"/>
        </w:rPr>
        <w:t>/</w:t>
      </w:r>
      <w:r w:rsidRPr="00814636">
        <w:rPr>
          <w:rFonts w:ascii="Arial" w:hAnsi="Arial" w:cs="Arial"/>
          <w:sz w:val="20"/>
          <w:szCs w:val="20"/>
        </w:rPr>
        <w:t>optycznego punktu dostępowego</w:t>
      </w:r>
      <w:r w:rsidRPr="00727767">
        <w:rPr>
          <w:rFonts w:ascii="Arial" w:hAnsi="Arial" w:cs="Arial"/>
          <w:sz w:val="20"/>
          <w:szCs w:val="20"/>
        </w:rPr>
        <w:t xml:space="preserve"> oraz zacisku na głowicy/</w:t>
      </w:r>
      <w:r w:rsidRPr="00814636">
        <w:rPr>
          <w:rFonts w:ascii="Arial" w:hAnsi="Arial" w:cs="Arial"/>
          <w:sz w:val="20"/>
          <w:szCs w:val="20"/>
        </w:rPr>
        <w:t>portu</w:t>
      </w:r>
      <w:r w:rsidRPr="00727767">
        <w:rPr>
          <w:rFonts w:ascii="Arial" w:hAnsi="Arial" w:cs="Arial"/>
          <w:sz w:val="20"/>
          <w:szCs w:val="20"/>
        </w:rPr>
        <w:t xml:space="preserve"> </w:t>
      </w:r>
      <w:r w:rsidRPr="00C41F5E">
        <w:rPr>
          <w:rFonts w:ascii="Arial" w:hAnsi="Arial" w:cs="Arial"/>
          <w:sz w:val="20"/>
          <w:szCs w:val="20"/>
        </w:rPr>
        <w:t>zgodnie z oznaczeniami wskazanymi przez OPL</w:t>
      </w:r>
    </w:p>
    <w:p w:rsidR="00114FDC" w:rsidRPr="00C41F5E" w:rsidRDefault="00114FDC" w:rsidP="00712CD9">
      <w:pPr>
        <w:pStyle w:val="No"/>
        <w:numPr>
          <w:ilvl w:val="3"/>
          <w:numId w:val="101"/>
        </w:numPr>
      </w:pPr>
      <w:r w:rsidRPr="00C41F5E">
        <w:t xml:space="preserve"> </w:t>
      </w:r>
      <w:bookmarkStart w:id="650" w:name="_Toc440362682"/>
      <w:r w:rsidRPr="00C41F5E">
        <w:t>Weryfikacja informatyczna</w:t>
      </w:r>
      <w:bookmarkEnd w:id="650"/>
      <w:r w:rsidRPr="00C41F5E">
        <w:t xml:space="preserve"> </w:t>
      </w:r>
    </w:p>
    <w:p w:rsidR="00114FDC" w:rsidRPr="00C41F5E" w:rsidRDefault="00114FDC" w:rsidP="00094CD7">
      <w:pPr>
        <w:pStyle w:val="Lista3"/>
        <w:spacing w:line="360" w:lineRule="auto"/>
        <w:ind w:left="426" w:hanging="426"/>
        <w:jc w:val="center"/>
        <w:rPr>
          <w:rFonts w:ascii="Arial" w:hAnsi="Arial" w:cs="Arial"/>
          <w:b/>
          <w:u w:val="single"/>
        </w:rPr>
      </w:pPr>
    </w:p>
    <w:p w:rsidR="00114FDC" w:rsidRPr="00C41F5E" w:rsidRDefault="00114FDC" w:rsidP="00094CD7">
      <w:pPr>
        <w:pStyle w:val="Tekstkomentarza"/>
        <w:spacing w:line="360" w:lineRule="auto"/>
        <w:ind w:left="426" w:hanging="426"/>
        <w:rPr>
          <w:rFonts w:ascii="Arial" w:hAnsi="Arial" w:cs="Arial"/>
        </w:rPr>
      </w:pPr>
      <w:r w:rsidRPr="00C41F5E">
        <w:rPr>
          <w:rFonts w:ascii="Arial" w:hAnsi="Arial" w:cs="Arial"/>
        </w:rPr>
        <w:t xml:space="preserve">1. </w:t>
      </w:r>
      <w:r w:rsidRPr="00C41F5E">
        <w:rPr>
          <w:rFonts w:ascii="Arial" w:hAnsi="Arial" w:cs="Arial"/>
        </w:rPr>
        <w:tab/>
        <w:t>Zamówienie przesłane przez Operatora jest weryfikowane pod kątem informatycznym. Następuje automatyczne sprawdzenie przez system, struktury i formatu komunikatu,</w:t>
      </w:r>
      <w:r w:rsidRPr="00C41F5E" w:rsidDel="00BB749C">
        <w:rPr>
          <w:rFonts w:ascii="Arial" w:hAnsi="Arial" w:cs="Arial"/>
        </w:rPr>
        <w:t xml:space="preserve"> </w:t>
      </w:r>
      <w:r w:rsidRPr="00C41F5E">
        <w:rPr>
          <w:rFonts w:ascii="Arial" w:hAnsi="Arial" w:cs="Arial"/>
        </w:rPr>
        <w:t xml:space="preserve"> zgodnie ze specyfikacją dla poszczególnych rodzajów komunikatów określoną w dokumencie MWD Komunikaty. </w:t>
      </w:r>
    </w:p>
    <w:p w:rsidR="00114FDC" w:rsidRPr="00C41F5E" w:rsidRDefault="00114FDC" w:rsidP="00094CD7">
      <w:pPr>
        <w:pStyle w:val="Tekstkomentarza"/>
        <w:spacing w:line="360" w:lineRule="auto"/>
        <w:ind w:left="426" w:hanging="426"/>
        <w:rPr>
          <w:rFonts w:ascii="Arial" w:hAnsi="Arial" w:cs="Arial"/>
        </w:rPr>
      </w:pPr>
      <w:r w:rsidRPr="00C41F5E">
        <w:rPr>
          <w:rFonts w:ascii="Arial" w:hAnsi="Arial" w:cs="Arial"/>
        </w:rPr>
        <w:t xml:space="preserve">2. </w:t>
      </w:r>
      <w:r w:rsidRPr="00C41F5E">
        <w:rPr>
          <w:rFonts w:ascii="Arial" w:hAnsi="Arial" w:cs="Arial"/>
        </w:rPr>
        <w:tab/>
        <w:t>W wyniku pozytywnej weryfikacji informatycznej następuje przyjęcie i rejestracja zamówienia. W kolejnym kroku, zamówienie podlega weryfikacji formalnej.</w:t>
      </w:r>
    </w:p>
    <w:p w:rsidR="00114FDC" w:rsidRPr="00C41F5E" w:rsidRDefault="00114FDC" w:rsidP="00094CD7">
      <w:pPr>
        <w:pStyle w:val="Tekstkomentarza"/>
        <w:spacing w:line="360" w:lineRule="auto"/>
        <w:ind w:left="426" w:hanging="426"/>
        <w:rPr>
          <w:rFonts w:ascii="Arial" w:hAnsi="Arial" w:cs="Arial"/>
        </w:rPr>
      </w:pPr>
      <w:r w:rsidRPr="00C41F5E">
        <w:rPr>
          <w:rFonts w:ascii="Arial" w:hAnsi="Arial" w:cs="Arial"/>
        </w:rPr>
        <w:t>3.</w:t>
      </w:r>
      <w:r w:rsidRPr="00C41F5E">
        <w:rPr>
          <w:rFonts w:ascii="Arial" w:hAnsi="Arial" w:cs="Arial"/>
        </w:rPr>
        <w:tab/>
        <w:t xml:space="preserve"> W wyniku negatywnej weryfikacji informatycznej następuje odrzucenie zamówienia. Do Operatora zostaje wysłany komunikat o odrzuceniu zamówienia wraz ze wskazaniem przyczyny odrzucenia zgodnej z dokumentem MWD Komunikaty</w:t>
      </w:r>
    </w:p>
    <w:p w:rsidR="00114FDC" w:rsidRPr="00C41F5E" w:rsidRDefault="00114FDC" w:rsidP="00712CD9">
      <w:pPr>
        <w:pStyle w:val="No"/>
        <w:numPr>
          <w:ilvl w:val="3"/>
          <w:numId w:val="101"/>
        </w:numPr>
      </w:pPr>
      <w:r w:rsidRPr="00C41F5E">
        <w:t xml:space="preserve"> </w:t>
      </w:r>
      <w:bookmarkStart w:id="651" w:name="_Toc440362683"/>
      <w:r w:rsidRPr="00C41F5E">
        <w:t>Przyjęcie Zamówienia</w:t>
      </w:r>
      <w:bookmarkEnd w:id="651"/>
    </w:p>
    <w:p w:rsidR="00114FDC" w:rsidRPr="00C41F5E" w:rsidRDefault="00114FDC" w:rsidP="00094CD7">
      <w:pPr>
        <w:spacing w:line="360" w:lineRule="auto"/>
        <w:jc w:val="center"/>
        <w:rPr>
          <w:rFonts w:ascii="Arial" w:hAnsi="Arial" w:cs="Arial"/>
          <w:b/>
          <w:u w:val="single"/>
        </w:rPr>
      </w:pPr>
    </w:p>
    <w:p w:rsidR="00114FDC" w:rsidRPr="00C41F5E" w:rsidRDefault="00114FDC" w:rsidP="00094CD7">
      <w:pPr>
        <w:numPr>
          <w:ilvl w:val="0"/>
          <w:numId w:val="164"/>
        </w:numPr>
        <w:spacing w:line="360" w:lineRule="auto"/>
        <w:rPr>
          <w:rFonts w:ascii="Arial" w:hAnsi="Arial" w:cs="Arial"/>
        </w:rPr>
      </w:pPr>
      <w:r w:rsidRPr="00C41F5E">
        <w:rPr>
          <w:rFonts w:ascii="Arial" w:hAnsi="Arial" w:cs="Arial"/>
        </w:rPr>
        <w:t xml:space="preserve">OPL w terminie do 6 godzin od otrzymania zgłoszenia wysyła do Biorcy komunikat potwierdzający przyjęcie lub informację o odrzuceniu zamówienia z podaniem przyczyny. </w:t>
      </w:r>
    </w:p>
    <w:p w:rsidR="00114FDC" w:rsidRPr="00C41F5E" w:rsidRDefault="00114FDC" w:rsidP="00094CD7">
      <w:pPr>
        <w:numPr>
          <w:ilvl w:val="0"/>
          <w:numId w:val="164"/>
        </w:numPr>
        <w:spacing w:line="360" w:lineRule="auto"/>
        <w:rPr>
          <w:rFonts w:ascii="Arial" w:hAnsi="Arial" w:cs="Arial"/>
        </w:rPr>
      </w:pPr>
      <w:r w:rsidRPr="00C41F5E">
        <w:rPr>
          <w:rFonts w:ascii="Arial" w:hAnsi="Arial" w:cs="Arial"/>
        </w:rPr>
        <w:t>Zakres danych zawartych w przesyłanym komunikacje opisany jest w dokumencie MWD Komunikaty.</w:t>
      </w:r>
    </w:p>
    <w:p w:rsidR="00114FDC" w:rsidRPr="00C41F5E" w:rsidRDefault="00114FDC" w:rsidP="00094CD7">
      <w:pPr>
        <w:spacing w:line="360" w:lineRule="auto"/>
        <w:rPr>
          <w:rFonts w:ascii="Arial" w:hAnsi="Arial" w:cs="Arial"/>
        </w:rPr>
      </w:pPr>
    </w:p>
    <w:p w:rsidR="00114FDC" w:rsidRPr="00C41F5E" w:rsidRDefault="00114FDC" w:rsidP="00712CD9">
      <w:pPr>
        <w:pStyle w:val="No"/>
        <w:numPr>
          <w:ilvl w:val="3"/>
          <w:numId w:val="101"/>
        </w:numPr>
      </w:pPr>
      <w:bookmarkStart w:id="652" w:name="_Toc440362684"/>
      <w:r w:rsidRPr="00C41F5E">
        <w:t>Realizacja Zamówienia</w:t>
      </w:r>
      <w:bookmarkEnd w:id="652"/>
    </w:p>
    <w:p w:rsidR="00114FDC" w:rsidRPr="00C41F5E" w:rsidRDefault="00114FDC" w:rsidP="003850DB"/>
    <w:p w:rsidR="00114FDC" w:rsidRPr="00C41F5E" w:rsidRDefault="00114FDC" w:rsidP="003850DB">
      <w:pPr>
        <w:numPr>
          <w:ilvl w:val="0"/>
          <w:numId w:val="211"/>
        </w:numPr>
        <w:spacing w:line="360" w:lineRule="auto"/>
        <w:rPr>
          <w:rFonts w:ascii="Arial" w:hAnsi="Arial" w:cs="Arial"/>
        </w:rPr>
      </w:pPr>
      <w:r w:rsidRPr="00C41F5E">
        <w:rPr>
          <w:rFonts w:ascii="Arial" w:hAnsi="Arial" w:cs="Arial"/>
        </w:rPr>
        <w:t xml:space="preserve">OPL realizuje modyfikację KK/Kabla Łącznikowego w terminie 24h od daty przesłania przez Biorcę zamówienia. </w:t>
      </w:r>
    </w:p>
    <w:p w:rsidR="00114FDC" w:rsidRPr="00C41F5E" w:rsidRDefault="00114FDC" w:rsidP="003850DB">
      <w:pPr>
        <w:numPr>
          <w:ilvl w:val="0"/>
          <w:numId w:val="211"/>
        </w:numPr>
        <w:spacing w:line="360" w:lineRule="auto"/>
        <w:rPr>
          <w:rFonts w:ascii="Arial" w:hAnsi="Arial" w:cs="Arial"/>
        </w:rPr>
      </w:pPr>
      <w:r w:rsidRPr="00C41F5E">
        <w:rPr>
          <w:rFonts w:ascii="Arial" w:hAnsi="Arial" w:cs="Arial"/>
        </w:rPr>
        <w:t>Do Biorcy wysyłany jest komunikat z informacją o wyniku realizacji zamówienia modyfikacji KK/Kabla Łącznikowego. Możliwe wyniki:</w:t>
      </w:r>
    </w:p>
    <w:p w:rsidR="00114FDC" w:rsidRPr="00C41F5E" w:rsidRDefault="00114FDC" w:rsidP="00A92133">
      <w:pPr>
        <w:numPr>
          <w:ilvl w:val="1"/>
          <w:numId w:val="211"/>
        </w:numPr>
        <w:tabs>
          <w:tab w:val="clear" w:pos="2180"/>
          <w:tab w:val="num" w:pos="-142"/>
        </w:tabs>
        <w:ind w:left="1418" w:hanging="337"/>
        <w:rPr>
          <w:rFonts w:ascii="Arial" w:hAnsi="Arial" w:cs="Arial"/>
        </w:rPr>
      </w:pPr>
      <w:r w:rsidRPr="00C41F5E">
        <w:rPr>
          <w:rFonts w:ascii="Arial" w:hAnsi="Arial" w:cs="Arial"/>
        </w:rPr>
        <w:t>Zmiana krosu dokonana na wniosek Biorcy.</w:t>
      </w:r>
    </w:p>
    <w:p w:rsidR="00114FDC" w:rsidRPr="00C41F5E" w:rsidRDefault="00114FDC" w:rsidP="00A92133">
      <w:pPr>
        <w:numPr>
          <w:ilvl w:val="1"/>
          <w:numId w:val="211"/>
        </w:numPr>
        <w:tabs>
          <w:tab w:val="clear" w:pos="2180"/>
          <w:tab w:val="num" w:pos="-142"/>
        </w:tabs>
        <w:ind w:left="1418" w:hanging="337"/>
        <w:rPr>
          <w:rFonts w:ascii="Arial" w:hAnsi="Arial" w:cs="Arial"/>
        </w:rPr>
      </w:pPr>
      <w:r w:rsidRPr="00C41F5E">
        <w:rPr>
          <w:rFonts w:ascii="Arial" w:hAnsi="Arial" w:cs="Arial"/>
        </w:rPr>
        <w:t>Zmiany krosu nie dokonano na wniosek Biorcy.</w:t>
      </w:r>
    </w:p>
    <w:p w:rsidR="00114FDC" w:rsidRPr="00C41F5E" w:rsidRDefault="00114FDC" w:rsidP="00094CD7"/>
    <w:p w:rsidR="00114FDC" w:rsidRPr="00C41F5E" w:rsidRDefault="00114FDC" w:rsidP="003850DB">
      <w:pPr>
        <w:spacing w:line="360" w:lineRule="auto"/>
        <w:rPr>
          <w:rFonts w:ascii="Arial" w:hAnsi="Arial" w:cs="Arial"/>
        </w:rPr>
      </w:pPr>
      <w:r w:rsidRPr="00C41F5E">
        <w:rPr>
          <w:rFonts w:ascii="Arial" w:hAnsi="Arial" w:cs="Arial"/>
        </w:rPr>
        <w:t>W przypadku negatywnego wyniku realizacji OPL wskaże przyczynę braku realizacji zamówienia na modyfikację KK/Kabla Łącznikowego.</w:t>
      </w:r>
    </w:p>
    <w:p w:rsidR="00114FDC" w:rsidRPr="00C41F5E" w:rsidRDefault="00114FDC" w:rsidP="00094CD7"/>
    <w:p w:rsidR="00114FDC" w:rsidRPr="00C41F5E" w:rsidRDefault="00114FDC" w:rsidP="00094CD7"/>
    <w:p w:rsidR="00114FDC" w:rsidRPr="00C41F5E" w:rsidRDefault="00114FDC" w:rsidP="00094CD7"/>
    <w:p w:rsidR="00114FDC" w:rsidRPr="00C41F5E" w:rsidRDefault="00114FDC" w:rsidP="00712CD9">
      <w:pPr>
        <w:pStyle w:val="No"/>
        <w:numPr>
          <w:ilvl w:val="2"/>
          <w:numId w:val="101"/>
        </w:numPr>
      </w:pPr>
      <w:bookmarkStart w:id="653" w:name="_Toc440362685"/>
      <w:r w:rsidRPr="00C41F5E">
        <w:t>ZMIANA PARAMETRÓW VC</w:t>
      </w:r>
      <w:bookmarkEnd w:id="653"/>
    </w:p>
    <w:p w:rsidR="00114FDC" w:rsidRPr="00C41F5E" w:rsidRDefault="00114FDC" w:rsidP="00094CD7">
      <w:pPr>
        <w:rPr>
          <w:rFonts w:ascii="Arial" w:hAnsi="Arial" w:cs="Arial"/>
        </w:rPr>
      </w:pPr>
      <w:r w:rsidRPr="00C41F5E">
        <w:rPr>
          <w:rFonts w:ascii="Arial" w:hAnsi="Arial" w:cs="Arial"/>
        </w:rPr>
        <w:t>Rozdział opisuje zasady realizacji zamówień na zmianę parametrów VC.</w:t>
      </w:r>
    </w:p>
    <w:p w:rsidR="00114FDC" w:rsidRPr="00C41F5E" w:rsidRDefault="00AB0470" w:rsidP="00094CD7">
      <w:pPr>
        <w:rPr>
          <w:rFonts w:ascii="Arial" w:hAnsi="Arial" w:cs="Arial"/>
        </w:rPr>
      </w:pPr>
      <w:r>
        <w:rPr>
          <w:rFonts w:ascii="Arial" w:hAnsi="Arial" w:cs="Arial"/>
          <w:noProof/>
        </w:rPr>
        <w:drawing>
          <wp:inline distT="0" distB="0" distL="0" distR="0" wp14:anchorId="25BE91E2" wp14:editId="1AEF4E2A">
            <wp:extent cx="5715000" cy="3886200"/>
            <wp:effectExtent l="0" t="0" r="0" b="0"/>
            <wp:docPr id="11"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715000" cy="3886200"/>
                    </a:xfrm>
                    <a:prstGeom prst="rect">
                      <a:avLst/>
                    </a:prstGeom>
                    <a:noFill/>
                    <a:ln>
                      <a:noFill/>
                    </a:ln>
                  </pic:spPr>
                </pic:pic>
              </a:graphicData>
            </a:graphic>
          </wp:inline>
        </w:drawing>
      </w:r>
    </w:p>
    <w:p w:rsidR="00114FDC" w:rsidRPr="00C41F5E" w:rsidRDefault="00114FDC" w:rsidP="00094CD7">
      <w:pPr>
        <w:rPr>
          <w:rFonts w:ascii="Arial" w:hAnsi="Arial" w:cs="Arial"/>
        </w:rPr>
      </w:pPr>
      <w:r w:rsidRPr="00C41F5E">
        <w:rPr>
          <w:rFonts w:ascii="Arial" w:hAnsi="Arial" w:cs="Arial"/>
        </w:rPr>
        <w:t>* Numery komunikatów na powyższym diagramie zostaną uzupełnione w momencie publikacji dokumentu MWDK.</w:t>
      </w:r>
    </w:p>
    <w:p w:rsidR="00114FDC" w:rsidRPr="00C41F5E" w:rsidRDefault="00114FDC" w:rsidP="00712CD9">
      <w:pPr>
        <w:pStyle w:val="No"/>
        <w:numPr>
          <w:ilvl w:val="3"/>
          <w:numId w:val="101"/>
        </w:numPr>
      </w:pPr>
      <w:bookmarkStart w:id="654" w:name="_Toc440362686"/>
      <w:r w:rsidRPr="00C41F5E">
        <w:t>Zgłoszenie zamówienia na zmianę parametrów VC</w:t>
      </w:r>
      <w:bookmarkEnd w:id="654"/>
    </w:p>
    <w:p w:rsidR="00114FDC" w:rsidRPr="00C41F5E" w:rsidRDefault="00114FDC" w:rsidP="00094CD7">
      <w:pPr>
        <w:pStyle w:val="Lista2"/>
        <w:spacing w:line="360" w:lineRule="auto"/>
        <w:ind w:left="0" w:firstLine="0"/>
        <w:jc w:val="both"/>
        <w:rPr>
          <w:rFonts w:ascii="Arial" w:hAnsi="Arial" w:cs="Arial"/>
        </w:rPr>
      </w:pPr>
    </w:p>
    <w:p w:rsidR="00114FDC" w:rsidRPr="00C41F5E" w:rsidRDefault="00114FDC" w:rsidP="00A92133">
      <w:pPr>
        <w:numPr>
          <w:ilvl w:val="0"/>
          <w:numId w:val="212"/>
        </w:numPr>
        <w:tabs>
          <w:tab w:val="clear" w:pos="2337"/>
          <w:tab w:val="num" w:pos="-142"/>
        </w:tabs>
        <w:ind w:left="426"/>
        <w:rPr>
          <w:rFonts w:ascii="Arial" w:hAnsi="Arial" w:cs="Arial"/>
        </w:rPr>
      </w:pPr>
      <w:r w:rsidRPr="00C41F5E">
        <w:rPr>
          <w:rFonts w:ascii="Arial" w:hAnsi="Arial" w:cs="Arial"/>
        </w:rPr>
        <w:t>Biorca przesyła do OPL kanałem elektronicznym zamówienie zmiany parametrów VC wskazując w komunikacie datę realizacji zamówienia, która powinna przypadać na 5DR licząc od daty wpływu zamówienia do OPL. Data wpływu zamówienia do OPL jest czasem T-0.</w:t>
      </w:r>
    </w:p>
    <w:p w:rsidR="00114FDC" w:rsidRPr="00C41F5E" w:rsidRDefault="00114FDC" w:rsidP="00094CD7">
      <w:pPr>
        <w:pStyle w:val="Lista2"/>
        <w:spacing w:line="360" w:lineRule="auto"/>
        <w:ind w:left="0" w:firstLine="0"/>
        <w:jc w:val="both"/>
        <w:rPr>
          <w:rFonts w:ascii="Arial" w:hAnsi="Arial" w:cs="Arial"/>
        </w:rPr>
      </w:pPr>
    </w:p>
    <w:p w:rsidR="00114FDC" w:rsidRPr="00C41F5E" w:rsidRDefault="00114FDC" w:rsidP="00712CD9">
      <w:pPr>
        <w:pStyle w:val="No"/>
        <w:numPr>
          <w:ilvl w:val="3"/>
          <w:numId w:val="101"/>
        </w:numPr>
      </w:pPr>
      <w:r w:rsidRPr="00C41F5E">
        <w:t xml:space="preserve"> </w:t>
      </w:r>
      <w:bookmarkStart w:id="655" w:name="_Toc440362687"/>
      <w:r w:rsidRPr="00C41F5E">
        <w:t>Weryfikacja informatyczna</w:t>
      </w:r>
      <w:bookmarkEnd w:id="655"/>
    </w:p>
    <w:p w:rsidR="00114FDC" w:rsidRPr="00C41F5E" w:rsidRDefault="00114FDC" w:rsidP="00094CD7">
      <w:pPr>
        <w:pStyle w:val="Lista3"/>
        <w:spacing w:line="360" w:lineRule="auto"/>
        <w:ind w:left="0" w:firstLine="0"/>
        <w:jc w:val="center"/>
        <w:rPr>
          <w:rFonts w:ascii="Arial" w:hAnsi="Arial" w:cs="Arial"/>
          <w:b/>
          <w:u w:val="single"/>
        </w:rPr>
      </w:pPr>
    </w:p>
    <w:p w:rsidR="00114FDC" w:rsidRPr="00C41F5E" w:rsidRDefault="00114FDC" w:rsidP="003850DB">
      <w:pPr>
        <w:numPr>
          <w:ilvl w:val="0"/>
          <w:numId w:val="213"/>
        </w:numPr>
        <w:rPr>
          <w:rFonts w:ascii="Arial" w:hAnsi="Arial" w:cs="Arial"/>
        </w:rPr>
      </w:pPr>
      <w:r w:rsidRPr="00C41F5E">
        <w:rPr>
          <w:rFonts w:ascii="Arial" w:hAnsi="Arial" w:cs="Arial"/>
        </w:rPr>
        <w:t xml:space="preserve">Zamówienie przesłane przez Operatora jest weryfikowane pod kątem informatycznym. Następuje automatyczne sprawdzenie przez system, struktury i formatu komunikatu, zgodnie ze specyfikacją dla poszczególnych rodzajów komunikatów określoną w dokumencie MWD Komunikaty. </w:t>
      </w:r>
    </w:p>
    <w:p w:rsidR="00114FDC" w:rsidRPr="00C41F5E" w:rsidRDefault="00114FDC" w:rsidP="00094CD7">
      <w:pPr>
        <w:numPr>
          <w:ilvl w:val="0"/>
          <w:numId w:val="213"/>
        </w:numPr>
        <w:rPr>
          <w:rFonts w:ascii="Arial" w:hAnsi="Arial" w:cs="Arial"/>
        </w:rPr>
      </w:pPr>
      <w:r w:rsidRPr="00C41F5E">
        <w:rPr>
          <w:rFonts w:ascii="Arial" w:hAnsi="Arial" w:cs="Arial"/>
        </w:rPr>
        <w:t>W wyniku pozytywnej weryfikacji informatycznej następuje przyjęcie i rejestracja zamówienia.         W kolejnym kroku zamówienie podlega weryfikacji formalnej.</w:t>
      </w:r>
    </w:p>
    <w:p w:rsidR="00114FDC" w:rsidRPr="00C41F5E" w:rsidRDefault="00114FDC" w:rsidP="00094CD7">
      <w:pPr>
        <w:numPr>
          <w:ilvl w:val="0"/>
          <w:numId w:val="213"/>
        </w:numPr>
        <w:rPr>
          <w:rFonts w:ascii="Arial" w:hAnsi="Arial" w:cs="Arial"/>
        </w:rPr>
      </w:pPr>
      <w:r w:rsidRPr="00C41F5E">
        <w:rPr>
          <w:rFonts w:ascii="Arial" w:hAnsi="Arial" w:cs="Arial"/>
        </w:rPr>
        <w:t>W wyniku negatywnej weryfikacji informatycznej następuje odrzucenie zamówienia. Do Operatora zostaje wysłany komunikat o odrzuceniu zamówienia wraz ze wskazaniem przyczyny odrzucenia zgodnej z dokumentem MWD Komunikaty.</w:t>
      </w:r>
    </w:p>
    <w:p w:rsidR="00114FDC" w:rsidRPr="00C41F5E" w:rsidRDefault="00114FDC" w:rsidP="00094CD7">
      <w:pPr>
        <w:pStyle w:val="ZnakZnakZnakZnakZnakZnakZnak"/>
        <w:numPr>
          <w:ilvl w:val="0"/>
          <w:numId w:val="0"/>
        </w:numPr>
        <w:ind w:left="142"/>
      </w:pPr>
    </w:p>
    <w:p w:rsidR="00114FDC" w:rsidRPr="00C41F5E" w:rsidRDefault="00114FDC" w:rsidP="00712CD9">
      <w:pPr>
        <w:pStyle w:val="No"/>
        <w:numPr>
          <w:ilvl w:val="3"/>
          <w:numId w:val="101"/>
        </w:numPr>
      </w:pPr>
      <w:bookmarkStart w:id="656" w:name="_Toc440362688"/>
      <w:r w:rsidRPr="00C41F5E">
        <w:t>Weryfikacja formalna Zamówienia</w:t>
      </w:r>
      <w:bookmarkEnd w:id="656"/>
    </w:p>
    <w:p w:rsidR="00114FDC" w:rsidRPr="00C41F5E" w:rsidRDefault="00114FDC" w:rsidP="00094CD7">
      <w:pPr>
        <w:pStyle w:val="ZnakZnakZnakZnakZnakZnakZnak"/>
        <w:numPr>
          <w:ilvl w:val="0"/>
          <w:numId w:val="0"/>
        </w:numPr>
        <w:ind w:left="142"/>
      </w:pPr>
    </w:p>
    <w:p w:rsidR="00114FDC" w:rsidRPr="00C41F5E" w:rsidRDefault="00114FDC" w:rsidP="003850DB">
      <w:pPr>
        <w:numPr>
          <w:ilvl w:val="0"/>
          <w:numId w:val="214"/>
        </w:numPr>
        <w:rPr>
          <w:rFonts w:ascii="Arial" w:hAnsi="Arial" w:cs="Arial"/>
        </w:rPr>
      </w:pPr>
      <w:r w:rsidRPr="00C41F5E">
        <w:rPr>
          <w:rFonts w:ascii="Arial" w:hAnsi="Arial" w:cs="Arial"/>
        </w:rPr>
        <w:t xml:space="preserve">OPL, w terminie 1 DR od dnia otrzymania zamówienia dotyczącego zmiany parametrów VC, dokonuje weryfikacji formalnej. W przypadku negatywnej weryfikacji zamówienia, OPL odsyła do Biorcy komunikat o negatywnej weryfikacji formalnej z podaniem przyczyny odmowy realizacji zamówienia. Po pozytywnej weryfikacji formalnej zamówienia wykonywana jest weryfikacja techniczna. </w:t>
      </w:r>
    </w:p>
    <w:p w:rsidR="00114FDC" w:rsidRPr="00C41F5E" w:rsidRDefault="00114FDC" w:rsidP="00094CD7">
      <w:pPr>
        <w:rPr>
          <w:rFonts w:ascii="Arial" w:hAnsi="Arial" w:cs="Arial"/>
        </w:rPr>
      </w:pPr>
    </w:p>
    <w:p w:rsidR="00114FDC" w:rsidRPr="00C41F5E" w:rsidRDefault="00114FDC" w:rsidP="00712CD9">
      <w:pPr>
        <w:pStyle w:val="No"/>
        <w:numPr>
          <w:ilvl w:val="3"/>
          <w:numId w:val="101"/>
        </w:numPr>
      </w:pPr>
      <w:bookmarkStart w:id="657" w:name="_Toc440362689"/>
      <w:r w:rsidRPr="00C41F5E">
        <w:t>Weryfikacja techniczna Zamówienia</w:t>
      </w:r>
      <w:bookmarkEnd w:id="657"/>
    </w:p>
    <w:p w:rsidR="00114FDC" w:rsidRPr="00C41F5E" w:rsidRDefault="00114FDC" w:rsidP="00094CD7">
      <w:pPr>
        <w:widowControl/>
        <w:autoSpaceDE/>
        <w:autoSpaceDN/>
        <w:adjustRightInd/>
        <w:spacing w:line="360" w:lineRule="auto"/>
        <w:jc w:val="center"/>
        <w:textAlignment w:val="auto"/>
        <w:rPr>
          <w:rFonts w:ascii="Arial" w:hAnsi="Arial" w:cs="Arial"/>
          <w:b/>
          <w:bCs/>
        </w:rPr>
      </w:pPr>
    </w:p>
    <w:p w:rsidR="00114FDC" w:rsidRPr="00C41F5E" w:rsidRDefault="00114FDC" w:rsidP="00094CD7">
      <w:pPr>
        <w:widowControl/>
        <w:autoSpaceDE/>
        <w:autoSpaceDN/>
        <w:adjustRightInd/>
        <w:spacing w:line="360" w:lineRule="auto"/>
        <w:ind w:left="284" w:hanging="284"/>
        <w:textAlignment w:val="auto"/>
        <w:rPr>
          <w:rFonts w:ascii="Arial" w:hAnsi="Arial" w:cs="Arial"/>
        </w:rPr>
      </w:pPr>
      <w:r w:rsidRPr="00C41F5E">
        <w:rPr>
          <w:rFonts w:ascii="Arial" w:hAnsi="Arial" w:cs="Arial"/>
        </w:rPr>
        <w:t>1. Weryfikacja techniczna dotyczy sprawdzenia możliwości technicznych realizacji Zamówienia. OPL dokona weryfikacji technicznej w ciągu  2 DR liczonych od terminu przewidzianego na wykonanie weryfikacji formalnej.</w:t>
      </w:r>
    </w:p>
    <w:p w:rsidR="00114FDC" w:rsidRPr="00C41F5E" w:rsidRDefault="00114FDC" w:rsidP="00A92133">
      <w:pPr>
        <w:pStyle w:val="Lista2"/>
        <w:numPr>
          <w:ilvl w:val="0"/>
          <w:numId w:val="214"/>
        </w:numPr>
        <w:spacing w:line="360" w:lineRule="auto"/>
        <w:ind w:left="284" w:hanging="284"/>
        <w:jc w:val="both"/>
        <w:rPr>
          <w:rFonts w:ascii="Arial" w:hAnsi="Arial" w:cs="Arial"/>
        </w:rPr>
      </w:pPr>
      <w:r w:rsidRPr="00C41F5E">
        <w:rPr>
          <w:rFonts w:ascii="Arial" w:hAnsi="Arial" w:cs="Arial"/>
        </w:rPr>
        <w:t>W przypadku pozytywnej weryfikacji technicznej, OPL w trzecim dniu roboczym licząc od daty wpływu zamówienia do OPL wysyła drogą elektroniczną komunikat zgodny z MWD Komunikaty, z potwierdzoną datą realizacji Zamówienia.</w:t>
      </w:r>
    </w:p>
    <w:p w:rsidR="00114FDC" w:rsidRPr="00C41F5E" w:rsidRDefault="00114FDC" w:rsidP="00094CD7">
      <w:pPr>
        <w:pStyle w:val="Lista2"/>
        <w:numPr>
          <w:ilvl w:val="0"/>
          <w:numId w:val="214"/>
        </w:numPr>
        <w:spacing w:line="360" w:lineRule="auto"/>
        <w:jc w:val="both"/>
        <w:rPr>
          <w:rFonts w:ascii="Arial" w:hAnsi="Arial" w:cs="Arial"/>
        </w:rPr>
      </w:pPr>
      <w:r w:rsidRPr="00C41F5E">
        <w:rPr>
          <w:rFonts w:ascii="Arial" w:hAnsi="Arial" w:cs="Arial"/>
        </w:rPr>
        <w:t>Po wysłaniu komunikatu o pozytywnej weryfikacji technicznej wraz z potwierdzoną datą realizacji Zamówienie przechodzi w fazę realizacji.</w:t>
      </w:r>
    </w:p>
    <w:p w:rsidR="00114FDC" w:rsidRPr="00C41F5E" w:rsidRDefault="00114FDC" w:rsidP="00094CD7">
      <w:pPr>
        <w:pStyle w:val="Lista2"/>
        <w:numPr>
          <w:ilvl w:val="0"/>
          <w:numId w:val="214"/>
        </w:numPr>
        <w:spacing w:line="360" w:lineRule="auto"/>
        <w:jc w:val="both"/>
        <w:rPr>
          <w:rFonts w:ascii="Arial" w:hAnsi="Arial" w:cs="Arial"/>
        </w:rPr>
      </w:pPr>
      <w:r w:rsidRPr="00C41F5E">
        <w:rPr>
          <w:rFonts w:ascii="Arial" w:hAnsi="Arial" w:cs="Arial"/>
        </w:rPr>
        <w:t xml:space="preserve">W przypadku negatywnej weryfikacji technicznej, OPL w ciągu 1DR wysyła  drogą elektroniczną komunikat do Biorcy uzupełniony o przyczynę odmowy realizacji Zamówienia. </w:t>
      </w:r>
    </w:p>
    <w:p w:rsidR="00114FDC" w:rsidRPr="00C41F5E" w:rsidRDefault="00114FDC" w:rsidP="00094CD7">
      <w:pPr>
        <w:pStyle w:val="Lista2"/>
        <w:spacing w:line="360" w:lineRule="auto"/>
        <w:ind w:left="0" w:firstLine="360"/>
        <w:jc w:val="both"/>
        <w:rPr>
          <w:rFonts w:ascii="Arial" w:hAnsi="Arial" w:cs="Arial"/>
        </w:rPr>
      </w:pPr>
      <w:r w:rsidRPr="00C41F5E">
        <w:rPr>
          <w:rFonts w:ascii="Arial" w:hAnsi="Arial" w:cs="Arial"/>
        </w:rPr>
        <w:t>Możliwe wyniki negatywnej weryfikacji technicznej:</w:t>
      </w:r>
    </w:p>
    <w:p w:rsidR="00114FDC" w:rsidRPr="00C41F5E" w:rsidRDefault="00114FDC" w:rsidP="00094CD7">
      <w:pPr>
        <w:pStyle w:val="Lista2"/>
        <w:spacing w:line="360" w:lineRule="auto"/>
        <w:ind w:left="851" w:firstLine="0"/>
        <w:jc w:val="both"/>
        <w:rPr>
          <w:rFonts w:ascii="Arial" w:hAnsi="Arial" w:cs="Arial"/>
        </w:rPr>
      </w:pPr>
      <w:r w:rsidRPr="00C41F5E">
        <w:rPr>
          <w:rFonts w:ascii="Arial" w:hAnsi="Arial" w:cs="Arial"/>
        </w:rPr>
        <w:t xml:space="preserve">a.  Negatywny – brak możliwości realizacji zamówienia. </w:t>
      </w:r>
    </w:p>
    <w:p w:rsidR="00114FDC" w:rsidRPr="00C41F5E" w:rsidRDefault="00114FDC" w:rsidP="00712CD9">
      <w:pPr>
        <w:pStyle w:val="No"/>
        <w:numPr>
          <w:ilvl w:val="3"/>
          <w:numId w:val="101"/>
        </w:numPr>
      </w:pPr>
      <w:bookmarkStart w:id="658" w:name="_Toc440362690"/>
      <w:r w:rsidRPr="00C41F5E">
        <w:t>Realizacja Zamówienia</w:t>
      </w:r>
      <w:bookmarkEnd w:id="658"/>
    </w:p>
    <w:p w:rsidR="00114FDC" w:rsidRPr="00C41F5E" w:rsidRDefault="00114FDC" w:rsidP="00094CD7">
      <w:pPr>
        <w:jc w:val="center"/>
        <w:rPr>
          <w:rFonts w:ascii="Arial" w:hAnsi="Arial" w:cs="Arial"/>
          <w:b/>
        </w:rPr>
      </w:pPr>
    </w:p>
    <w:p w:rsidR="00114FDC" w:rsidRPr="00C41F5E" w:rsidRDefault="00114FDC" w:rsidP="00E15032">
      <w:pPr>
        <w:pStyle w:val="Lista2"/>
        <w:numPr>
          <w:ilvl w:val="0"/>
          <w:numId w:val="215"/>
        </w:numPr>
        <w:spacing w:line="360" w:lineRule="auto"/>
        <w:jc w:val="both"/>
        <w:rPr>
          <w:rFonts w:ascii="Arial" w:hAnsi="Arial" w:cs="Arial"/>
        </w:rPr>
      </w:pPr>
      <w:r w:rsidRPr="00C41F5E">
        <w:rPr>
          <w:rFonts w:ascii="Arial" w:hAnsi="Arial" w:cs="Arial"/>
        </w:rPr>
        <w:t>OPL realizuje zamówienie w zakresie  zmiany parametrów VC zgodnie z potwierdzoną datą realizacji.</w:t>
      </w:r>
    </w:p>
    <w:p w:rsidR="00114FDC" w:rsidRPr="00C41F5E" w:rsidRDefault="00114FDC" w:rsidP="00814635">
      <w:pPr>
        <w:pStyle w:val="Lista2"/>
        <w:numPr>
          <w:ilvl w:val="0"/>
          <w:numId w:val="215"/>
        </w:numPr>
        <w:spacing w:line="360" w:lineRule="auto"/>
        <w:jc w:val="both"/>
        <w:rPr>
          <w:rFonts w:ascii="Arial" w:hAnsi="Arial" w:cs="Arial"/>
        </w:rPr>
      </w:pPr>
      <w:r w:rsidRPr="00C41F5E">
        <w:rPr>
          <w:rFonts w:ascii="Arial" w:hAnsi="Arial" w:cs="Arial"/>
        </w:rPr>
        <w:t xml:space="preserve">Po realizacji Zamówienia OPL w ciągu 1 DR wysyła drogą elektroniczną do Biorcy, komunikat potwierdzający realizację usługi wraz z parametrami aktywowanej usługi. Zakres danych zawartych w przesyłanym komunikacje opisany jest w dokumencie MWD Komunikaty. </w:t>
      </w:r>
    </w:p>
    <w:p w:rsidR="00114FDC" w:rsidRPr="00C41F5E" w:rsidRDefault="00114FDC" w:rsidP="00814635">
      <w:pPr>
        <w:pStyle w:val="Lista2"/>
        <w:numPr>
          <w:ilvl w:val="0"/>
          <w:numId w:val="215"/>
        </w:numPr>
        <w:spacing w:line="360" w:lineRule="auto"/>
        <w:jc w:val="both"/>
        <w:rPr>
          <w:rFonts w:ascii="Arial" w:hAnsi="Arial" w:cs="Arial"/>
        </w:rPr>
      </w:pPr>
      <w:r w:rsidRPr="00C41F5E">
        <w:rPr>
          <w:rFonts w:ascii="Arial" w:hAnsi="Arial" w:cs="Arial"/>
        </w:rPr>
        <w:t>W przypadku, gdy realizacja zamówienia zakończyła się niepowodzeniem, OPL wysyła drogą elektroniczną komunikat do Biorcy. Zakres danych zawartych w przesyłanym komunikacje opisany jest w dokumencie MWD Komunikaty</w:t>
      </w:r>
    </w:p>
    <w:p w:rsidR="00114FDC" w:rsidRPr="00C41F5E" w:rsidRDefault="00114FDC" w:rsidP="00814635">
      <w:pPr>
        <w:pStyle w:val="Lista2"/>
        <w:numPr>
          <w:ilvl w:val="0"/>
          <w:numId w:val="215"/>
        </w:numPr>
        <w:spacing w:line="360" w:lineRule="auto"/>
        <w:jc w:val="both"/>
        <w:rPr>
          <w:rFonts w:ascii="Arial" w:hAnsi="Arial" w:cs="Arial"/>
        </w:rPr>
      </w:pPr>
      <w:r w:rsidRPr="00C41F5E">
        <w:rPr>
          <w:rFonts w:ascii="Arial" w:hAnsi="Arial" w:cs="Arial"/>
        </w:rPr>
        <w:t>Możliwe przyczyny nieskutecznej realizacji:</w:t>
      </w:r>
    </w:p>
    <w:p w:rsidR="00114FDC" w:rsidRPr="00C41F5E" w:rsidRDefault="00114FDC" w:rsidP="00A92133">
      <w:pPr>
        <w:pStyle w:val="Lista3"/>
        <w:numPr>
          <w:ilvl w:val="0"/>
          <w:numId w:val="218"/>
        </w:numPr>
        <w:tabs>
          <w:tab w:val="clear" w:pos="1100"/>
          <w:tab w:val="num" w:pos="-142"/>
        </w:tabs>
        <w:spacing w:line="360" w:lineRule="auto"/>
        <w:ind w:hanging="391"/>
        <w:jc w:val="both"/>
        <w:rPr>
          <w:rFonts w:ascii="Arial" w:hAnsi="Arial" w:cs="Arial"/>
        </w:rPr>
      </w:pPr>
      <w:r w:rsidRPr="00C41F5E">
        <w:rPr>
          <w:rFonts w:ascii="Arial" w:hAnsi="Arial" w:cs="Arial"/>
        </w:rPr>
        <w:t>Siła Wyższa (klęski żywiołowe, kradzieże, dewastacje) - W komunikacie zawarta jest nowa data dostarczenia usługi oraz przyczyna negatywnej realizacji. W przypadku, gdy nie jest znany termin ustąpienia siły wyższej data nie zostanie wskazana. Nowy termin realizacji zostanie przekazany odrębnym komunikatem po ustąpieniu siły wyższej.</w:t>
      </w:r>
    </w:p>
    <w:p w:rsidR="00114FDC" w:rsidRPr="00C41F5E" w:rsidRDefault="00114FDC" w:rsidP="00A92133">
      <w:pPr>
        <w:pStyle w:val="Lista3"/>
        <w:numPr>
          <w:ilvl w:val="0"/>
          <w:numId w:val="218"/>
        </w:numPr>
        <w:tabs>
          <w:tab w:val="clear" w:pos="1100"/>
          <w:tab w:val="num" w:pos="-142"/>
        </w:tabs>
        <w:spacing w:line="360" w:lineRule="auto"/>
        <w:ind w:hanging="391"/>
        <w:jc w:val="both"/>
      </w:pPr>
      <w:r w:rsidRPr="00C41F5E">
        <w:rPr>
          <w:rFonts w:ascii="Arial" w:hAnsi="Arial" w:cs="Arial"/>
        </w:rPr>
        <w:lastRenderedPageBreak/>
        <w:t>Przyczyny po stronie OPL (brak dostępu do urządzeń OPL). - W komunikacie zawarta jest nowa data dostarczenia usługi oraz przyczyna negatywnej realizacji. W przypadku, gdy nie jest znany termin dostępu do urządzeń OPL data nie zostanie wskazana. Nowy termin realizacji zostanie przekazany odrębnym komunikatem po uzyskaniu dostępu do urządzeń OPL. Dla dedykowanego kodu komunikat RTN zakończy proces.</w:t>
      </w:r>
    </w:p>
    <w:p w:rsidR="00114FDC" w:rsidRPr="00C41F5E" w:rsidRDefault="00114FDC" w:rsidP="00814635">
      <w:pPr>
        <w:pStyle w:val="Lista2"/>
        <w:numPr>
          <w:ilvl w:val="0"/>
          <w:numId w:val="215"/>
        </w:numPr>
        <w:spacing w:line="360" w:lineRule="auto"/>
        <w:jc w:val="both"/>
        <w:rPr>
          <w:rFonts w:ascii="Arial" w:hAnsi="Arial" w:cs="Arial"/>
        </w:rPr>
      </w:pPr>
      <w:r w:rsidRPr="00C41F5E">
        <w:rPr>
          <w:rFonts w:ascii="Arial" w:hAnsi="Arial" w:cs="Arial"/>
        </w:rPr>
        <w:t>Po ustąpieniu Siły Wyższej lub uzyskaniu dostępu do urządzeń OPL, OPL przesyła informacje o dacie realizacji zamówienia. Zakres danych zawartych w przesyłanym komunikacje opisany jest w dokumencie MWD Komunikaty</w:t>
      </w:r>
    </w:p>
    <w:p w:rsidR="00114FDC" w:rsidRPr="00C41F5E" w:rsidRDefault="00114FDC" w:rsidP="00107892">
      <w:pPr>
        <w:pStyle w:val="Lista2"/>
        <w:spacing w:line="360" w:lineRule="auto"/>
        <w:ind w:left="284" w:firstLine="0"/>
        <w:jc w:val="both"/>
        <w:rPr>
          <w:rFonts w:ascii="Arial" w:hAnsi="Arial" w:cs="Arial"/>
        </w:rPr>
      </w:pPr>
    </w:p>
    <w:p w:rsidR="00114FDC" w:rsidRPr="00C41F5E" w:rsidRDefault="00114FDC" w:rsidP="00E823B2">
      <w:pPr>
        <w:pStyle w:val="No"/>
        <w:numPr>
          <w:ilvl w:val="1"/>
          <w:numId w:val="103"/>
        </w:numPr>
      </w:pPr>
      <w:bookmarkStart w:id="659" w:name="_Hlt275952172"/>
      <w:bookmarkStart w:id="660" w:name="_Toc440362691"/>
      <w:bookmarkEnd w:id="659"/>
      <w:r w:rsidRPr="00C41F5E">
        <w:t>REZYGNACJE Z USŁUG REGULOWANYCH</w:t>
      </w:r>
      <w:bookmarkEnd w:id="622"/>
      <w:bookmarkEnd w:id="623"/>
      <w:bookmarkEnd w:id="660"/>
    </w:p>
    <w:p w:rsidR="00114FDC" w:rsidRPr="00C41F5E" w:rsidRDefault="00114FDC" w:rsidP="00DF2FDC">
      <w:pPr>
        <w:rPr>
          <w:rFonts w:ascii="Arial" w:hAnsi="Arial" w:cs="Arial"/>
        </w:rPr>
      </w:pPr>
    </w:p>
    <w:p w:rsidR="00114FDC" w:rsidRPr="00C41F5E" w:rsidRDefault="00AB0470" w:rsidP="00FD1B91">
      <w:pPr>
        <w:rPr>
          <w:rFonts w:ascii="Arial" w:hAnsi="Arial" w:cs="Arial"/>
        </w:rPr>
      </w:pPr>
      <w:r>
        <w:rPr>
          <w:rFonts w:ascii="Arial" w:hAnsi="Arial" w:cs="Arial"/>
          <w:noProof/>
        </w:rPr>
        <w:drawing>
          <wp:inline distT="0" distB="0" distL="0" distR="0" wp14:anchorId="491B9710" wp14:editId="427F1F99">
            <wp:extent cx="5657850" cy="4229100"/>
            <wp:effectExtent l="0" t="0" r="0" b="0"/>
            <wp:docPr id="12"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657850" cy="4229100"/>
                    </a:xfrm>
                    <a:prstGeom prst="rect">
                      <a:avLst/>
                    </a:prstGeom>
                    <a:noFill/>
                    <a:ln>
                      <a:noFill/>
                    </a:ln>
                  </pic:spPr>
                </pic:pic>
              </a:graphicData>
            </a:graphic>
          </wp:inline>
        </w:drawing>
      </w:r>
    </w:p>
    <w:p w:rsidR="00114FDC" w:rsidRPr="00C41F5E" w:rsidRDefault="00114FDC" w:rsidP="00FD1B91">
      <w:pPr>
        <w:rPr>
          <w:rFonts w:ascii="Arial" w:hAnsi="Arial" w:cs="Arial"/>
        </w:rPr>
      </w:pPr>
      <w:r w:rsidRPr="00C41F5E">
        <w:rPr>
          <w:rFonts w:ascii="Arial" w:hAnsi="Arial" w:cs="Arial"/>
        </w:rPr>
        <w:t>* Numery komunikatów na powyższym diagramie zostaną uzupełnione w momencie publikacji dokumentu MWDK.</w:t>
      </w:r>
    </w:p>
    <w:p w:rsidR="00114FDC" w:rsidRPr="00C41F5E" w:rsidRDefault="00114FDC" w:rsidP="00FD1B91">
      <w:pPr>
        <w:rPr>
          <w:rFonts w:ascii="Arial" w:hAnsi="Arial" w:cs="Arial"/>
        </w:rPr>
      </w:pPr>
    </w:p>
    <w:p w:rsidR="00114FDC" w:rsidRPr="00C41F5E" w:rsidRDefault="00114FDC" w:rsidP="00107892">
      <w:pPr>
        <w:jc w:val="left"/>
        <w:rPr>
          <w:rFonts w:ascii="Arial" w:hAnsi="Arial" w:cs="Arial"/>
        </w:rPr>
      </w:pPr>
      <w:bookmarkStart w:id="661" w:name="_Toc284851014"/>
      <w:bookmarkStart w:id="662" w:name="_Toc284851017"/>
      <w:bookmarkStart w:id="663" w:name="_Hlt275941682"/>
      <w:bookmarkStart w:id="664" w:name="_Toc250713582"/>
      <w:bookmarkStart w:id="665" w:name="_Toc254962576"/>
      <w:bookmarkEnd w:id="661"/>
      <w:bookmarkEnd w:id="662"/>
      <w:bookmarkEnd w:id="663"/>
      <w:r w:rsidRPr="00C41F5E">
        <w:rPr>
          <w:rFonts w:ascii="Arial" w:hAnsi="Arial" w:cs="Arial"/>
        </w:rPr>
        <w:t>Zasady zgłaszania rezygnacji:</w:t>
      </w:r>
    </w:p>
    <w:p w:rsidR="00114FDC" w:rsidRPr="00C41F5E" w:rsidRDefault="00114FDC" w:rsidP="00E15032">
      <w:pPr>
        <w:ind w:left="417"/>
        <w:rPr>
          <w:rFonts w:ascii="Arial" w:hAnsi="Arial" w:cs="Arial"/>
          <w:b/>
        </w:rPr>
      </w:pPr>
      <w:r w:rsidRPr="00C41F5E">
        <w:rPr>
          <w:rFonts w:ascii="Arial" w:hAnsi="Arial" w:cs="Arial"/>
          <w:b/>
        </w:rPr>
        <w:t xml:space="preserve">1. BSA : </w:t>
      </w:r>
    </w:p>
    <w:p w:rsidR="00114FDC" w:rsidRPr="00C41F5E" w:rsidRDefault="00114FDC" w:rsidP="00A92133">
      <w:pPr>
        <w:numPr>
          <w:ilvl w:val="4"/>
          <w:numId w:val="119"/>
        </w:numPr>
        <w:tabs>
          <w:tab w:val="clear" w:pos="4029"/>
        </w:tabs>
        <w:ind w:left="1134"/>
        <w:rPr>
          <w:rFonts w:ascii="Arial" w:hAnsi="Arial" w:cs="Arial"/>
        </w:rPr>
      </w:pPr>
      <w:r w:rsidRPr="00C41F5E">
        <w:rPr>
          <w:rFonts w:ascii="Arial" w:hAnsi="Arial" w:cs="Arial"/>
        </w:rPr>
        <w:t>Rezygnacja ze skutkiem natychmiastowym, jeżeli z powodu okoliczności, za które odpowiedzialność ponosi OPL, Usługa Abonencka nie była świadczona Abonentowi w sposób ciągły przez okres, co najmniej 7 DK.</w:t>
      </w:r>
    </w:p>
    <w:p w:rsidR="00114FDC" w:rsidRPr="00C41F5E" w:rsidRDefault="00114FDC" w:rsidP="00A92133">
      <w:pPr>
        <w:numPr>
          <w:ilvl w:val="4"/>
          <w:numId w:val="119"/>
        </w:numPr>
        <w:tabs>
          <w:tab w:val="clear" w:pos="4029"/>
        </w:tabs>
        <w:ind w:left="1134"/>
        <w:rPr>
          <w:rFonts w:ascii="Arial" w:hAnsi="Arial" w:cs="Arial"/>
        </w:rPr>
      </w:pPr>
      <w:r w:rsidRPr="00C41F5E">
        <w:rPr>
          <w:rFonts w:ascii="Arial" w:hAnsi="Arial" w:cs="Arial"/>
        </w:rPr>
        <w:t xml:space="preserve">Odstąpienie od Zamówienia do 30 DK od daty realizacji Zamówienia, jeśli Usługa Abonencka nie spełnia parametrów technicznych określonych w Zamówieniu. </w:t>
      </w:r>
    </w:p>
    <w:p w:rsidR="00114FDC" w:rsidRPr="00C41F5E" w:rsidRDefault="00114FDC" w:rsidP="00A92133">
      <w:pPr>
        <w:numPr>
          <w:ilvl w:val="4"/>
          <w:numId w:val="119"/>
        </w:numPr>
        <w:tabs>
          <w:tab w:val="clear" w:pos="4029"/>
        </w:tabs>
        <w:ind w:left="1134"/>
        <w:rPr>
          <w:rFonts w:ascii="Arial" w:hAnsi="Arial" w:cs="Arial"/>
        </w:rPr>
      </w:pPr>
      <w:r w:rsidRPr="00C41F5E">
        <w:rPr>
          <w:rFonts w:ascii="Arial" w:hAnsi="Arial" w:cs="Arial"/>
        </w:rPr>
        <w:lastRenderedPageBreak/>
        <w:t>Standardowym – realizacja możliwa w terminach od 7 DK do 120 DK, zgodnie z podaną datą przez Biorcę, przy założeniu, że dzień wpływu nie jest uwzględniany przy obliczaniu terminu realizacji zamówienia.</w:t>
      </w:r>
    </w:p>
    <w:p w:rsidR="00114FDC" w:rsidRPr="00C41F5E" w:rsidRDefault="00114FDC" w:rsidP="009C2DB0">
      <w:pPr>
        <w:ind w:left="771"/>
        <w:rPr>
          <w:rFonts w:ascii="Arial" w:hAnsi="Arial" w:cs="Arial"/>
        </w:rPr>
      </w:pPr>
      <w:r w:rsidRPr="00C41F5E">
        <w:rPr>
          <w:rFonts w:ascii="Arial" w:hAnsi="Arial" w:cs="Arial"/>
        </w:rPr>
        <w:t>W trybach rezygnacji ze skutkiem natychmiastowym oraz odstąpienie od Zamówienia, OPL odłączy usługę w ciągu 7 DK od daty wpływu zamówienia do OPL</w:t>
      </w:r>
    </w:p>
    <w:p w:rsidR="00114FDC" w:rsidRPr="00C41F5E" w:rsidRDefault="00114FDC" w:rsidP="009C2DB0">
      <w:pPr>
        <w:ind w:left="771"/>
        <w:rPr>
          <w:rFonts w:ascii="Arial" w:hAnsi="Arial" w:cs="Arial"/>
        </w:rPr>
      </w:pPr>
    </w:p>
    <w:p w:rsidR="00114FDC" w:rsidRPr="00C41F5E" w:rsidRDefault="00114FDC" w:rsidP="00E15032">
      <w:pPr>
        <w:ind w:left="426" w:firstLine="294"/>
        <w:rPr>
          <w:rFonts w:ascii="Arial" w:hAnsi="Arial" w:cs="Arial"/>
          <w:b/>
        </w:rPr>
      </w:pPr>
      <w:r w:rsidRPr="00C41F5E">
        <w:rPr>
          <w:rFonts w:ascii="Arial" w:hAnsi="Arial" w:cs="Arial"/>
          <w:b/>
        </w:rPr>
        <w:t>2. LLU</w:t>
      </w:r>
    </w:p>
    <w:p w:rsidR="00114FDC" w:rsidRPr="00C41F5E" w:rsidRDefault="00114FDC" w:rsidP="00A92133">
      <w:pPr>
        <w:numPr>
          <w:ilvl w:val="0"/>
          <w:numId w:val="216"/>
        </w:numPr>
        <w:tabs>
          <w:tab w:val="clear" w:pos="4029"/>
          <w:tab w:val="num" w:pos="1134"/>
        </w:tabs>
        <w:ind w:left="1134"/>
        <w:rPr>
          <w:rFonts w:ascii="Arial" w:hAnsi="Arial" w:cs="Arial"/>
        </w:rPr>
      </w:pPr>
      <w:r w:rsidRPr="00C41F5E">
        <w:rPr>
          <w:rFonts w:ascii="Arial" w:hAnsi="Arial" w:cs="Arial"/>
        </w:rPr>
        <w:t xml:space="preserve">Standardowym – realizacja możliwa w terminach od 7 DR do 120 DK, zgodnie z podaną </w:t>
      </w:r>
    </w:p>
    <w:p w:rsidR="00114FDC" w:rsidRPr="00C41F5E" w:rsidRDefault="00114FDC" w:rsidP="00756336">
      <w:pPr>
        <w:ind w:left="1134"/>
        <w:rPr>
          <w:rFonts w:ascii="Arial" w:hAnsi="Arial" w:cs="Arial"/>
        </w:rPr>
      </w:pPr>
      <w:r w:rsidRPr="00C41F5E">
        <w:rPr>
          <w:rFonts w:ascii="Arial" w:hAnsi="Arial" w:cs="Arial"/>
        </w:rPr>
        <w:t>Datą, która musi przypadać na dzień roboczy, przez Biorcę, przy założeniu, że dzień wpływu nie jest uwzględniany przy obliczaniu terminu realizacji zamówienia.</w:t>
      </w:r>
    </w:p>
    <w:p w:rsidR="00114FDC" w:rsidRPr="00C41F5E" w:rsidRDefault="00114FDC" w:rsidP="00E15032">
      <w:pPr>
        <w:ind w:left="426" w:firstLine="294"/>
        <w:rPr>
          <w:rFonts w:ascii="Arial" w:hAnsi="Arial" w:cs="Arial"/>
          <w:b/>
        </w:rPr>
      </w:pPr>
      <w:r w:rsidRPr="00C41F5E">
        <w:rPr>
          <w:rFonts w:ascii="Arial" w:hAnsi="Arial" w:cs="Arial"/>
          <w:b/>
        </w:rPr>
        <w:t>3. WLR:</w:t>
      </w:r>
    </w:p>
    <w:p w:rsidR="00FA753F" w:rsidRPr="00EB6ADA" w:rsidRDefault="007469CC" w:rsidP="00EB6ADA">
      <w:pPr>
        <w:numPr>
          <w:ilvl w:val="0"/>
          <w:numId w:val="217"/>
        </w:numPr>
        <w:tabs>
          <w:tab w:val="clear" w:pos="4029"/>
          <w:tab w:val="num" w:pos="-284"/>
        </w:tabs>
        <w:ind w:left="1134"/>
        <w:rPr>
          <w:rFonts w:ascii="Arial" w:hAnsi="Arial" w:cs="Arial"/>
        </w:rPr>
      </w:pPr>
      <w:r w:rsidRPr="002C6B5F">
        <w:rPr>
          <w:rFonts w:ascii="Arial" w:hAnsi="Arial" w:cs="Arial"/>
        </w:rPr>
        <w:t>Dezaktywacja WLR</w:t>
      </w:r>
      <w:r w:rsidR="00045CEA">
        <w:rPr>
          <w:rFonts w:ascii="Arial" w:hAnsi="Arial" w:cs="Arial"/>
        </w:rPr>
        <w:t xml:space="preserve"> </w:t>
      </w:r>
      <w:r w:rsidR="00045CEA" w:rsidRPr="00AB1969">
        <w:rPr>
          <w:rFonts w:ascii="Arial" w:hAnsi="Arial" w:cs="Arial"/>
          <w:highlight w:val="yellow"/>
        </w:rPr>
        <w:t>(w tym usuwanie MSN/ DDI)</w:t>
      </w:r>
      <w:r w:rsidRPr="002C6B5F">
        <w:rPr>
          <w:rFonts w:ascii="Arial" w:hAnsi="Arial" w:cs="Arial"/>
        </w:rPr>
        <w:t xml:space="preserve"> jest realizowana przez OPL tylko na podstawie otrzymanego komunikatu E1</w:t>
      </w:r>
      <w:r w:rsidR="00FA753F">
        <w:rPr>
          <w:rFonts w:ascii="Arial" w:hAnsi="Arial" w:cs="Arial"/>
        </w:rPr>
        <w:t>4</w:t>
      </w:r>
      <w:r w:rsidRPr="002C6B5F">
        <w:rPr>
          <w:rFonts w:ascii="Arial" w:hAnsi="Arial" w:cs="Arial"/>
        </w:rPr>
        <w:t xml:space="preserve"> z Systemu PLI CBD</w:t>
      </w:r>
      <w:r w:rsidR="00FA753F">
        <w:rPr>
          <w:rFonts w:ascii="Arial" w:hAnsi="Arial" w:cs="Arial"/>
        </w:rPr>
        <w:t xml:space="preserve"> lub E13 dla migracji</w:t>
      </w:r>
      <w:r w:rsidR="005B2976">
        <w:rPr>
          <w:rFonts w:ascii="Arial" w:hAnsi="Arial" w:cs="Arial"/>
        </w:rPr>
        <w:t xml:space="preserve"> na NP</w:t>
      </w:r>
      <w:r w:rsidRPr="002C6B5F">
        <w:rPr>
          <w:rFonts w:ascii="Arial" w:hAnsi="Arial" w:cs="Arial"/>
        </w:rPr>
        <w:t xml:space="preserve">. </w:t>
      </w:r>
      <w:r w:rsidR="00FA753F" w:rsidRPr="00EB6ADA">
        <w:rPr>
          <w:rFonts w:ascii="Arial" w:hAnsi="Arial" w:cs="Arial"/>
        </w:rPr>
        <w:t>Dla usług ISDN z MSN lub DDI, w przypadku otrzymania zleceń dezaktywacji</w:t>
      </w:r>
      <w:r w:rsidR="0012690C" w:rsidRPr="00AB1969">
        <w:rPr>
          <w:rFonts w:ascii="Arial" w:hAnsi="Arial" w:cs="Arial"/>
          <w:highlight w:val="yellow"/>
        </w:rPr>
        <w:t>/ usunięcia MSN/ DDI</w:t>
      </w:r>
      <w:r w:rsidR="00FA753F" w:rsidRPr="00EB6ADA">
        <w:rPr>
          <w:rFonts w:ascii="Arial" w:hAnsi="Arial" w:cs="Arial"/>
        </w:rPr>
        <w:t xml:space="preserve"> dla niepełnego zakresu, dla pozostałej numeracji OPL utrzyma usługę WLR. Numerem głównym będzie </w:t>
      </w:r>
      <w:r w:rsidR="00D44F60" w:rsidRPr="00AB1969">
        <w:rPr>
          <w:rFonts w:ascii="Arial" w:hAnsi="Arial" w:cs="Arial"/>
          <w:highlight w:val="yellow"/>
        </w:rPr>
        <w:t>wybrany</w:t>
      </w:r>
      <w:r w:rsidR="00D44F60">
        <w:rPr>
          <w:rFonts w:ascii="Arial" w:hAnsi="Arial" w:cs="Arial"/>
        </w:rPr>
        <w:t xml:space="preserve"> </w:t>
      </w:r>
      <w:r w:rsidR="00FA753F" w:rsidRPr="00EB6ADA">
        <w:rPr>
          <w:rFonts w:ascii="Arial" w:hAnsi="Arial" w:cs="Arial"/>
        </w:rPr>
        <w:t>numer z pozostawionego zakresu</w:t>
      </w:r>
      <w:r w:rsidR="005B2976">
        <w:rPr>
          <w:rFonts w:ascii="Arial" w:hAnsi="Arial" w:cs="Arial"/>
        </w:rPr>
        <w:t>,</w:t>
      </w:r>
      <w:r w:rsidR="00FA753F" w:rsidRPr="00EB6ADA">
        <w:rPr>
          <w:rFonts w:ascii="Arial" w:hAnsi="Arial" w:cs="Arial"/>
        </w:rPr>
        <w:t xml:space="preserve"> o czym OPL poinformuje dodatkowo Dawcę </w:t>
      </w:r>
      <w:r w:rsidR="00FA753F" w:rsidRPr="004E2F09">
        <w:rPr>
          <w:rFonts w:ascii="Arial" w:hAnsi="Arial" w:cs="Arial"/>
        </w:rPr>
        <w:t>kanałem mailowym.</w:t>
      </w:r>
      <w:r w:rsidR="00084F1B">
        <w:rPr>
          <w:rFonts w:ascii="Arial" w:hAnsi="Arial" w:cs="Arial"/>
        </w:rPr>
        <w:t xml:space="preserve"> </w:t>
      </w:r>
      <w:r w:rsidR="00084F1B" w:rsidRPr="002F0B2B">
        <w:rPr>
          <w:rFonts w:ascii="Arial" w:hAnsi="Arial" w:cs="Arial"/>
        </w:rPr>
        <w:t>Jeśli dezaktywacja dotyczy usługi WLR ISDN – Operator w trybie roboczym przekaże do OPL informację o numerze kontaktowym do Klienta celem odebrania zakończenia NT/HDSL.</w:t>
      </w:r>
      <w:r w:rsidR="00C359B6">
        <w:rPr>
          <w:rFonts w:ascii="Arial" w:hAnsi="Arial" w:cs="Arial"/>
        </w:rPr>
        <w:t xml:space="preserve"> </w:t>
      </w:r>
    </w:p>
    <w:p w:rsidR="00045CEA" w:rsidRDefault="00045CEA" w:rsidP="00FA753F">
      <w:pPr>
        <w:ind w:left="1134"/>
        <w:rPr>
          <w:rFonts w:ascii="Arial" w:hAnsi="Arial" w:cs="Arial"/>
        </w:rPr>
      </w:pPr>
      <w:r w:rsidRPr="00AB1969">
        <w:rPr>
          <w:rFonts w:ascii="Arial" w:hAnsi="Arial" w:cs="Arial"/>
          <w:highlight w:val="yellow"/>
        </w:rPr>
        <w:t>W przypadku, gdy Operator Biorca posiada na dedykowanej Platformie aktywne konto dla  danej usługi WLR wraz z blokadami i/lub limitami, OPL po zrealizowaniu Zamówienia usunięcia numerów MSN / DDI automatycznie wykona  na Platformie dezaktywację usuniętej numeracji MSN/DDI.  Dezaktywacja na Platformie usuniętej numeracji MSN/DDI zostanie zrealizowana w dacie wymaganej realizacji Zamówienia usunięcia MSN/ DDI.</w:t>
      </w:r>
    </w:p>
    <w:p w:rsidR="007469CC" w:rsidRPr="00FA753F" w:rsidRDefault="007469CC" w:rsidP="00FA753F">
      <w:pPr>
        <w:ind w:left="1134"/>
        <w:rPr>
          <w:rFonts w:ascii="Arial" w:hAnsi="Arial" w:cs="Arial"/>
        </w:rPr>
      </w:pPr>
      <w:r w:rsidRPr="00FA753F">
        <w:rPr>
          <w:rFonts w:ascii="Arial" w:hAnsi="Arial" w:cs="Arial"/>
        </w:rPr>
        <w:t>Zamówienia</w:t>
      </w:r>
      <w:r w:rsidR="005B2976">
        <w:rPr>
          <w:rFonts w:ascii="Arial" w:hAnsi="Arial" w:cs="Arial"/>
        </w:rPr>
        <w:t xml:space="preserve"> </w:t>
      </w:r>
      <w:r w:rsidR="005B2976" w:rsidRPr="00FA753F">
        <w:rPr>
          <w:rFonts w:ascii="Arial" w:hAnsi="Arial" w:cs="Arial"/>
        </w:rPr>
        <w:t xml:space="preserve">dotyczące rezygnacji </w:t>
      </w:r>
      <w:r w:rsidR="005B2976">
        <w:rPr>
          <w:rFonts w:ascii="Arial" w:hAnsi="Arial" w:cs="Arial"/>
        </w:rPr>
        <w:t xml:space="preserve">z </w:t>
      </w:r>
      <w:r w:rsidR="005B2976" w:rsidRPr="00FA753F">
        <w:rPr>
          <w:rFonts w:ascii="Arial" w:hAnsi="Arial" w:cs="Arial"/>
        </w:rPr>
        <w:t>WLR</w:t>
      </w:r>
      <w:r w:rsidR="00045CEA">
        <w:rPr>
          <w:rFonts w:ascii="Arial" w:hAnsi="Arial" w:cs="Arial"/>
        </w:rPr>
        <w:t xml:space="preserve"> </w:t>
      </w:r>
      <w:r w:rsidR="00045CEA" w:rsidRPr="00AB1969">
        <w:rPr>
          <w:rFonts w:ascii="Arial" w:hAnsi="Arial" w:cs="Arial"/>
          <w:highlight w:val="yellow"/>
        </w:rPr>
        <w:t>(w tym usunięcia MSN/ DDI)</w:t>
      </w:r>
      <w:r w:rsidRPr="00FA753F">
        <w:rPr>
          <w:rFonts w:ascii="Arial" w:hAnsi="Arial" w:cs="Arial"/>
        </w:rPr>
        <w:t xml:space="preserve"> inicjowane w kanale ISI nie będą przyjmowane do realizacji.</w:t>
      </w:r>
      <w:r w:rsidR="00045CEA" w:rsidRPr="00045CEA">
        <w:t xml:space="preserve"> </w:t>
      </w:r>
    </w:p>
    <w:p w:rsidR="00114FDC" w:rsidRPr="00C41F5E" w:rsidRDefault="00114FDC" w:rsidP="00EB6ADA">
      <w:pPr>
        <w:tabs>
          <w:tab w:val="num" w:pos="4029"/>
        </w:tabs>
        <w:rPr>
          <w:rFonts w:ascii="Arial" w:hAnsi="Arial" w:cs="Arial"/>
        </w:rPr>
      </w:pPr>
    </w:p>
    <w:p w:rsidR="00114FDC" w:rsidRPr="00C41F5E" w:rsidRDefault="00114FDC" w:rsidP="00107892">
      <w:pPr>
        <w:jc w:val="left"/>
        <w:rPr>
          <w:rFonts w:ascii="Arial" w:hAnsi="Arial" w:cs="Arial"/>
        </w:rPr>
      </w:pPr>
    </w:p>
    <w:p w:rsidR="00114FDC" w:rsidRPr="00C41F5E" w:rsidRDefault="00114FDC" w:rsidP="00E823B2">
      <w:pPr>
        <w:pStyle w:val="No"/>
        <w:numPr>
          <w:ilvl w:val="2"/>
          <w:numId w:val="101"/>
        </w:numPr>
      </w:pPr>
      <w:bookmarkStart w:id="666" w:name="_Toc293692048"/>
      <w:bookmarkStart w:id="667" w:name="_Toc293692050"/>
      <w:bookmarkStart w:id="668" w:name="_Toc286619616"/>
      <w:bookmarkStart w:id="669" w:name="_Toc285461630"/>
      <w:bookmarkStart w:id="670" w:name="_Toc440362692"/>
      <w:bookmarkEnd w:id="666"/>
      <w:bookmarkEnd w:id="667"/>
      <w:r w:rsidRPr="00C41F5E">
        <w:t>Zgłoszenie Zamówienia</w:t>
      </w:r>
      <w:bookmarkEnd w:id="668"/>
      <w:bookmarkEnd w:id="669"/>
      <w:bookmarkEnd w:id="670"/>
    </w:p>
    <w:p w:rsidR="00114FDC" w:rsidRPr="00C41F5E" w:rsidRDefault="00114FDC" w:rsidP="00107892">
      <w:pPr>
        <w:tabs>
          <w:tab w:val="num" w:pos="-284"/>
        </w:tabs>
        <w:rPr>
          <w:rFonts w:ascii="Arial" w:hAnsi="Arial" w:cs="Arial"/>
        </w:rPr>
      </w:pPr>
    </w:p>
    <w:p w:rsidR="00114FDC" w:rsidRPr="00C41F5E" w:rsidRDefault="00114FDC" w:rsidP="00E46CA9">
      <w:r w:rsidRPr="00C41F5E">
        <w:rPr>
          <w:rFonts w:ascii="Arial" w:hAnsi="Arial" w:cs="Arial"/>
        </w:rPr>
        <w:t>Biorca przesyła zamówienie rezygnacji do OPL drogą elektroniczną. W przypadku usługi BSA Biorca wskazuje tryb rezygnacji. Zakres danych zawartych w przesyłanym komunikacje opisany jest w dokumencie MWD Komunikaty</w:t>
      </w:r>
    </w:p>
    <w:p w:rsidR="00114FDC" w:rsidRPr="00C41F5E" w:rsidRDefault="00114FDC" w:rsidP="00A92133">
      <w:pPr>
        <w:numPr>
          <w:ilvl w:val="5"/>
          <w:numId w:val="119"/>
        </w:numPr>
        <w:tabs>
          <w:tab w:val="clear" w:pos="4923"/>
        </w:tabs>
        <w:ind w:left="426"/>
        <w:rPr>
          <w:rFonts w:ascii="Arial" w:hAnsi="Arial" w:cs="Arial"/>
        </w:rPr>
      </w:pPr>
    </w:p>
    <w:p w:rsidR="00114FDC" w:rsidRPr="00C41F5E" w:rsidRDefault="00114FDC" w:rsidP="00E823B2">
      <w:pPr>
        <w:pStyle w:val="No"/>
        <w:numPr>
          <w:ilvl w:val="2"/>
          <w:numId w:val="101"/>
        </w:numPr>
      </w:pPr>
      <w:bookmarkStart w:id="671" w:name="_Toc286619617"/>
      <w:bookmarkStart w:id="672" w:name="_Toc285461631"/>
      <w:bookmarkStart w:id="673" w:name="_Toc440362693"/>
      <w:r w:rsidRPr="00C41F5E">
        <w:t>Weryfikacja informatyczna</w:t>
      </w:r>
      <w:bookmarkEnd w:id="671"/>
      <w:bookmarkEnd w:id="672"/>
      <w:bookmarkEnd w:id="673"/>
    </w:p>
    <w:p w:rsidR="00114FDC" w:rsidRPr="00C41F5E" w:rsidRDefault="00114FDC" w:rsidP="00107892">
      <w:pPr>
        <w:pStyle w:val="Lista3"/>
        <w:spacing w:line="360" w:lineRule="auto"/>
        <w:ind w:left="426" w:hanging="426"/>
        <w:jc w:val="center"/>
        <w:rPr>
          <w:rFonts w:ascii="Arial" w:hAnsi="Arial" w:cs="Arial"/>
          <w:b/>
          <w:u w:val="single"/>
        </w:rPr>
      </w:pPr>
    </w:p>
    <w:p w:rsidR="00114FDC" w:rsidRPr="00C41F5E" w:rsidRDefault="00114FDC" w:rsidP="00107892">
      <w:pPr>
        <w:pStyle w:val="Tekstkomentarza"/>
        <w:spacing w:line="360" w:lineRule="auto"/>
        <w:ind w:left="426" w:hanging="426"/>
        <w:rPr>
          <w:rFonts w:ascii="Arial" w:hAnsi="Arial" w:cs="Arial"/>
        </w:rPr>
      </w:pPr>
      <w:r w:rsidRPr="00C41F5E">
        <w:rPr>
          <w:rFonts w:ascii="Arial" w:hAnsi="Arial" w:cs="Arial"/>
        </w:rPr>
        <w:t xml:space="preserve">1. </w:t>
      </w:r>
      <w:r w:rsidRPr="00C41F5E">
        <w:rPr>
          <w:rFonts w:ascii="Arial" w:hAnsi="Arial" w:cs="Arial"/>
        </w:rPr>
        <w:tab/>
        <w:t>Zamówienie przesłane przez Operatora jest weryfikowane pod kątem informatycznym. Następuje automatyczne sprawdzenie przez system, struktury i formatu komunikatu,</w:t>
      </w:r>
      <w:r w:rsidRPr="00C41F5E" w:rsidDel="00BB749C">
        <w:rPr>
          <w:rFonts w:ascii="Arial" w:hAnsi="Arial" w:cs="Arial"/>
        </w:rPr>
        <w:t xml:space="preserve"> </w:t>
      </w:r>
      <w:r w:rsidRPr="00C41F5E">
        <w:rPr>
          <w:rFonts w:ascii="Arial" w:hAnsi="Arial" w:cs="Arial"/>
        </w:rPr>
        <w:t xml:space="preserve"> zgodnie ze specyfikacją dla poszczególnych rodzajów komunikatów określoną w dokumencie MWD </w:t>
      </w:r>
      <w:r w:rsidRPr="00C41F5E">
        <w:rPr>
          <w:rFonts w:ascii="Arial" w:hAnsi="Arial" w:cs="Arial"/>
        </w:rPr>
        <w:lastRenderedPageBreak/>
        <w:t xml:space="preserve">Komunikaty. </w:t>
      </w:r>
    </w:p>
    <w:p w:rsidR="00114FDC" w:rsidRPr="00C41F5E" w:rsidRDefault="00114FDC" w:rsidP="00107892">
      <w:pPr>
        <w:pStyle w:val="Tekstkomentarza"/>
        <w:spacing w:line="360" w:lineRule="auto"/>
        <w:ind w:left="426" w:hanging="426"/>
        <w:rPr>
          <w:rFonts w:ascii="Arial" w:hAnsi="Arial" w:cs="Arial"/>
        </w:rPr>
      </w:pPr>
      <w:r w:rsidRPr="00C41F5E">
        <w:rPr>
          <w:rFonts w:ascii="Arial" w:hAnsi="Arial" w:cs="Arial"/>
        </w:rPr>
        <w:t xml:space="preserve">2. </w:t>
      </w:r>
      <w:r w:rsidRPr="00C41F5E">
        <w:rPr>
          <w:rFonts w:ascii="Arial" w:hAnsi="Arial" w:cs="Arial"/>
        </w:rPr>
        <w:tab/>
        <w:t>W wyniku pozytywnej weryfikacji informatycznej następuje przyjęcie i rejestracja zamówienia. W kolejnym kroku, zamówienie podlega weryfikacji formalnej.</w:t>
      </w:r>
    </w:p>
    <w:p w:rsidR="00114FDC" w:rsidRPr="00C41F5E" w:rsidRDefault="00114FDC" w:rsidP="00107892">
      <w:pPr>
        <w:pStyle w:val="Tekstkomentarza"/>
        <w:spacing w:line="360" w:lineRule="auto"/>
        <w:ind w:left="426" w:hanging="426"/>
        <w:rPr>
          <w:rFonts w:ascii="Arial" w:hAnsi="Arial" w:cs="Arial"/>
        </w:rPr>
      </w:pPr>
      <w:r w:rsidRPr="00C41F5E">
        <w:rPr>
          <w:rFonts w:ascii="Arial" w:hAnsi="Arial" w:cs="Arial"/>
        </w:rPr>
        <w:t>3.</w:t>
      </w:r>
      <w:r w:rsidRPr="00C41F5E">
        <w:rPr>
          <w:rFonts w:ascii="Arial" w:hAnsi="Arial" w:cs="Arial"/>
        </w:rPr>
        <w:tab/>
        <w:t xml:space="preserve"> W wyniku negatywnej weryfikacji informatycznej następuje odrzucenie zamówienia. Do Operatora zostaje wysłany komunikat o odrzuceniu zamówienia wraz ze wskazaniem przyczyny odrzucenia zgodnej z dokumentem MWD Komunikaty</w:t>
      </w:r>
    </w:p>
    <w:p w:rsidR="00114FDC" w:rsidRPr="00C41F5E" w:rsidRDefault="00114FDC" w:rsidP="00E823B2">
      <w:pPr>
        <w:pStyle w:val="No"/>
        <w:numPr>
          <w:ilvl w:val="2"/>
          <w:numId w:val="101"/>
        </w:numPr>
      </w:pPr>
      <w:bookmarkStart w:id="674" w:name="_Toc286619618"/>
      <w:bookmarkStart w:id="675" w:name="_Toc285461632"/>
      <w:bookmarkStart w:id="676" w:name="_Toc440362694"/>
      <w:r w:rsidRPr="00C41F5E">
        <w:t>Weryfikacja formalna Zamówienia.</w:t>
      </w:r>
      <w:bookmarkEnd w:id="674"/>
      <w:bookmarkEnd w:id="675"/>
      <w:bookmarkEnd w:id="676"/>
    </w:p>
    <w:p w:rsidR="00114FDC" w:rsidRPr="00C41F5E" w:rsidRDefault="00114FDC" w:rsidP="00107892">
      <w:pPr>
        <w:pStyle w:val="ZnakZnakZnakZnakZnakZnakZnak"/>
        <w:numPr>
          <w:ilvl w:val="0"/>
          <w:numId w:val="0"/>
        </w:numPr>
        <w:ind w:left="142"/>
      </w:pPr>
    </w:p>
    <w:p w:rsidR="00114FDC" w:rsidRPr="00C41F5E" w:rsidRDefault="00114FDC" w:rsidP="00107892">
      <w:pPr>
        <w:numPr>
          <w:ilvl w:val="0"/>
          <w:numId w:val="69"/>
        </w:numPr>
        <w:rPr>
          <w:rFonts w:ascii="Arial" w:hAnsi="Arial" w:cs="Arial"/>
        </w:rPr>
      </w:pPr>
      <w:r w:rsidRPr="00C41F5E">
        <w:rPr>
          <w:rFonts w:ascii="Arial" w:hAnsi="Arial" w:cs="Arial"/>
        </w:rPr>
        <w:t>OPL, w terminie 1 DR od dnia otrzymania zamówienia rezygnacji, dokonuje weryfikacji formalnej. W przypadku negatywnej weryfikacji zamówienia rezygnacji, OPL odsyła do Biorcy Komunikat o negatywnej weryfikacji formalnej z podaniem przyczyny odmowy realizacji zamówienia. Zamówienia pozytywnie zweryfikowane są przekazywane do realizacji bez wysyłania komunikatu potwierdzającego przyjęcie zamówienia. Zakres danych zawartych w przesyłanym komunikacje opisany jest w dokumencie MWD Komunikaty.</w:t>
      </w:r>
    </w:p>
    <w:p w:rsidR="00114FDC" w:rsidRPr="00C41F5E" w:rsidRDefault="00114FDC" w:rsidP="00E823B2">
      <w:pPr>
        <w:pStyle w:val="No"/>
        <w:numPr>
          <w:ilvl w:val="2"/>
          <w:numId w:val="101"/>
        </w:numPr>
      </w:pPr>
      <w:bookmarkStart w:id="677" w:name="_Toc293692054"/>
      <w:bookmarkStart w:id="678" w:name="_Toc293692094"/>
      <w:bookmarkStart w:id="679" w:name="_Toc286619619"/>
      <w:bookmarkStart w:id="680" w:name="_Toc285461633"/>
      <w:bookmarkStart w:id="681" w:name="_Toc440362695"/>
      <w:bookmarkEnd w:id="677"/>
      <w:bookmarkEnd w:id="678"/>
      <w:r w:rsidRPr="00C41F5E">
        <w:t>Realizacja Zamówienia</w:t>
      </w:r>
      <w:bookmarkEnd w:id="679"/>
      <w:bookmarkEnd w:id="680"/>
      <w:bookmarkEnd w:id="681"/>
      <w:r w:rsidRPr="00C41F5E">
        <w:t xml:space="preserve"> </w:t>
      </w:r>
    </w:p>
    <w:p w:rsidR="00114FDC" w:rsidRPr="00C41F5E" w:rsidRDefault="00114FDC" w:rsidP="00107892"/>
    <w:p w:rsidR="00114FDC" w:rsidRPr="00C41F5E" w:rsidRDefault="00114FDC" w:rsidP="00802A25">
      <w:pPr>
        <w:numPr>
          <w:ilvl w:val="0"/>
          <w:numId w:val="70"/>
        </w:numPr>
        <w:tabs>
          <w:tab w:val="clear" w:pos="360"/>
          <w:tab w:val="num" w:pos="-426"/>
        </w:tabs>
        <w:ind w:left="426" w:hanging="426"/>
        <w:rPr>
          <w:rFonts w:ascii="Arial" w:hAnsi="Arial" w:cs="Arial"/>
        </w:rPr>
      </w:pPr>
      <w:r w:rsidRPr="00C41F5E">
        <w:rPr>
          <w:rFonts w:ascii="Arial" w:hAnsi="Arial" w:cs="Arial"/>
        </w:rPr>
        <w:t xml:space="preserve">OPL, po otrzymaniu zamówienia rezygnacji dezaktywuje usługę regulowaną w terminie wskazanym przez Biorcę. </w:t>
      </w:r>
    </w:p>
    <w:p w:rsidR="00114FDC" w:rsidRPr="00C41F5E" w:rsidRDefault="00114FDC" w:rsidP="00802A25">
      <w:pPr>
        <w:numPr>
          <w:ilvl w:val="0"/>
          <w:numId w:val="70"/>
        </w:numPr>
        <w:tabs>
          <w:tab w:val="clear" w:pos="360"/>
          <w:tab w:val="num" w:pos="-426"/>
        </w:tabs>
        <w:ind w:left="426" w:hanging="426"/>
        <w:rPr>
          <w:rFonts w:ascii="Arial" w:hAnsi="Arial" w:cs="Arial"/>
        </w:rPr>
      </w:pPr>
      <w:r w:rsidRPr="00C41F5E">
        <w:rPr>
          <w:rFonts w:ascii="Arial" w:hAnsi="Arial" w:cs="Arial"/>
        </w:rPr>
        <w:t>OPL przesyła Biorcy potwierdzenie daty realizacji Zamówienia w terminie 4 (czterech) DR przed planowaną datą realizacji Zamówienia. Zakres danych zawartych w przesyłanym komunikacje opisany jest w dokumencie MWD Komunikaty. Komunikat ten jest wysyłany w przypadku, kiedy data wymagana realizacji zamówienia wyznaczona była z przedziału 10 DR - 120 DK, da zamówień dla których data realizacji była wyznaczona z przedziału 7 DR – 9 DR komunikaty te będą przesyłane w KPI 2 DR -3 DR przed wymaganą datą.</w:t>
      </w:r>
    </w:p>
    <w:p w:rsidR="00114FDC" w:rsidRPr="00EF1933" w:rsidRDefault="00114FDC" w:rsidP="00BE3F56">
      <w:pPr>
        <w:numPr>
          <w:ilvl w:val="0"/>
          <w:numId w:val="70"/>
        </w:numPr>
      </w:pPr>
      <w:r w:rsidRPr="00C41F5E">
        <w:rPr>
          <w:rFonts w:ascii="Arial" w:hAnsi="Arial" w:cs="Arial"/>
        </w:rPr>
        <w:t>OPL w ciągu 1 DR po zrealizowaniu zamówienia, wysyła Biorcy komunikat potwierdzający realizację. Zakres danych zawartych w przesyłanym komunikacje opisany jest w dokumencie MWD Komunikaty.</w:t>
      </w:r>
    </w:p>
    <w:p w:rsidR="00727767" w:rsidRPr="002F144A" w:rsidRDefault="00727767" w:rsidP="00727767">
      <w:pPr>
        <w:numPr>
          <w:ilvl w:val="0"/>
          <w:numId w:val="70"/>
        </w:numPr>
        <w:rPr>
          <w:strike/>
          <w:highlight w:val="yellow"/>
        </w:rPr>
      </w:pPr>
      <w:r w:rsidRPr="002F144A">
        <w:rPr>
          <w:rFonts w:ascii="Arial" w:hAnsi="Arial" w:cs="Arial"/>
          <w:strike/>
          <w:highlight w:val="yellow"/>
        </w:rPr>
        <w:t xml:space="preserve">W przypadku, gdy Operator Biorca posiada na dedykowanej Platformie aktywne konto dla  danej usługi WLR wraz z blokadami i/lub limitami, OPL po zrealizowaniu Zamówienia rezygnacji z danej usługi WLR, wykona automatycznie zamknięcie konta na Platformie. Zamknięcie konta zostanie wykonane przez OPL w dacie wymaganej realizacji Zamówienia rezygnacji. W dacie tej OPL zakończy także pobieranie opłaty od </w:t>
      </w:r>
      <w:r w:rsidR="00DE363C" w:rsidRPr="002F144A">
        <w:rPr>
          <w:rFonts w:ascii="Arial" w:hAnsi="Arial" w:cs="Arial"/>
          <w:strike/>
          <w:highlight w:val="yellow"/>
        </w:rPr>
        <w:t xml:space="preserve">Operatora </w:t>
      </w:r>
      <w:r w:rsidRPr="002F144A">
        <w:rPr>
          <w:rFonts w:ascii="Arial" w:hAnsi="Arial" w:cs="Arial"/>
          <w:strike/>
          <w:highlight w:val="yellow"/>
        </w:rPr>
        <w:t>Biorcy z tytułu utrzymania na Platformie aktywnego konta.</w:t>
      </w:r>
      <w:r w:rsidR="00DE363C" w:rsidRPr="002F144A">
        <w:rPr>
          <w:rFonts w:ascii="Arial" w:hAnsi="Arial" w:cs="Arial"/>
          <w:strike/>
          <w:highlight w:val="yellow"/>
        </w:rPr>
        <w:t xml:space="preserve"> W przypadku gdy Zamówienie rezygnacji dotyczyło niepełnego zakresu numeracji usług ISDN z MSN lub DDI, dla pozostałej numeracji OPL utrzyma na Platformie aktywne konto wraz z dotychczasowymi usługami blokad </w:t>
      </w:r>
      <w:r w:rsidR="00DA68FD" w:rsidRPr="002F144A">
        <w:rPr>
          <w:rFonts w:ascii="Arial" w:hAnsi="Arial" w:cs="Arial"/>
          <w:strike/>
          <w:highlight w:val="yellow"/>
        </w:rPr>
        <w:t xml:space="preserve">i/lub limitów  </w:t>
      </w:r>
      <w:r w:rsidR="00DE363C" w:rsidRPr="002F144A">
        <w:rPr>
          <w:rFonts w:ascii="Arial" w:hAnsi="Arial" w:cs="Arial"/>
          <w:strike/>
          <w:highlight w:val="yellow"/>
        </w:rPr>
        <w:t>PRS.</w:t>
      </w:r>
    </w:p>
    <w:p w:rsidR="00727767" w:rsidRPr="00C41F5E" w:rsidRDefault="00727767" w:rsidP="002B77A5">
      <w:pPr>
        <w:ind w:left="360"/>
      </w:pPr>
    </w:p>
    <w:p w:rsidR="00114FDC" w:rsidRPr="00C41F5E" w:rsidRDefault="00114FDC" w:rsidP="00E823B2">
      <w:pPr>
        <w:pStyle w:val="No"/>
        <w:numPr>
          <w:ilvl w:val="2"/>
          <w:numId w:val="101"/>
        </w:numPr>
      </w:pPr>
      <w:bookmarkStart w:id="682" w:name="_Toc286619620"/>
      <w:bookmarkStart w:id="683" w:name="_Toc285461634"/>
      <w:bookmarkStart w:id="684" w:name="_Toc440362696"/>
      <w:r w:rsidRPr="00C41F5E">
        <w:lastRenderedPageBreak/>
        <w:t>Zwrot zakończenia abonenckiego WLR ISDN BRA/PRA oraz BSA GPON.</w:t>
      </w:r>
      <w:bookmarkEnd w:id="682"/>
      <w:bookmarkEnd w:id="683"/>
      <w:bookmarkEnd w:id="684"/>
      <w:r w:rsidRPr="00C41F5E">
        <w:t xml:space="preserve"> </w:t>
      </w:r>
    </w:p>
    <w:p w:rsidR="00114FDC" w:rsidRPr="00C41F5E" w:rsidRDefault="00114FDC" w:rsidP="00107892">
      <w:pPr>
        <w:jc w:val="center"/>
        <w:rPr>
          <w:rFonts w:ascii="Arial" w:hAnsi="Arial" w:cs="Arial"/>
          <w:b/>
          <w:u w:val="single"/>
        </w:rPr>
      </w:pPr>
    </w:p>
    <w:p w:rsidR="00114FDC" w:rsidRPr="00C41F5E" w:rsidRDefault="00114FDC" w:rsidP="00107892">
      <w:pPr>
        <w:numPr>
          <w:ilvl w:val="0"/>
          <w:numId w:val="67"/>
        </w:numPr>
        <w:rPr>
          <w:rFonts w:ascii="Arial" w:hAnsi="Arial" w:cs="Arial"/>
          <w:bCs/>
        </w:rPr>
      </w:pPr>
      <w:r w:rsidRPr="00C41F5E">
        <w:rPr>
          <w:rFonts w:ascii="Arial" w:hAnsi="Arial" w:cs="Arial"/>
          <w:bCs/>
        </w:rPr>
        <w:t>Zwrot zakończenia abonenckiego (NT/HDSL/ONT) następuje w terminie 7 DR od daty realizacji zamówienia złożonego przez Biorcę na deinstalację usługi regulowanej. Zwrot następuje na podstawie protokołu zdawczo – odbiorczego, podpisanego przez pracownika OPL lub inną osobę upoważnioną przez OPL do odbioru zakończenia abonenckiego oraz przez Abonenta korzystającego z usługi.</w:t>
      </w:r>
    </w:p>
    <w:p w:rsidR="00114FDC" w:rsidRPr="00C41F5E" w:rsidRDefault="00114FDC" w:rsidP="00107892">
      <w:pPr>
        <w:numPr>
          <w:ilvl w:val="0"/>
          <w:numId w:val="67"/>
        </w:numPr>
        <w:rPr>
          <w:rFonts w:ascii="Arial" w:hAnsi="Arial" w:cs="Arial"/>
        </w:rPr>
      </w:pPr>
      <w:r w:rsidRPr="00C41F5E">
        <w:rPr>
          <w:rFonts w:ascii="Arial" w:hAnsi="Arial" w:cs="Arial"/>
        </w:rPr>
        <w:t>W przypadku braku możliwości zwrotu zakończenia abonenckiego lub w przypadku jego zwrotu w stanie uniemożliwiającym jego dalszą prawidłową eksploatację zostanie wysłany komunikat do Biorcy z informacją o braku zwrotu lub zwrocie uszkodzonego zakończenia abonenckiego. Komunikat jest wysyłany w terminie do 10 DR od daty deinstalacji usługi regulowanej.</w:t>
      </w:r>
    </w:p>
    <w:p w:rsidR="00114FDC" w:rsidRPr="00C41F5E" w:rsidRDefault="00114FDC" w:rsidP="00107892">
      <w:pPr>
        <w:numPr>
          <w:ilvl w:val="0"/>
          <w:numId w:val="67"/>
        </w:numPr>
        <w:rPr>
          <w:rFonts w:ascii="Arial" w:hAnsi="Arial" w:cs="Arial"/>
        </w:rPr>
      </w:pPr>
      <w:r w:rsidRPr="00C41F5E">
        <w:rPr>
          <w:rFonts w:ascii="Arial" w:hAnsi="Arial" w:cs="Arial"/>
        </w:rPr>
        <w:t>OPL obciąży Operatora opłatą z tytułu niezwrócenia bądź zniszczenia Urządzenia NT / Urządzenia HDSL</w:t>
      </w:r>
      <w:r w:rsidR="007E567E">
        <w:rPr>
          <w:rFonts w:ascii="Arial" w:hAnsi="Arial" w:cs="Arial"/>
        </w:rPr>
        <w:t xml:space="preserve"> </w:t>
      </w:r>
      <w:r w:rsidRPr="00C41F5E">
        <w:rPr>
          <w:rFonts w:ascii="Arial" w:hAnsi="Arial" w:cs="Arial"/>
        </w:rPr>
        <w:t xml:space="preserve">/ urządzenia ONT  zgodnie z obowiązującym cennikiem, jeżeli będzie miała miejsce sytuacja opisana w pkt. 2.. </w:t>
      </w:r>
      <w:r w:rsidR="00A50AF2">
        <w:rPr>
          <w:rFonts w:ascii="Arial" w:hAnsi="Arial" w:cs="Arial"/>
        </w:rPr>
        <w:t>OPL prześle stosowny komunikat kanałem mailowym.</w:t>
      </w:r>
    </w:p>
    <w:p w:rsidR="00114FDC" w:rsidRPr="00C41F5E" w:rsidRDefault="00114FDC" w:rsidP="00107892">
      <w:r w:rsidRPr="00C41F5E">
        <w:br w:type="page"/>
      </w:r>
    </w:p>
    <w:p w:rsidR="00114FDC" w:rsidRPr="00C41F5E" w:rsidRDefault="00114FDC" w:rsidP="00E823B2">
      <w:pPr>
        <w:pStyle w:val="No"/>
        <w:numPr>
          <w:ilvl w:val="1"/>
          <w:numId w:val="103"/>
        </w:numPr>
      </w:pPr>
      <w:bookmarkStart w:id="685" w:name="_Toc440362697"/>
      <w:r w:rsidRPr="00C41F5E">
        <w:lastRenderedPageBreak/>
        <w:t>ODPYTANIE PRZEZ OPERATORA O AKTYWNE USŁUGI ŚWIADCZONE NA ŁĄCZU ABONENCKIM</w:t>
      </w:r>
      <w:bookmarkEnd w:id="664"/>
      <w:bookmarkEnd w:id="665"/>
      <w:bookmarkEnd w:id="685"/>
    </w:p>
    <w:p w:rsidR="00114FDC" w:rsidRPr="00C41F5E" w:rsidRDefault="00AB0470" w:rsidP="003D0D29">
      <w:pPr>
        <w:rPr>
          <w:rFonts w:ascii="Arial" w:hAnsi="Arial" w:cs="Arial"/>
        </w:rPr>
      </w:pPr>
      <w:r>
        <w:rPr>
          <w:rFonts w:ascii="Arial" w:hAnsi="Arial" w:cs="Arial"/>
          <w:noProof/>
        </w:rPr>
        <w:drawing>
          <wp:inline distT="0" distB="0" distL="0" distR="0" wp14:anchorId="7DA9076D" wp14:editId="588ED410">
            <wp:extent cx="5734050" cy="5181600"/>
            <wp:effectExtent l="0" t="0" r="0" b="0"/>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734050" cy="5181600"/>
                    </a:xfrm>
                    <a:prstGeom prst="rect">
                      <a:avLst/>
                    </a:prstGeom>
                    <a:noFill/>
                    <a:ln>
                      <a:noFill/>
                    </a:ln>
                  </pic:spPr>
                </pic:pic>
              </a:graphicData>
            </a:graphic>
          </wp:inline>
        </w:drawing>
      </w:r>
    </w:p>
    <w:p w:rsidR="00114FDC" w:rsidRPr="00C41F5E" w:rsidRDefault="00114FDC" w:rsidP="00C517DF">
      <w:pPr>
        <w:rPr>
          <w:rFonts w:ascii="Arial" w:hAnsi="Arial" w:cs="Arial"/>
        </w:rPr>
      </w:pPr>
      <w:r w:rsidRPr="00C41F5E">
        <w:rPr>
          <w:rFonts w:ascii="Arial" w:hAnsi="Arial" w:cs="Arial"/>
        </w:rPr>
        <w:t>* Numery komunikatów na powyższym diagramie zostaną uzupełnione w momencie publikacji dokumentu MWDK.</w:t>
      </w:r>
    </w:p>
    <w:p w:rsidR="00114FDC" w:rsidRPr="00C41F5E" w:rsidRDefault="00114FDC" w:rsidP="00C517DF">
      <w:pPr>
        <w:rPr>
          <w:rFonts w:ascii="Arial" w:hAnsi="Arial" w:cs="Arial"/>
        </w:rPr>
      </w:pPr>
    </w:p>
    <w:p w:rsidR="00114FDC" w:rsidRPr="00C41F5E" w:rsidRDefault="00114FDC" w:rsidP="00E823B2">
      <w:pPr>
        <w:pStyle w:val="No"/>
        <w:numPr>
          <w:ilvl w:val="2"/>
          <w:numId w:val="101"/>
        </w:numPr>
      </w:pPr>
      <w:bookmarkStart w:id="686" w:name="_Toc440362698"/>
      <w:bookmarkStart w:id="687" w:name="_Toc219473377"/>
      <w:bookmarkStart w:id="688" w:name="_Toc221342635"/>
      <w:bookmarkStart w:id="689" w:name="_Toc221342853"/>
      <w:r w:rsidRPr="00C41F5E">
        <w:t>Złożenie Zamówienia</w:t>
      </w:r>
      <w:bookmarkEnd w:id="686"/>
    </w:p>
    <w:p w:rsidR="00114FDC" w:rsidRPr="00C41F5E" w:rsidRDefault="00114FDC" w:rsidP="00EC3AA9">
      <w:pPr>
        <w:pStyle w:val="Tekstpodstawowy"/>
        <w:spacing w:line="360" w:lineRule="auto"/>
        <w:jc w:val="center"/>
        <w:rPr>
          <w:rFonts w:ascii="Arial" w:hAnsi="Arial" w:cs="Arial"/>
          <w:b/>
          <w:sz w:val="20"/>
          <w:szCs w:val="20"/>
          <w:u w:val="single"/>
        </w:rPr>
      </w:pPr>
    </w:p>
    <w:bookmarkEnd w:id="687"/>
    <w:bookmarkEnd w:id="688"/>
    <w:bookmarkEnd w:id="689"/>
    <w:p w:rsidR="00114FDC" w:rsidRPr="00C41F5E" w:rsidRDefault="00114FDC" w:rsidP="00FD3431">
      <w:pPr>
        <w:numPr>
          <w:ilvl w:val="0"/>
          <w:numId w:val="14"/>
        </w:numPr>
        <w:spacing w:line="360" w:lineRule="auto"/>
        <w:rPr>
          <w:rFonts w:ascii="Arial" w:hAnsi="Arial" w:cs="Arial"/>
          <w:bCs/>
        </w:rPr>
      </w:pPr>
      <w:r w:rsidRPr="00C41F5E">
        <w:rPr>
          <w:rFonts w:ascii="Arial" w:hAnsi="Arial" w:cs="Arial"/>
          <w:bCs/>
        </w:rPr>
        <w:t xml:space="preserve">Dla realizacji procesu „Odpytanie OPL przez Przedsiębiorcę telekomunikacyjnego o Usługi na danym łączu abonenckim aktywnym”, Przedsiębiorca Telekomunikacyjny realizujący uprawnienia Biorcy zobowiązuje się do uzyskania od abonenta oświadczenia o wyrażeniu zgody na udostępnienie przez OPL temu przedsiębiorcy telekomunikacyjnemu informacji objętych tajemnicą telekomunikacyjną. Oświadczenie to zawiera dane identyfikujące abonenta i obejmuje w szczególności adres abonenta oraz ID Usługi lub KNA. Przedsiębiorca telekomunikacyjny realizujący uprawnienia Biorcy ponosi wyłączną odpowiedzialność za zgodność brzmienia oświadczenia, o którym mowa w zdaniu poprzednim, ze stanem faktycznym. </w:t>
      </w:r>
    </w:p>
    <w:p w:rsidR="00114FDC" w:rsidRPr="00C41F5E" w:rsidRDefault="00114FDC" w:rsidP="00FD3431">
      <w:pPr>
        <w:numPr>
          <w:ilvl w:val="0"/>
          <w:numId w:val="14"/>
        </w:numPr>
        <w:spacing w:line="360" w:lineRule="auto"/>
        <w:rPr>
          <w:rFonts w:ascii="Arial" w:hAnsi="Arial" w:cs="Arial"/>
          <w:bCs/>
        </w:rPr>
      </w:pPr>
      <w:r w:rsidRPr="00C41F5E">
        <w:rPr>
          <w:rFonts w:ascii="Arial" w:hAnsi="Arial" w:cs="Arial"/>
          <w:bCs/>
        </w:rPr>
        <w:t xml:space="preserve">Niezależnie od oświadczenia abonenta, o którym mowa w ust. 1 powyżej, dla realizacji procesu „Odpytanie OPL przez Przedsiębiorcę telekomunikacyjnego o Usługi na danym łączu abonenckim </w:t>
      </w:r>
      <w:r w:rsidRPr="00C41F5E">
        <w:rPr>
          <w:rFonts w:ascii="Arial" w:hAnsi="Arial" w:cs="Arial"/>
          <w:bCs/>
        </w:rPr>
        <w:lastRenderedPageBreak/>
        <w:t>aktywnym” Przedsiębiorca telekomunikacyjny realizujący uprawnienia Dawcy wyraża zgodę na udostępnianie przez OPL Przedsiębiorcy telekomunikacyjnemu realizującemu uprawnienia Biorcy informacji objętych tajemnicą telekomunikacyjną, w szczególności identyfikujących:</w:t>
      </w:r>
    </w:p>
    <w:p w:rsidR="00114FDC" w:rsidRPr="00C41F5E" w:rsidRDefault="00114FDC" w:rsidP="00802A25">
      <w:pPr>
        <w:pStyle w:val="Tekstpodstawowy"/>
        <w:numPr>
          <w:ilvl w:val="0"/>
          <w:numId w:val="22"/>
        </w:numPr>
        <w:tabs>
          <w:tab w:val="clear" w:pos="720"/>
          <w:tab w:val="num" w:pos="-567"/>
        </w:tabs>
        <w:spacing w:line="360" w:lineRule="auto"/>
        <w:ind w:left="1276"/>
        <w:rPr>
          <w:rFonts w:ascii="Arial" w:hAnsi="Arial" w:cs="Arial"/>
          <w:bCs/>
          <w:sz w:val="20"/>
          <w:szCs w:val="20"/>
        </w:rPr>
      </w:pPr>
      <w:r w:rsidRPr="00C41F5E">
        <w:rPr>
          <w:rFonts w:ascii="Arial" w:hAnsi="Arial" w:cs="Arial"/>
          <w:bCs/>
          <w:sz w:val="20"/>
          <w:szCs w:val="20"/>
        </w:rPr>
        <w:t>Przedsiębiorcę telekomunikacyjnego Dawcę, w tym firmę tego przedsiębiorcy,</w:t>
      </w:r>
    </w:p>
    <w:p w:rsidR="00114FDC" w:rsidRPr="00C41F5E" w:rsidRDefault="00114FDC" w:rsidP="00802A25">
      <w:pPr>
        <w:pStyle w:val="Tekstpodstawowy"/>
        <w:numPr>
          <w:ilvl w:val="0"/>
          <w:numId w:val="22"/>
        </w:numPr>
        <w:tabs>
          <w:tab w:val="clear" w:pos="720"/>
          <w:tab w:val="num" w:pos="-567"/>
        </w:tabs>
        <w:spacing w:line="360" w:lineRule="auto"/>
        <w:ind w:left="1276"/>
        <w:rPr>
          <w:rFonts w:ascii="Arial" w:hAnsi="Arial" w:cs="Arial"/>
          <w:sz w:val="20"/>
          <w:szCs w:val="20"/>
          <w:lang w:eastAsia="ar-SA"/>
        </w:rPr>
      </w:pPr>
      <w:r w:rsidRPr="00C41F5E">
        <w:rPr>
          <w:rFonts w:ascii="Arial" w:hAnsi="Arial" w:cs="Arial"/>
          <w:bCs/>
          <w:sz w:val="20"/>
          <w:szCs w:val="20"/>
        </w:rPr>
        <w:t>Rodzaj usług świadczonych na danym łączu abonenckim na podstawie umowy zawartej pomiędzy OPL, a Dawcą.</w:t>
      </w:r>
    </w:p>
    <w:p w:rsidR="00114FDC" w:rsidRPr="00C41F5E" w:rsidRDefault="00114FDC" w:rsidP="003C3FAF">
      <w:pPr>
        <w:spacing w:line="360" w:lineRule="auto"/>
        <w:ind w:left="426" w:hanging="426"/>
        <w:rPr>
          <w:rFonts w:ascii="Arial" w:hAnsi="Arial" w:cs="Arial"/>
        </w:rPr>
      </w:pPr>
      <w:r w:rsidRPr="00C41F5E">
        <w:rPr>
          <w:rFonts w:ascii="Arial" w:hAnsi="Arial" w:cs="Arial"/>
        </w:rPr>
        <w:t xml:space="preserve">3. </w:t>
      </w:r>
      <w:r w:rsidRPr="00C41F5E">
        <w:rPr>
          <w:rFonts w:ascii="Arial" w:hAnsi="Arial" w:cs="Arial"/>
        </w:rPr>
        <w:tab/>
        <w:t xml:space="preserve">Każdy Przedsiębiorca Telekomunikacyjny (Biorca), który przystąpił do oferty SOR, może wystąpić, do OPL z zapytaniem o usługi świadczone na danym łączu Przedsiębiorcę/ów Telekomunikacyjnych na rzecz, których OPL świadczy usługi. </w:t>
      </w:r>
    </w:p>
    <w:p w:rsidR="00114FDC" w:rsidRPr="00C41F5E" w:rsidRDefault="00114FDC" w:rsidP="003C3FAF">
      <w:pPr>
        <w:spacing w:line="360" w:lineRule="auto"/>
        <w:ind w:left="426" w:hanging="426"/>
        <w:rPr>
          <w:rFonts w:ascii="Arial" w:hAnsi="Arial" w:cs="Arial"/>
        </w:rPr>
      </w:pPr>
      <w:r w:rsidRPr="00C41F5E">
        <w:rPr>
          <w:rFonts w:ascii="Arial" w:hAnsi="Arial" w:cs="Arial"/>
        </w:rPr>
        <w:t xml:space="preserve">4.  </w:t>
      </w:r>
      <w:r w:rsidRPr="00C41F5E">
        <w:rPr>
          <w:rFonts w:ascii="Arial" w:hAnsi="Arial" w:cs="Arial"/>
        </w:rPr>
        <w:tab/>
        <w:t>W tym celu Biorca przesyła do OPL komunikat elektroniczny - zamówienie typu „zapytanie a aktywne usługi regulowane”.</w:t>
      </w:r>
      <w:r w:rsidRPr="00C41F5E">
        <w:t xml:space="preserve"> </w:t>
      </w:r>
      <w:r w:rsidRPr="00C41F5E">
        <w:rPr>
          <w:rFonts w:ascii="Arial" w:hAnsi="Arial" w:cs="Arial"/>
        </w:rPr>
        <w:t>Zakres danych zawartych w przesyłanym komunikacje opisany jest w dokumencie MWD Komunikaty</w:t>
      </w:r>
    </w:p>
    <w:p w:rsidR="00114FDC" w:rsidRPr="00C41F5E" w:rsidRDefault="00114FDC" w:rsidP="00E823B2">
      <w:pPr>
        <w:pStyle w:val="No"/>
        <w:numPr>
          <w:ilvl w:val="2"/>
          <w:numId w:val="101"/>
        </w:numPr>
      </w:pPr>
      <w:bookmarkStart w:id="690" w:name="_Toc293692139"/>
      <w:bookmarkStart w:id="691" w:name="_Toc293692140"/>
      <w:bookmarkStart w:id="692" w:name="_Toc293692141"/>
      <w:bookmarkStart w:id="693" w:name="_Toc440362699"/>
      <w:bookmarkStart w:id="694" w:name="_Toc221342636"/>
      <w:bookmarkStart w:id="695" w:name="_Toc221342854"/>
      <w:bookmarkEnd w:id="690"/>
      <w:bookmarkEnd w:id="691"/>
      <w:bookmarkEnd w:id="692"/>
      <w:r w:rsidRPr="00C41F5E">
        <w:t>Weryfikacja informatyczna Odpytania o aktywne us</w:t>
      </w:r>
      <w:r w:rsidR="006C6BAE">
        <w:t>ł</w:t>
      </w:r>
      <w:r w:rsidRPr="00C41F5E">
        <w:t>ugi</w:t>
      </w:r>
      <w:bookmarkEnd w:id="693"/>
    </w:p>
    <w:p w:rsidR="00114FDC" w:rsidRPr="00C41F5E" w:rsidRDefault="00114FDC" w:rsidP="00EC3AA9">
      <w:pPr>
        <w:pStyle w:val="Lista3"/>
        <w:spacing w:line="360" w:lineRule="auto"/>
        <w:ind w:left="0" w:firstLine="0"/>
        <w:jc w:val="center"/>
        <w:rPr>
          <w:rFonts w:ascii="Arial" w:hAnsi="Arial" w:cs="Arial"/>
          <w:b/>
          <w:u w:val="single"/>
        </w:rPr>
      </w:pPr>
    </w:p>
    <w:p w:rsidR="00114FDC" w:rsidRPr="00C41F5E" w:rsidRDefault="00114FDC" w:rsidP="000123C8">
      <w:pPr>
        <w:pStyle w:val="Tekstkomentarza"/>
        <w:numPr>
          <w:ilvl w:val="0"/>
          <w:numId w:val="88"/>
        </w:numPr>
        <w:tabs>
          <w:tab w:val="left" w:pos="-142"/>
          <w:tab w:val="left" w:pos="0"/>
        </w:tabs>
        <w:spacing w:line="360" w:lineRule="auto"/>
        <w:rPr>
          <w:rFonts w:ascii="Arial" w:hAnsi="Arial" w:cs="Arial"/>
        </w:rPr>
      </w:pPr>
      <w:r w:rsidRPr="00C41F5E">
        <w:rPr>
          <w:rFonts w:ascii="Arial" w:hAnsi="Arial" w:cs="Arial"/>
        </w:rPr>
        <w:t>Zamówienie przesłane przez Biorcę jest weryfikowane pod kątem informatycznym. Następuje automatyczne sprawdzenie przez system, struktury i formatu komunikatu,</w:t>
      </w:r>
      <w:r w:rsidRPr="00C41F5E" w:rsidDel="00BB749C">
        <w:rPr>
          <w:rFonts w:ascii="Arial" w:hAnsi="Arial" w:cs="Arial"/>
        </w:rPr>
        <w:t xml:space="preserve"> </w:t>
      </w:r>
      <w:r w:rsidRPr="00C41F5E">
        <w:rPr>
          <w:rFonts w:ascii="Arial" w:hAnsi="Arial" w:cs="Arial"/>
        </w:rPr>
        <w:t xml:space="preserve">zgodnie ze specyfikacją dla poszczególnych rodzajów komunikatów określoną w dokumencie MWD Komunikaty. </w:t>
      </w:r>
    </w:p>
    <w:p w:rsidR="00114FDC" w:rsidRPr="00C41F5E" w:rsidRDefault="00114FDC" w:rsidP="000123C8">
      <w:pPr>
        <w:pStyle w:val="Tekstkomentarza"/>
        <w:numPr>
          <w:ilvl w:val="0"/>
          <w:numId w:val="88"/>
        </w:numPr>
        <w:tabs>
          <w:tab w:val="left" w:pos="-142"/>
          <w:tab w:val="left" w:pos="0"/>
        </w:tabs>
        <w:spacing w:line="360" w:lineRule="auto"/>
        <w:rPr>
          <w:rFonts w:ascii="Arial" w:hAnsi="Arial" w:cs="Arial"/>
        </w:rPr>
      </w:pPr>
      <w:r w:rsidRPr="00C41F5E">
        <w:rPr>
          <w:rFonts w:ascii="Arial" w:hAnsi="Arial" w:cs="Arial"/>
        </w:rPr>
        <w:t>W wyniku pozytywnej weryfikacji informatycznej następuje przyjęcie i rejestracja zamówienia.         W kolejnym kroku zamówienie podlega weryfikacji formalnej.</w:t>
      </w:r>
    </w:p>
    <w:p w:rsidR="00114FDC" w:rsidRPr="00C41F5E" w:rsidRDefault="00114FDC" w:rsidP="000123C8">
      <w:pPr>
        <w:pStyle w:val="Tekstkomentarza"/>
        <w:numPr>
          <w:ilvl w:val="0"/>
          <w:numId w:val="88"/>
        </w:numPr>
        <w:tabs>
          <w:tab w:val="left" w:pos="-142"/>
          <w:tab w:val="left" w:pos="0"/>
        </w:tabs>
        <w:spacing w:line="360" w:lineRule="auto"/>
        <w:rPr>
          <w:rFonts w:ascii="Arial" w:hAnsi="Arial" w:cs="Arial"/>
        </w:rPr>
      </w:pPr>
      <w:r w:rsidRPr="00C41F5E">
        <w:rPr>
          <w:rFonts w:ascii="Arial" w:hAnsi="Arial" w:cs="Arial"/>
        </w:rPr>
        <w:t>W wyniku negatywnej weryfikacji informatycznej następuje odrzucenie zamówienia. Do Biorcy zostaje wysłany komunikat o odrzuceniu zamówienia wraz ze wskazaniem przyczyny odrzucenia zgodnej z dokumentem MWD Komunikaty.</w:t>
      </w:r>
    </w:p>
    <w:p w:rsidR="00114FDC" w:rsidRPr="00C41F5E" w:rsidRDefault="00114FDC" w:rsidP="00E823B2">
      <w:pPr>
        <w:pStyle w:val="No"/>
        <w:numPr>
          <w:ilvl w:val="2"/>
          <w:numId w:val="101"/>
        </w:numPr>
      </w:pPr>
      <w:bookmarkStart w:id="696" w:name="_Toc440362700"/>
      <w:r w:rsidRPr="00C41F5E">
        <w:t>Realizacja Odpytania o aktywne usługi</w:t>
      </w:r>
      <w:bookmarkEnd w:id="696"/>
    </w:p>
    <w:p w:rsidR="00114FDC" w:rsidRPr="00C41F5E" w:rsidRDefault="00114FDC" w:rsidP="00EC3AA9">
      <w:pPr>
        <w:spacing w:line="360" w:lineRule="auto"/>
        <w:jc w:val="center"/>
        <w:rPr>
          <w:rFonts w:ascii="Arial" w:hAnsi="Arial" w:cs="Arial"/>
          <w:b/>
          <w:u w:val="single"/>
        </w:rPr>
      </w:pPr>
    </w:p>
    <w:p w:rsidR="00114FDC" w:rsidRPr="00C41F5E" w:rsidRDefault="00114FDC" w:rsidP="00C22753">
      <w:pPr>
        <w:pStyle w:val="Tekstkomentarza"/>
        <w:tabs>
          <w:tab w:val="left" w:pos="-142"/>
          <w:tab w:val="left" w:pos="0"/>
        </w:tabs>
        <w:spacing w:line="360" w:lineRule="auto"/>
      </w:pPr>
      <w:r w:rsidRPr="00C41F5E">
        <w:rPr>
          <w:rFonts w:ascii="Arial" w:hAnsi="Arial" w:cs="Arial"/>
        </w:rPr>
        <w:t>OPL w ciągu 2 DR udziela operatorowi Biorcy informacji o tym, jakie usługi są zainstalowane na danym numerze telefonu/ Id usługi oraz podaje nazwę Przedsiębiorcy telekomunikacyjnego, na rzecz, którego świadczona jest przez OPL dana usługa. Zakres danych zawartych w przesyłanym komunikacje opisany jest w dokumencie MWD Komunikaty</w:t>
      </w:r>
    </w:p>
    <w:p w:rsidR="00114FDC" w:rsidRPr="00C41F5E" w:rsidRDefault="00114FDC" w:rsidP="00107892">
      <w:bookmarkStart w:id="697" w:name="_Toc250713583"/>
      <w:bookmarkStart w:id="698" w:name="_Toc254962577"/>
      <w:bookmarkEnd w:id="694"/>
      <w:bookmarkEnd w:id="695"/>
    </w:p>
    <w:p w:rsidR="00114FDC" w:rsidRPr="00C41F5E" w:rsidRDefault="00114FDC" w:rsidP="00107892"/>
    <w:p w:rsidR="00114FDC" w:rsidRPr="00C41F5E" w:rsidRDefault="00114FDC" w:rsidP="00107892"/>
    <w:p w:rsidR="00114FDC" w:rsidRPr="00C41F5E" w:rsidRDefault="00114FDC" w:rsidP="00107892"/>
    <w:p w:rsidR="00114FDC" w:rsidRPr="00C41F5E" w:rsidRDefault="00114FDC" w:rsidP="00107892">
      <w:r w:rsidRPr="00C41F5E">
        <w:br w:type="page"/>
      </w:r>
    </w:p>
    <w:p w:rsidR="00114FDC" w:rsidRPr="00C41F5E" w:rsidRDefault="00114FDC" w:rsidP="00E823B2">
      <w:pPr>
        <w:pStyle w:val="No"/>
        <w:numPr>
          <w:ilvl w:val="1"/>
          <w:numId w:val="103"/>
        </w:numPr>
      </w:pPr>
      <w:bookmarkStart w:id="699" w:name="_Toc440362701"/>
      <w:r w:rsidRPr="00C41F5E">
        <w:lastRenderedPageBreak/>
        <w:t>ZAMÓWIENIE NA WYWIAD TECHNICZNY FAKULTATYWNY (WTF)</w:t>
      </w:r>
      <w:bookmarkEnd w:id="697"/>
      <w:bookmarkEnd w:id="698"/>
      <w:bookmarkEnd w:id="699"/>
    </w:p>
    <w:p w:rsidR="00114FDC" w:rsidRPr="00C41F5E" w:rsidRDefault="00AB0470" w:rsidP="008133DD">
      <w:r>
        <w:rPr>
          <w:noProof/>
        </w:rPr>
        <w:drawing>
          <wp:inline distT="0" distB="0" distL="0" distR="0" wp14:anchorId="7A6A4034" wp14:editId="592DF54A">
            <wp:extent cx="5734050" cy="5181600"/>
            <wp:effectExtent l="0" t="0" r="0" b="0"/>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734050" cy="5181600"/>
                    </a:xfrm>
                    <a:prstGeom prst="rect">
                      <a:avLst/>
                    </a:prstGeom>
                    <a:noFill/>
                    <a:ln>
                      <a:noFill/>
                    </a:ln>
                  </pic:spPr>
                </pic:pic>
              </a:graphicData>
            </a:graphic>
          </wp:inline>
        </w:drawing>
      </w:r>
    </w:p>
    <w:p w:rsidR="00114FDC" w:rsidRPr="00C41F5E" w:rsidRDefault="00114FDC" w:rsidP="00C517DF">
      <w:pPr>
        <w:widowControl/>
        <w:spacing w:line="360" w:lineRule="auto"/>
        <w:jc w:val="left"/>
        <w:textAlignment w:val="auto"/>
        <w:rPr>
          <w:rFonts w:ascii="Arial" w:hAnsi="Arial" w:cs="Arial"/>
          <w:b/>
        </w:rPr>
      </w:pPr>
      <w:r w:rsidRPr="00C41F5E">
        <w:rPr>
          <w:rFonts w:ascii="Arial" w:hAnsi="Arial" w:cs="Arial"/>
        </w:rPr>
        <w:t>* Numery komunikatów na powyższym diagramie zostaną uzupełnione w momencie publikacji dokumentu MWDK.</w:t>
      </w:r>
    </w:p>
    <w:p w:rsidR="00114FDC" w:rsidRPr="00C41F5E" w:rsidRDefault="00114FDC" w:rsidP="00F82B11">
      <w:pPr>
        <w:widowControl/>
        <w:spacing w:line="360" w:lineRule="auto"/>
        <w:textAlignment w:val="auto"/>
        <w:rPr>
          <w:rFonts w:ascii="Arial" w:hAnsi="Arial" w:cs="Arial"/>
        </w:rPr>
      </w:pPr>
      <w:r w:rsidRPr="00C41F5E">
        <w:rPr>
          <w:rFonts w:ascii="Arial" w:hAnsi="Arial" w:cs="Arial"/>
          <w:lang w:eastAsia="ar-SA"/>
        </w:rPr>
        <w:t>Nazwy procesów zostały wyszczególnione w załączniku nr 1 do niniejszego dokumentu.</w:t>
      </w:r>
    </w:p>
    <w:p w:rsidR="00114FDC" w:rsidRPr="00C41F5E" w:rsidRDefault="00114FDC" w:rsidP="00E823B2">
      <w:pPr>
        <w:pStyle w:val="No"/>
        <w:numPr>
          <w:ilvl w:val="2"/>
          <w:numId w:val="101"/>
        </w:numPr>
      </w:pPr>
      <w:bookmarkStart w:id="700" w:name="_Toc293692145"/>
      <w:bookmarkStart w:id="701" w:name="_Toc440362702"/>
      <w:bookmarkEnd w:id="700"/>
      <w:r w:rsidRPr="00C41F5E">
        <w:t>Złożenie Zamówienia na Wywiad Techniczny Fakultatywny</w:t>
      </w:r>
      <w:bookmarkEnd w:id="701"/>
    </w:p>
    <w:p w:rsidR="00114FDC" w:rsidRPr="00C41F5E" w:rsidRDefault="00114FDC" w:rsidP="00C36A39">
      <w:pPr>
        <w:pStyle w:val="Tekstpodstawowy"/>
        <w:spacing w:line="360" w:lineRule="auto"/>
        <w:jc w:val="center"/>
        <w:rPr>
          <w:rFonts w:ascii="Arial" w:hAnsi="Arial" w:cs="Arial"/>
          <w:b/>
          <w:sz w:val="20"/>
          <w:szCs w:val="20"/>
          <w:u w:val="single"/>
        </w:rPr>
      </w:pPr>
    </w:p>
    <w:p w:rsidR="00114FDC" w:rsidRPr="00C41F5E" w:rsidRDefault="00114FDC" w:rsidP="009460D5">
      <w:pPr>
        <w:numPr>
          <w:ilvl w:val="0"/>
          <w:numId w:val="47"/>
        </w:numPr>
        <w:spacing w:line="360" w:lineRule="auto"/>
        <w:rPr>
          <w:rFonts w:ascii="Arial" w:hAnsi="Arial" w:cs="Arial"/>
        </w:rPr>
      </w:pPr>
      <w:r w:rsidRPr="00C41F5E">
        <w:rPr>
          <w:rFonts w:ascii="Arial" w:hAnsi="Arial" w:cs="Arial"/>
        </w:rPr>
        <w:t>Każdy Przedsiębiorca Telekomunikacyjny (Biorca) który przystąpił do SOR może wystąpić, do OPL z zamówieniem na Wywiad Techniczny Fakultatywny (WTF). Zamówienie na Wywiad Techniczny Fakultatywny może być złożone tylko dla łącza usług w technologii miedzianej, dla łączy w technologii światłowodowej brak możliwości złożenia zamówienia.</w:t>
      </w:r>
    </w:p>
    <w:p w:rsidR="00114FDC" w:rsidRPr="00C41F5E" w:rsidRDefault="00114FDC" w:rsidP="004A50FA">
      <w:pPr>
        <w:pStyle w:val="Lista2"/>
        <w:numPr>
          <w:ilvl w:val="0"/>
          <w:numId w:val="47"/>
        </w:numPr>
        <w:spacing w:line="360" w:lineRule="auto"/>
        <w:jc w:val="both"/>
        <w:rPr>
          <w:rFonts w:ascii="Arial" w:hAnsi="Arial" w:cs="Arial"/>
        </w:rPr>
      </w:pPr>
      <w:r w:rsidRPr="00C41F5E">
        <w:rPr>
          <w:rFonts w:ascii="Arial" w:hAnsi="Arial" w:cs="Arial"/>
        </w:rPr>
        <w:t>W tym celu, Biorca przesyła do OPL komunikat typu „Zamówienie na WTF” zawierający zakres danych zgodny z MWD Komunikaty.</w:t>
      </w:r>
    </w:p>
    <w:p w:rsidR="00114FDC" w:rsidRPr="00C41F5E" w:rsidRDefault="00114FDC" w:rsidP="00E823B2">
      <w:pPr>
        <w:pStyle w:val="No"/>
        <w:numPr>
          <w:ilvl w:val="2"/>
          <w:numId w:val="101"/>
        </w:numPr>
      </w:pPr>
      <w:bookmarkStart w:id="702" w:name="_Toc293692147"/>
      <w:bookmarkStart w:id="703" w:name="_Toc293692148"/>
      <w:bookmarkStart w:id="704" w:name="_Toc293692326"/>
      <w:bookmarkStart w:id="705" w:name="_Toc440362703"/>
      <w:bookmarkEnd w:id="702"/>
      <w:bookmarkEnd w:id="703"/>
      <w:bookmarkEnd w:id="704"/>
      <w:r w:rsidRPr="00C41F5E">
        <w:t>Weryfikacja informatyczna Zamówienia na Wywiad Techniczny Fakultatywny</w:t>
      </w:r>
      <w:bookmarkEnd w:id="705"/>
    </w:p>
    <w:p w:rsidR="00114FDC" w:rsidRPr="00C41F5E" w:rsidRDefault="00114FDC" w:rsidP="00C36A39">
      <w:pPr>
        <w:pStyle w:val="Lista3"/>
        <w:spacing w:line="360" w:lineRule="auto"/>
        <w:ind w:left="0" w:firstLine="0"/>
        <w:jc w:val="center"/>
        <w:rPr>
          <w:rFonts w:ascii="Arial" w:hAnsi="Arial" w:cs="Arial"/>
          <w:b/>
          <w:u w:val="single"/>
        </w:rPr>
      </w:pPr>
    </w:p>
    <w:p w:rsidR="00114FDC" w:rsidRPr="00C41F5E" w:rsidRDefault="00114FDC" w:rsidP="00F82B11">
      <w:pPr>
        <w:pStyle w:val="Tekstkomentarza"/>
        <w:numPr>
          <w:ilvl w:val="0"/>
          <w:numId w:val="92"/>
        </w:numPr>
        <w:tabs>
          <w:tab w:val="left" w:pos="-142"/>
          <w:tab w:val="left" w:pos="0"/>
        </w:tabs>
        <w:spacing w:line="360" w:lineRule="auto"/>
        <w:rPr>
          <w:rFonts w:ascii="Arial" w:hAnsi="Arial" w:cs="Arial"/>
        </w:rPr>
      </w:pPr>
      <w:r w:rsidRPr="00C41F5E">
        <w:rPr>
          <w:rFonts w:ascii="Arial" w:hAnsi="Arial" w:cs="Arial"/>
        </w:rPr>
        <w:t xml:space="preserve">Zamówienie przesłane przez Biorcę jest weryfikowane pod kątem informatycznym. Następuje </w:t>
      </w:r>
      <w:r w:rsidRPr="00C41F5E">
        <w:rPr>
          <w:rFonts w:ascii="Arial" w:hAnsi="Arial" w:cs="Arial"/>
        </w:rPr>
        <w:lastRenderedPageBreak/>
        <w:t>automatyczne sprawdzenie przez system, struktury i formatu komunikatu,</w:t>
      </w:r>
      <w:r w:rsidRPr="00C41F5E" w:rsidDel="00BB749C">
        <w:rPr>
          <w:rFonts w:ascii="Arial" w:hAnsi="Arial" w:cs="Arial"/>
        </w:rPr>
        <w:t xml:space="preserve"> </w:t>
      </w:r>
      <w:r w:rsidRPr="00C41F5E">
        <w:rPr>
          <w:rFonts w:ascii="Arial" w:hAnsi="Arial" w:cs="Arial"/>
        </w:rPr>
        <w:t xml:space="preserve">zgodnie ze specyfikacją dla poszczególnych rodzajów komunikatów określoną w dokumencie MWD Komunikaty. </w:t>
      </w:r>
    </w:p>
    <w:p w:rsidR="00114FDC" w:rsidRPr="00C41F5E" w:rsidRDefault="00114FDC" w:rsidP="00F82B11">
      <w:pPr>
        <w:pStyle w:val="Tekstkomentarza"/>
        <w:numPr>
          <w:ilvl w:val="0"/>
          <w:numId w:val="92"/>
        </w:numPr>
        <w:tabs>
          <w:tab w:val="left" w:pos="-142"/>
          <w:tab w:val="left" w:pos="0"/>
        </w:tabs>
        <w:spacing w:line="360" w:lineRule="auto"/>
        <w:rPr>
          <w:rFonts w:ascii="Arial" w:hAnsi="Arial" w:cs="Arial"/>
        </w:rPr>
      </w:pPr>
      <w:r w:rsidRPr="00C41F5E">
        <w:rPr>
          <w:rFonts w:ascii="Arial" w:hAnsi="Arial" w:cs="Arial"/>
        </w:rPr>
        <w:t>W wyniku pozytywnej weryfikacji informatycznej następuje przyjęcie i rejestracja zamówienia.         W kolejnym kroku zamówienie podlega weryfikacji formalnej.</w:t>
      </w:r>
    </w:p>
    <w:p w:rsidR="00114FDC" w:rsidRPr="00C41F5E" w:rsidRDefault="00114FDC" w:rsidP="00F82B11">
      <w:pPr>
        <w:pStyle w:val="Tekstkomentarza"/>
        <w:numPr>
          <w:ilvl w:val="0"/>
          <w:numId w:val="92"/>
        </w:numPr>
        <w:tabs>
          <w:tab w:val="left" w:pos="-142"/>
          <w:tab w:val="left" w:pos="0"/>
        </w:tabs>
        <w:spacing w:line="360" w:lineRule="auto"/>
        <w:rPr>
          <w:rFonts w:ascii="Arial" w:hAnsi="Arial" w:cs="Arial"/>
        </w:rPr>
      </w:pPr>
      <w:r w:rsidRPr="00C41F5E">
        <w:rPr>
          <w:rFonts w:ascii="Arial" w:hAnsi="Arial" w:cs="Arial"/>
        </w:rPr>
        <w:t>W wyniku negatywnej weryfikacji informatycznej następuje odrzucenie zamówienia. Do Biorcy zostaje wysłany komunikat o odrzuceniu zamówienia wraz ze wskazaniem przyczyny odrzucenia zgodnej z dokumentem MWD Komunikaty.</w:t>
      </w:r>
    </w:p>
    <w:p w:rsidR="00114FDC" w:rsidRPr="00C41F5E" w:rsidRDefault="00114FDC" w:rsidP="00E823B2">
      <w:pPr>
        <w:pStyle w:val="No"/>
        <w:numPr>
          <w:ilvl w:val="2"/>
          <w:numId w:val="101"/>
        </w:numPr>
      </w:pPr>
      <w:bookmarkStart w:id="706" w:name="_Toc440362704"/>
      <w:r w:rsidRPr="00C41F5E">
        <w:t>Weryfikacja formalna Zamówienia na Wywiad Techniczny Fakultatywny</w:t>
      </w:r>
      <w:bookmarkEnd w:id="706"/>
    </w:p>
    <w:p w:rsidR="00114FDC" w:rsidRPr="00C41F5E" w:rsidRDefault="00114FDC" w:rsidP="00F82B11">
      <w:pPr>
        <w:pStyle w:val="Tekstpodstawowy"/>
        <w:spacing w:line="360" w:lineRule="auto"/>
        <w:jc w:val="left"/>
        <w:rPr>
          <w:rFonts w:ascii="Arial" w:hAnsi="Arial" w:cs="Arial"/>
          <w:b/>
          <w:sz w:val="20"/>
          <w:szCs w:val="20"/>
          <w:u w:val="single"/>
        </w:rPr>
      </w:pPr>
      <w:r w:rsidRPr="00C41F5E">
        <w:rPr>
          <w:rFonts w:ascii="Arial" w:hAnsi="Arial" w:cs="Arial"/>
          <w:b/>
          <w:sz w:val="20"/>
          <w:szCs w:val="20"/>
          <w:u w:val="single"/>
        </w:rPr>
        <w:t xml:space="preserve"> </w:t>
      </w:r>
    </w:p>
    <w:p w:rsidR="00114FDC" w:rsidRPr="00C41F5E" w:rsidRDefault="00114FDC" w:rsidP="00C36A39">
      <w:pPr>
        <w:widowControl/>
        <w:numPr>
          <w:ilvl w:val="0"/>
          <w:numId w:val="46"/>
        </w:numPr>
        <w:spacing w:line="360" w:lineRule="auto"/>
        <w:textAlignment w:val="auto"/>
        <w:rPr>
          <w:rFonts w:ascii="Arial" w:hAnsi="Arial" w:cs="Arial"/>
        </w:rPr>
      </w:pPr>
      <w:r w:rsidRPr="00C41F5E">
        <w:rPr>
          <w:rFonts w:ascii="Arial" w:hAnsi="Arial" w:cs="Arial"/>
        </w:rPr>
        <w:t>OPL w terminie 1 Dnia Roboczego od dnia otrzymania Zamówienia na WTF, dokonuje jego weryfikacji formalnej, przy założeniu, iż dzień wpływu Zamówienia do OPL jest dniem T-0. Weryfikacja danych adresowych przez OPL nie stanowi podstawy do odrzucenia zamówienia na WTF z przyczyn formalnych.</w:t>
      </w:r>
    </w:p>
    <w:p w:rsidR="00114FDC" w:rsidRPr="00C41F5E" w:rsidRDefault="00114FDC" w:rsidP="00C36A39">
      <w:pPr>
        <w:widowControl/>
        <w:numPr>
          <w:ilvl w:val="0"/>
          <w:numId w:val="46"/>
        </w:numPr>
        <w:spacing w:line="360" w:lineRule="auto"/>
        <w:textAlignment w:val="auto"/>
        <w:rPr>
          <w:rFonts w:ascii="Arial" w:hAnsi="Arial" w:cs="Arial"/>
        </w:rPr>
      </w:pPr>
      <w:r w:rsidRPr="00C41F5E">
        <w:rPr>
          <w:rFonts w:ascii="Arial" w:hAnsi="Arial" w:cs="Arial"/>
        </w:rPr>
        <w:t>W przypadku negatywnej weryfikacji formalnej zamówienia, OPL w terminie 1 (jednego) DR od dnia jego otrzymania, odsyła do Biorcy komunikat o uzupełnienie braków formalnych. Zakres danych zawartych w przesyłanym komunikacje opisany jest w dokumencie MWD Komunikaty.</w:t>
      </w:r>
    </w:p>
    <w:p w:rsidR="00114FDC" w:rsidRPr="00C41F5E" w:rsidRDefault="00114FDC" w:rsidP="00C36A39">
      <w:pPr>
        <w:widowControl/>
        <w:numPr>
          <w:ilvl w:val="0"/>
          <w:numId w:val="46"/>
        </w:numPr>
        <w:spacing w:line="360" w:lineRule="auto"/>
        <w:textAlignment w:val="auto"/>
        <w:rPr>
          <w:rFonts w:ascii="Arial" w:hAnsi="Arial" w:cs="Arial"/>
        </w:rPr>
      </w:pPr>
      <w:r w:rsidRPr="00C41F5E">
        <w:rPr>
          <w:rFonts w:ascii="Arial" w:hAnsi="Arial" w:cs="Arial"/>
        </w:rPr>
        <w:t>Biorca uzupełnia zamówienie na WTF lub udziela dodatkowych wyjaśnień w terminie 2 (dwóch) DR od dnia otrzymania od OPL komunikatu o negatywnej weryfikacji formalnej.</w:t>
      </w:r>
    </w:p>
    <w:p w:rsidR="00114FDC" w:rsidRPr="00C41F5E" w:rsidRDefault="00114FDC" w:rsidP="00C36A39">
      <w:pPr>
        <w:widowControl/>
        <w:numPr>
          <w:ilvl w:val="0"/>
          <w:numId w:val="46"/>
        </w:numPr>
        <w:spacing w:line="360" w:lineRule="auto"/>
        <w:textAlignment w:val="auto"/>
        <w:rPr>
          <w:rFonts w:ascii="Arial" w:hAnsi="Arial" w:cs="Arial"/>
        </w:rPr>
      </w:pPr>
      <w:r w:rsidRPr="00C41F5E">
        <w:rPr>
          <w:rFonts w:ascii="Arial" w:hAnsi="Arial" w:cs="Arial"/>
        </w:rPr>
        <w:t>OPL, po pozytywnej weryfikacji formalnej przekazuje zlecenie na WTF do realizacji.</w:t>
      </w:r>
    </w:p>
    <w:p w:rsidR="00114FDC" w:rsidRPr="00C41F5E" w:rsidRDefault="00114FDC" w:rsidP="00E823B2">
      <w:pPr>
        <w:pStyle w:val="No"/>
        <w:numPr>
          <w:ilvl w:val="2"/>
          <w:numId w:val="101"/>
        </w:numPr>
      </w:pPr>
      <w:bookmarkStart w:id="707" w:name="_Toc440362705"/>
      <w:r w:rsidRPr="00C41F5E">
        <w:t>Realizacja Zamówienia na Wywiad Techniczny Fakultatywny</w:t>
      </w:r>
      <w:bookmarkEnd w:id="707"/>
    </w:p>
    <w:p w:rsidR="00114FDC" w:rsidRPr="00C41F5E" w:rsidRDefault="00114FDC" w:rsidP="00F82B11">
      <w:pPr>
        <w:pStyle w:val="Tekstpodstawowy"/>
        <w:spacing w:line="360" w:lineRule="auto"/>
        <w:jc w:val="left"/>
        <w:rPr>
          <w:rFonts w:ascii="Arial" w:hAnsi="Arial" w:cs="Arial"/>
          <w:b/>
          <w:sz w:val="20"/>
          <w:szCs w:val="20"/>
          <w:u w:val="single"/>
        </w:rPr>
      </w:pPr>
    </w:p>
    <w:p w:rsidR="00114FDC" w:rsidRPr="00C41F5E" w:rsidRDefault="00114FDC" w:rsidP="00D23A5E">
      <w:pPr>
        <w:widowControl/>
        <w:spacing w:line="360" w:lineRule="auto"/>
        <w:ind w:left="426" w:hanging="426"/>
        <w:textAlignment w:val="auto"/>
        <w:rPr>
          <w:rFonts w:ascii="Arial" w:hAnsi="Arial" w:cs="Arial"/>
        </w:rPr>
      </w:pPr>
      <w:r w:rsidRPr="00C41F5E">
        <w:rPr>
          <w:rFonts w:ascii="Arial" w:hAnsi="Arial" w:cs="Arial"/>
        </w:rPr>
        <w:t>1.</w:t>
      </w:r>
      <w:r w:rsidRPr="00C41F5E">
        <w:rPr>
          <w:rFonts w:ascii="Arial" w:hAnsi="Arial" w:cs="Arial"/>
        </w:rPr>
        <w:tab/>
        <w:t>Po pozytywnej Weryfikacji Formalnej OPL wykonuje pomiary łącza abonenckiego wskazane w zamówieniu przez Biorcę.</w:t>
      </w:r>
    </w:p>
    <w:p w:rsidR="00114FDC" w:rsidRPr="00C41F5E" w:rsidRDefault="00114FDC" w:rsidP="00D23A5E">
      <w:pPr>
        <w:widowControl/>
        <w:spacing w:line="360" w:lineRule="auto"/>
        <w:ind w:left="426" w:hanging="426"/>
        <w:textAlignment w:val="auto"/>
        <w:rPr>
          <w:rFonts w:ascii="Arial" w:hAnsi="Arial" w:cs="Arial"/>
        </w:rPr>
      </w:pPr>
      <w:r w:rsidRPr="00C41F5E">
        <w:rPr>
          <w:rFonts w:ascii="Arial" w:hAnsi="Arial" w:cs="Arial"/>
        </w:rPr>
        <w:t>2.</w:t>
      </w:r>
      <w:r w:rsidRPr="00C41F5E">
        <w:rPr>
          <w:rFonts w:ascii="Arial" w:hAnsi="Arial" w:cs="Arial"/>
        </w:rPr>
        <w:tab/>
        <w:t>W przypadku Łączy Abonenckich Nieaktywnych lub Aktywnych WTF realizowany jest tylko na zasobach OPL (kabel magistralny, kabel rozdzielczy i Przyłącze Abonenckie, jeśli istnieje).</w:t>
      </w:r>
    </w:p>
    <w:p w:rsidR="00114FDC" w:rsidRPr="00C41F5E" w:rsidRDefault="00114FDC" w:rsidP="00D23A5E">
      <w:pPr>
        <w:widowControl/>
        <w:spacing w:line="360" w:lineRule="auto"/>
        <w:ind w:left="426" w:hanging="426"/>
        <w:textAlignment w:val="auto"/>
        <w:rPr>
          <w:rFonts w:ascii="Arial" w:hAnsi="Arial" w:cs="Arial"/>
        </w:rPr>
      </w:pPr>
      <w:r w:rsidRPr="00C41F5E">
        <w:rPr>
          <w:rFonts w:ascii="Arial" w:hAnsi="Arial" w:cs="Arial"/>
        </w:rPr>
        <w:t>3.</w:t>
      </w:r>
      <w:r w:rsidRPr="00C41F5E">
        <w:rPr>
          <w:rFonts w:ascii="Arial" w:hAnsi="Arial" w:cs="Arial"/>
        </w:rPr>
        <w:tab/>
        <w:t>Czas rezerwacji zasobów na danym Łączu Abonenckim Nieaktywnym lub Aktywnym wynosi 30 DK od dnia przekazania wyniku Wywiadu Technicznego Fakultatywnego dla Operatora Korzystającego, do dnia złożenia przez Operatora Korzystającego Zamówienia na Łącze Abonenckie Nieaktywne, z tym, że 30-ty dzień nie powinien przypadać na dzień świąteczny lub na dni ustawowo wolne od pracy.</w:t>
      </w:r>
    </w:p>
    <w:p w:rsidR="00114FDC" w:rsidRPr="00C41F5E" w:rsidRDefault="00114FDC" w:rsidP="00D23A5E">
      <w:pPr>
        <w:widowControl/>
        <w:spacing w:line="360" w:lineRule="auto"/>
        <w:ind w:left="426" w:hanging="426"/>
        <w:textAlignment w:val="auto"/>
        <w:rPr>
          <w:rFonts w:ascii="Arial" w:hAnsi="Arial" w:cs="Arial"/>
        </w:rPr>
      </w:pPr>
      <w:r w:rsidRPr="00C41F5E">
        <w:rPr>
          <w:rFonts w:ascii="Arial" w:hAnsi="Arial" w:cs="Arial"/>
        </w:rPr>
        <w:t>4.</w:t>
      </w:r>
      <w:r w:rsidRPr="00C41F5E">
        <w:rPr>
          <w:rFonts w:ascii="Arial" w:hAnsi="Arial" w:cs="Arial"/>
        </w:rPr>
        <w:tab/>
        <w:t>W przypadku, gdy Operator Biorca w ciągu tych 30 DK nie prześle do OPL Zamówienia na ŁAN lub ŁAA, OPL zwalnia zasoby i anuluje WTF. Biorca musi wystąpić ponownie z Zamówieniem na WTF.</w:t>
      </w:r>
    </w:p>
    <w:p w:rsidR="00114FDC" w:rsidRPr="00C41F5E" w:rsidRDefault="00114FDC" w:rsidP="00D23A5E">
      <w:pPr>
        <w:widowControl/>
        <w:spacing w:line="360" w:lineRule="auto"/>
        <w:ind w:left="426" w:hanging="426"/>
        <w:textAlignment w:val="auto"/>
        <w:rPr>
          <w:rFonts w:ascii="Arial" w:hAnsi="Arial" w:cs="Arial"/>
        </w:rPr>
      </w:pPr>
      <w:r w:rsidRPr="00C41F5E">
        <w:rPr>
          <w:rFonts w:ascii="Arial" w:hAnsi="Arial" w:cs="Arial"/>
        </w:rPr>
        <w:t>5.</w:t>
      </w:r>
      <w:r w:rsidRPr="00C41F5E">
        <w:rPr>
          <w:rFonts w:ascii="Arial" w:hAnsi="Arial" w:cs="Arial"/>
        </w:rPr>
        <w:tab/>
        <w:t>Wyniki WTF zachowują ważność przez 44 (czterdzieści cztery) DR od dnia przekazania do Biorcy (w przypadku złożenia przez OA zamówienie w terminie 30 DK, o których mowa w punkcie 3).</w:t>
      </w:r>
    </w:p>
    <w:p w:rsidR="00114FDC" w:rsidRPr="00C41F5E" w:rsidRDefault="00114FDC" w:rsidP="00D23A5E">
      <w:pPr>
        <w:widowControl/>
        <w:spacing w:line="360" w:lineRule="auto"/>
        <w:ind w:left="426" w:hanging="426"/>
        <w:textAlignment w:val="auto"/>
        <w:rPr>
          <w:rFonts w:ascii="Arial" w:hAnsi="Arial" w:cs="Arial"/>
        </w:rPr>
      </w:pPr>
      <w:r w:rsidRPr="00C41F5E">
        <w:rPr>
          <w:rFonts w:ascii="Arial" w:hAnsi="Arial" w:cs="Arial"/>
        </w:rPr>
        <w:t>6.</w:t>
      </w:r>
      <w:r w:rsidRPr="00C41F5E">
        <w:rPr>
          <w:rFonts w:ascii="Arial" w:hAnsi="Arial" w:cs="Arial"/>
        </w:rPr>
        <w:tab/>
        <w:t xml:space="preserve">W przypadku, gdy realizacja WTF wymaga przeprowadzenia pomiarów w lokalu Abonenta, Biorca powiadomi Abonenta o konieczności wejścia pracowników OPL do lokalu Abonenta. Zamówienie na WTF zostanie dokonany przez OPL w terminie uzgodnionym z Abonentem. W takim przypadku przekazanie przez OPL wyniku WTF do Biorcy nastąpi w terminie 5 (pięciu) DR </w:t>
      </w:r>
      <w:r w:rsidRPr="00C41F5E">
        <w:rPr>
          <w:rFonts w:ascii="Arial" w:hAnsi="Arial" w:cs="Arial"/>
        </w:rPr>
        <w:lastRenderedPageBreak/>
        <w:t>od dnia realizacji WTF. W przypadku, gdy w umówionym przez OPL i Abonenta terminie Abonent nie zapewni dostępu do lokalu lub nie wyrazi zgody na czynności, o których mowa powyżej, OPL jest zwolniona z odpowiedzialności wobec Biorcy z tytułu nie wywiązania się z terminowego wykonania WTF i obciąży Biorcę należnością za przeprowadzenie WTF.</w:t>
      </w:r>
    </w:p>
    <w:p w:rsidR="00114FDC" w:rsidRPr="00C41F5E" w:rsidRDefault="00114FDC" w:rsidP="00D23A5E">
      <w:pPr>
        <w:widowControl/>
        <w:spacing w:line="360" w:lineRule="auto"/>
        <w:ind w:left="426" w:hanging="426"/>
        <w:textAlignment w:val="auto"/>
        <w:rPr>
          <w:rFonts w:ascii="Arial" w:hAnsi="Arial" w:cs="Arial"/>
        </w:rPr>
      </w:pPr>
      <w:r w:rsidRPr="00C41F5E">
        <w:rPr>
          <w:rFonts w:ascii="Arial" w:hAnsi="Arial" w:cs="Arial"/>
        </w:rPr>
        <w:t>7.</w:t>
      </w:r>
      <w:r w:rsidRPr="00C41F5E">
        <w:rPr>
          <w:rFonts w:ascii="Arial" w:hAnsi="Arial" w:cs="Arial"/>
        </w:rPr>
        <w:tab/>
        <w:t>OPL przekazuje do Biorcy wynik WTF w terminie 5 (pięciu) DR, licząc od dnia złożenia zamówienia wolnego od braków formalnych. Zakres danych zawartych w przesyłanym komunikacje opisany jest w dokumencie MWD Komunikaty</w:t>
      </w:r>
    </w:p>
    <w:p w:rsidR="00114FDC" w:rsidRPr="00C41F5E" w:rsidRDefault="00114FDC">
      <w:pPr>
        <w:widowControl/>
        <w:spacing w:line="360" w:lineRule="auto"/>
        <w:textAlignment w:val="auto"/>
        <w:rPr>
          <w:b/>
          <w:bCs/>
        </w:rPr>
        <w:sectPr w:rsidR="00114FDC" w:rsidRPr="00C41F5E" w:rsidSect="006E7B66">
          <w:footnotePr>
            <w:numFmt w:val="chicago"/>
          </w:footnotePr>
          <w:pgSz w:w="11909" w:h="16834"/>
          <w:pgMar w:top="1134" w:right="1418" w:bottom="1134" w:left="1418" w:header="708" w:footer="708" w:gutter="0"/>
          <w:cols w:space="60"/>
          <w:noEndnote/>
          <w:docGrid w:linePitch="272"/>
        </w:sectPr>
      </w:pPr>
      <w:bookmarkStart w:id="708" w:name="_Toc293692330"/>
      <w:bookmarkStart w:id="709" w:name="_Toc293692331"/>
      <w:bookmarkStart w:id="710" w:name="_Toc293692490"/>
      <w:bookmarkStart w:id="711" w:name="_Toc250713584"/>
      <w:bookmarkStart w:id="712" w:name="_Toc254962578"/>
      <w:bookmarkEnd w:id="708"/>
      <w:bookmarkEnd w:id="709"/>
      <w:bookmarkEnd w:id="710"/>
    </w:p>
    <w:p w:rsidR="00114FDC" w:rsidRPr="00C41F5E" w:rsidRDefault="00114FDC" w:rsidP="00E823B2">
      <w:pPr>
        <w:pStyle w:val="No"/>
        <w:numPr>
          <w:ilvl w:val="1"/>
          <w:numId w:val="103"/>
        </w:numPr>
      </w:pPr>
      <w:bookmarkStart w:id="713" w:name="_Toc440362706"/>
      <w:r w:rsidRPr="00C41F5E">
        <w:lastRenderedPageBreak/>
        <w:t>OBSŁUGA USZKODZEŃ BSA Z PRZYWRACANIEM OPCJI TECHNOLOGII</w:t>
      </w:r>
      <w:bookmarkEnd w:id="711"/>
      <w:bookmarkEnd w:id="712"/>
      <w:bookmarkEnd w:id="713"/>
    </w:p>
    <w:p w:rsidR="00114FDC" w:rsidRPr="00C41F5E" w:rsidRDefault="00AB0470" w:rsidP="00750511">
      <w:pPr>
        <w:rPr>
          <w:rFonts w:ascii="Arial" w:hAnsi="Arial" w:cs="Arial"/>
        </w:rPr>
      </w:pPr>
      <w:bookmarkStart w:id="714" w:name="_Hlt275953115"/>
      <w:bookmarkEnd w:id="714"/>
      <w:r>
        <w:rPr>
          <w:rFonts w:ascii="Arial" w:hAnsi="Arial" w:cs="Arial"/>
          <w:noProof/>
        </w:rPr>
        <w:drawing>
          <wp:inline distT="0" distB="0" distL="0" distR="0" wp14:anchorId="5327EF06" wp14:editId="3E099C89">
            <wp:extent cx="5762625" cy="4695825"/>
            <wp:effectExtent l="0" t="0" r="9525" b="9525"/>
            <wp:docPr id="15"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762625" cy="4695825"/>
                    </a:xfrm>
                    <a:prstGeom prst="rect">
                      <a:avLst/>
                    </a:prstGeom>
                    <a:noFill/>
                    <a:ln>
                      <a:noFill/>
                    </a:ln>
                  </pic:spPr>
                </pic:pic>
              </a:graphicData>
            </a:graphic>
          </wp:inline>
        </w:drawing>
      </w:r>
    </w:p>
    <w:p w:rsidR="00114FDC" w:rsidRPr="00C41F5E" w:rsidRDefault="00114FDC" w:rsidP="00107892">
      <w:pPr>
        <w:pStyle w:val="Tekstpodstawowy"/>
        <w:spacing w:line="360" w:lineRule="auto"/>
        <w:rPr>
          <w:rFonts w:ascii="Arial" w:hAnsi="Arial" w:cs="Arial"/>
          <w:sz w:val="20"/>
          <w:szCs w:val="20"/>
        </w:rPr>
      </w:pPr>
    </w:p>
    <w:p w:rsidR="00114FDC" w:rsidRPr="00C41F5E" w:rsidRDefault="00114FDC" w:rsidP="002963EC">
      <w:pPr>
        <w:pStyle w:val="Tekstpodstawowy"/>
        <w:spacing w:line="360" w:lineRule="auto"/>
        <w:jc w:val="left"/>
        <w:rPr>
          <w:rFonts w:ascii="Arial" w:hAnsi="Arial" w:cs="Arial"/>
          <w:sz w:val="20"/>
          <w:szCs w:val="20"/>
        </w:rPr>
        <w:sectPr w:rsidR="00114FDC" w:rsidRPr="00C41F5E" w:rsidSect="00B47048">
          <w:footnotePr>
            <w:numFmt w:val="chicago"/>
          </w:footnotePr>
          <w:pgSz w:w="11909" w:h="16834"/>
          <w:pgMar w:top="1134" w:right="1418" w:bottom="1134" w:left="1418" w:header="708" w:footer="708" w:gutter="0"/>
          <w:cols w:space="60"/>
          <w:noEndnote/>
          <w:docGrid w:linePitch="272"/>
        </w:sectPr>
      </w:pPr>
      <w:r w:rsidRPr="00C41F5E">
        <w:rPr>
          <w:rFonts w:ascii="Arial" w:hAnsi="Arial" w:cs="Arial"/>
          <w:sz w:val="20"/>
          <w:szCs w:val="20"/>
        </w:rPr>
        <w:t>* Numery komunikatów na powyższym diagramie zostaną uzupełnione w momencie publikacji dokumentu MWDK.</w:t>
      </w:r>
    </w:p>
    <w:p w:rsidR="00114FDC" w:rsidRPr="00C41F5E" w:rsidRDefault="00114FDC" w:rsidP="00107892">
      <w:pPr>
        <w:pStyle w:val="Tekstpodstawowy"/>
        <w:spacing w:line="360" w:lineRule="auto"/>
        <w:rPr>
          <w:rFonts w:ascii="Arial" w:hAnsi="Arial" w:cs="Arial"/>
          <w:sz w:val="20"/>
          <w:szCs w:val="20"/>
        </w:rPr>
      </w:pPr>
    </w:p>
    <w:p w:rsidR="00114FDC" w:rsidRPr="00C41F5E" w:rsidRDefault="00114FDC" w:rsidP="00107892">
      <w:pPr>
        <w:rPr>
          <w:rFonts w:ascii="Arial" w:hAnsi="Arial" w:cs="Arial"/>
          <w:b/>
          <w:sz w:val="24"/>
          <w:szCs w:val="24"/>
        </w:rPr>
      </w:pPr>
      <w:r w:rsidRPr="00C41F5E">
        <w:rPr>
          <w:rFonts w:ascii="Arial" w:hAnsi="Arial" w:cs="Arial"/>
          <w:b/>
          <w:sz w:val="24"/>
          <w:szCs w:val="24"/>
        </w:rPr>
        <w:t>Zasady zgłaszania uszkodzeń</w:t>
      </w:r>
    </w:p>
    <w:p w:rsidR="00114FDC" w:rsidRPr="00C41F5E" w:rsidRDefault="00114FDC" w:rsidP="00A92133">
      <w:pPr>
        <w:pStyle w:val="Lista2"/>
        <w:numPr>
          <w:ilvl w:val="0"/>
          <w:numId w:val="139"/>
        </w:numPr>
        <w:tabs>
          <w:tab w:val="clear" w:pos="1460"/>
        </w:tabs>
        <w:spacing w:line="360" w:lineRule="auto"/>
        <w:ind w:left="709" w:hanging="425"/>
        <w:jc w:val="both"/>
        <w:rPr>
          <w:rFonts w:ascii="Arial" w:hAnsi="Arial" w:cs="Arial"/>
        </w:rPr>
      </w:pPr>
      <w:r w:rsidRPr="00C41F5E">
        <w:rPr>
          <w:rFonts w:ascii="Arial" w:hAnsi="Arial" w:cs="Arial"/>
        </w:rPr>
        <w:t>Proces zgłaszania uszkodzeń odbywa się kanałem elektronicznym.</w:t>
      </w:r>
    </w:p>
    <w:p w:rsidR="00114FDC" w:rsidRPr="00C41F5E" w:rsidRDefault="00114FDC" w:rsidP="00A92133">
      <w:pPr>
        <w:pStyle w:val="Lista2"/>
        <w:numPr>
          <w:ilvl w:val="0"/>
          <w:numId w:val="139"/>
        </w:numPr>
        <w:tabs>
          <w:tab w:val="clear" w:pos="1460"/>
        </w:tabs>
        <w:spacing w:line="360" w:lineRule="auto"/>
        <w:ind w:left="709" w:hanging="425"/>
        <w:jc w:val="both"/>
        <w:rPr>
          <w:rFonts w:ascii="Arial" w:hAnsi="Arial" w:cs="Arial"/>
        </w:rPr>
      </w:pPr>
      <w:r w:rsidRPr="00C41F5E">
        <w:rPr>
          <w:rFonts w:ascii="Arial" w:hAnsi="Arial" w:cs="Arial"/>
        </w:rPr>
        <w:t>Biorca ma możliwość zgłaszania uszkodzeń 24 godziny na dobę przez 7 dni w tygodniu. W przypadku, gdy na danym ID usługi jest otwarte wcześniejsze zgłoszenie uszkodzenia (indywidualne lub masowe) OPL odrzuca kolejne zgłoszenie z właściwym kodem zgodnym z załącznikiem do MWD Komunikaty.</w:t>
      </w:r>
    </w:p>
    <w:p w:rsidR="00114FDC" w:rsidRPr="00C41F5E" w:rsidRDefault="00114FDC" w:rsidP="00A92133">
      <w:pPr>
        <w:pStyle w:val="Lista2"/>
        <w:numPr>
          <w:ilvl w:val="0"/>
          <w:numId w:val="139"/>
        </w:numPr>
        <w:tabs>
          <w:tab w:val="clear" w:pos="1460"/>
        </w:tabs>
        <w:spacing w:line="360" w:lineRule="auto"/>
        <w:ind w:left="709" w:hanging="425"/>
        <w:jc w:val="both"/>
        <w:rPr>
          <w:rFonts w:ascii="Arial" w:hAnsi="Arial" w:cs="Arial"/>
        </w:rPr>
      </w:pPr>
      <w:r w:rsidRPr="00C41F5E">
        <w:rPr>
          <w:rFonts w:ascii="Arial" w:hAnsi="Arial" w:cs="Arial"/>
        </w:rPr>
        <w:t>Data i godzina zgłoszenia uszkodzenia przez Biorcę jest datą przyjęcia komunikatu przez OPL</w:t>
      </w:r>
    </w:p>
    <w:p w:rsidR="00114FDC" w:rsidRPr="00C41F5E" w:rsidRDefault="00114FDC" w:rsidP="00A92133">
      <w:pPr>
        <w:pStyle w:val="Lista2"/>
        <w:numPr>
          <w:ilvl w:val="0"/>
          <w:numId w:val="139"/>
        </w:numPr>
        <w:tabs>
          <w:tab w:val="clear" w:pos="1460"/>
        </w:tabs>
        <w:spacing w:line="360" w:lineRule="auto"/>
        <w:ind w:left="709" w:hanging="425"/>
        <w:jc w:val="both"/>
        <w:rPr>
          <w:rFonts w:ascii="Arial" w:hAnsi="Arial" w:cs="Arial"/>
        </w:rPr>
      </w:pPr>
      <w:r w:rsidRPr="00C41F5E">
        <w:rPr>
          <w:rFonts w:ascii="Arial" w:hAnsi="Arial" w:cs="Arial"/>
        </w:rPr>
        <w:t>Godziny dostępności do lokalu powinny zawierać się w terminie realizacji zgłoszenia oraz pierwszy slot czasowy nie może być wyznaczony wcześniej, niż 3h od zgłoszenia uszkodzenia do OPL.</w:t>
      </w:r>
    </w:p>
    <w:p w:rsidR="00114FDC" w:rsidRPr="00C41F5E" w:rsidRDefault="00114FDC" w:rsidP="00A92133">
      <w:pPr>
        <w:pStyle w:val="Lista2"/>
        <w:numPr>
          <w:ilvl w:val="0"/>
          <w:numId w:val="139"/>
        </w:numPr>
        <w:tabs>
          <w:tab w:val="clear" w:pos="1460"/>
        </w:tabs>
        <w:spacing w:line="360" w:lineRule="auto"/>
        <w:ind w:left="709" w:hanging="425"/>
        <w:jc w:val="both"/>
        <w:rPr>
          <w:rFonts w:ascii="Arial" w:hAnsi="Arial" w:cs="Arial"/>
        </w:rPr>
      </w:pPr>
      <w:r w:rsidRPr="00C41F5E">
        <w:rPr>
          <w:rFonts w:ascii="Arial" w:hAnsi="Arial" w:cs="Arial"/>
        </w:rPr>
        <w:t>W przypadku zgłoszeń priorytetowych Biorca nie wskazuje w zgłoszeniu godzin dostępności do lokalu</w:t>
      </w:r>
    </w:p>
    <w:p w:rsidR="00114FDC" w:rsidRPr="00C41F5E" w:rsidRDefault="00114FDC" w:rsidP="00A92133">
      <w:pPr>
        <w:pStyle w:val="Lista2"/>
        <w:numPr>
          <w:ilvl w:val="0"/>
          <w:numId w:val="139"/>
        </w:numPr>
        <w:tabs>
          <w:tab w:val="clear" w:pos="1460"/>
        </w:tabs>
        <w:spacing w:line="360" w:lineRule="auto"/>
        <w:ind w:left="709" w:hanging="425"/>
        <w:jc w:val="both"/>
        <w:rPr>
          <w:rFonts w:ascii="Arial" w:hAnsi="Arial" w:cs="Arial"/>
        </w:rPr>
      </w:pPr>
      <w:r w:rsidRPr="00C41F5E">
        <w:rPr>
          <w:rFonts w:ascii="Arial" w:hAnsi="Arial" w:cs="Arial"/>
        </w:rPr>
        <w:t xml:space="preserve">Biorca może nadać Awarii status priorytetowy wyłącznie dla podmiotów z bazy referencyjnej przekazanej przez Biorcę do OPL </w:t>
      </w:r>
    </w:p>
    <w:p w:rsidR="00114FDC" w:rsidRPr="00C41F5E" w:rsidRDefault="00114FDC" w:rsidP="00A92133">
      <w:pPr>
        <w:pStyle w:val="Lista2"/>
        <w:numPr>
          <w:ilvl w:val="0"/>
          <w:numId w:val="139"/>
        </w:numPr>
        <w:tabs>
          <w:tab w:val="clear" w:pos="1460"/>
        </w:tabs>
        <w:spacing w:line="360" w:lineRule="auto"/>
        <w:ind w:left="709" w:hanging="425"/>
        <w:jc w:val="both"/>
        <w:rPr>
          <w:rFonts w:ascii="Arial" w:hAnsi="Arial" w:cs="Arial"/>
        </w:rPr>
      </w:pPr>
      <w:r w:rsidRPr="00C41F5E">
        <w:rPr>
          <w:rFonts w:ascii="Arial" w:hAnsi="Arial" w:cs="Arial"/>
        </w:rPr>
        <w:t>Baza referencyjna będzie aktualizowana i przekazywana przez Biorcę nie częściej niż raz na kwartał i będzie zawierać podmioty wymienione w SOR. Baza abonentów dla których w przypadku awarii Biorca może przysłać status priorytetowy nie może obejmować łącznie więcej niż 25% abonentów danego Operatora. Brak przekazania bazy podmiotów przez Biorcę jest równoznaczna z brakiem możliwości zgłoszenia awarii priorytetowej.</w:t>
      </w:r>
    </w:p>
    <w:p w:rsidR="00114FDC" w:rsidRPr="00C41F5E" w:rsidRDefault="00114FDC" w:rsidP="00A92133">
      <w:pPr>
        <w:pStyle w:val="Lista2"/>
        <w:numPr>
          <w:ilvl w:val="0"/>
          <w:numId w:val="139"/>
        </w:numPr>
        <w:tabs>
          <w:tab w:val="clear" w:pos="1460"/>
        </w:tabs>
        <w:spacing w:line="360" w:lineRule="auto"/>
        <w:ind w:left="709" w:hanging="425"/>
        <w:jc w:val="both"/>
        <w:rPr>
          <w:rFonts w:ascii="Arial" w:hAnsi="Arial" w:cs="Arial"/>
        </w:rPr>
      </w:pPr>
      <w:r w:rsidRPr="00C41F5E">
        <w:rPr>
          <w:rFonts w:ascii="Arial" w:hAnsi="Arial" w:cs="Arial"/>
        </w:rPr>
        <w:t xml:space="preserve">Zgłoszenia o statusie priorytetowym obsługiwane są w pierwszej kolejności. </w:t>
      </w:r>
    </w:p>
    <w:p w:rsidR="00114FDC" w:rsidRPr="00C41F5E" w:rsidRDefault="00114FDC" w:rsidP="00A92133">
      <w:pPr>
        <w:pStyle w:val="Lista2"/>
        <w:numPr>
          <w:ilvl w:val="0"/>
          <w:numId w:val="139"/>
        </w:numPr>
        <w:tabs>
          <w:tab w:val="clear" w:pos="1460"/>
        </w:tabs>
        <w:spacing w:line="360" w:lineRule="auto"/>
        <w:ind w:left="709" w:hanging="425"/>
        <w:jc w:val="both"/>
        <w:rPr>
          <w:rFonts w:ascii="Arial" w:hAnsi="Arial" w:cs="Arial"/>
        </w:rPr>
      </w:pPr>
      <w:r w:rsidRPr="00C41F5E">
        <w:rPr>
          <w:rFonts w:ascii="Arial" w:hAnsi="Arial" w:cs="Arial"/>
        </w:rPr>
        <w:t>W przypadku, gdy uszkodzenie zostanie zgłoszone ze statusem „priorytetowe”, a w wyniku weryfikacji OPL okaże się, iż dotyczy ono abonenta z poza bazy referencyjnej, wówczas zgłoszenie będzie realizowane na ogólnych zasadach.</w:t>
      </w:r>
    </w:p>
    <w:p w:rsidR="00114FDC" w:rsidRPr="00C41F5E" w:rsidRDefault="00114FDC" w:rsidP="00A92133">
      <w:pPr>
        <w:pStyle w:val="Lista2"/>
        <w:numPr>
          <w:ilvl w:val="0"/>
          <w:numId w:val="139"/>
        </w:numPr>
        <w:tabs>
          <w:tab w:val="clear" w:pos="1460"/>
        </w:tabs>
        <w:spacing w:line="360" w:lineRule="auto"/>
        <w:ind w:left="709" w:hanging="425"/>
        <w:jc w:val="both"/>
        <w:rPr>
          <w:rFonts w:ascii="Arial" w:hAnsi="Arial" w:cs="Arial"/>
        </w:rPr>
      </w:pPr>
      <w:r w:rsidRPr="00C41F5E">
        <w:rPr>
          <w:rFonts w:ascii="Arial" w:hAnsi="Arial" w:cs="Arial"/>
        </w:rPr>
        <w:t>Operator ma 5 DR na zgłoszenie uszkodzenia dotyczącego braku działania lub niestabilnego działania usługi po zrealizowanej modyfikacji opcji/technologii, które może skutkować przywróceniem opcji/technologii sprzed modyfikacji.</w:t>
      </w:r>
    </w:p>
    <w:p w:rsidR="00114FDC" w:rsidRPr="00C41F5E" w:rsidRDefault="00114FDC" w:rsidP="00A92133">
      <w:pPr>
        <w:widowControl/>
        <w:numPr>
          <w:ilvl w:val="3"/>
          <w:numId w:val="139"/>
        </w:numPr>
        <w:tabs>
          <w:tab w:val="clear" w:pos="2880"/>
          <w:tab w:val="num" w:pos="-993"/>
        </w:tabs>
        <w:spacing w:line="360" w:lineRule="auto"/>
        <w:ind w:left="709" w:hanging="425"/>
        <w:textAlignment w:val="auto"/>
        <w:rPr>
          <w:rFonts w:ascii="Arial" w:hAnsi="Arial" w:cs="Arial"/>
          <w:lang w:eastAsia="en-US"/>
        </w:rPr>
      </w:pPr>
      <w:r w:rsidRPr="00C41F5E">
        <w:rPr>
          <w:rFonts w:ascii="Arial" w:hAnsi="Arial" w:cs="Arial"/>
          <w:lang w:eastAsia="en-US"/>
        </w:rPr>
        <w:t xml:space="preserve">OPL przywróci poprzednią Opcję lub Technologię Usługi Abonenckiej bez konieczności składania przez Operatora nowego zamówienia, gdy OPL stwierdzi, iż usługa na danym łączu abonenckim nie jest możliwa do świadczenia w zamówionej opcji / technologii. </w:t>
      </w:r>
    </w:p>
    <w:p w:rsidR="00114FDC" w:rsidRPr="00C41F5E" w:rsidRDefault="00114FDC" w:rsidP="00A92133">
      <w:pPr>
        <w:widowControl/>
        <w:numPr>
          <w:ilvl w:val="3"/>
          <w:numId w:val="139"/>
        </w:numPr>
        <w:tabs>
          <w:tab w:val="clear" w:pos="2880"/>
          <w:tab w:val="num" w:pos="-993"/>
        </w:tabs>
        <w:spacing w:line="360" w:lineRule="auto"/>
        <w:ind w:left="709" w:hanging="425"/>
        <w:textAlignment w:val="auto"/>
        <w:rPr>
          <w:rFonts w:ascii="Arial" w:hAnsi="Arial" w:cs="Arial"/>
          <w:lang w:eastAsia="en-US"/>
        </w:rPr>
      </w:pPr>
      <w:r w:rsidRPr="00C41F5E">
        <w:rPr>
          <w:rFonts w:ascii="Arial" w:hAnsi="Arial" w:cs="Arial"/>
          <w:lang w:eastAsia="en-US"/>
        </w:rPr>
        <w:t xml:space="preserve">Przywrócenie Opcji Usługi Abonenckiej nastąpi w terminie 24 godzin od otrzymania przez OPL od Operatora zgłoszenia uszkodzenia. </w:t>
      </w:r>
    </w:p>
    <w:p w:rsidR="00114FDC" w:rsidRPr="00C41F5E" w:rsidRDefault="00114FDC" w:rsidP="00A92133">
      <w:pPr>
        <w:widowControl/>
        <w:numPr>
          <w:ilvl w:val="3"/>
          <w:numId w:val="139"/>
        </w:numPr>
        <w:tabs>
          <w:tab w:val="clear" w:pos="2880"/>
          <w:tab w:val="num" w:pos="-993"/>
        </w:tabs>
        <w:spacing w:line="360" w:lineRule="auto"/>
        <w:ind w:left="709" w:hanging="425"/>
        <w:textAlignment w:val="auto"/>
        <w:rPr>
          <w:rFonts w:ascii="Arial" w:hAnsi="Arial" w:cs="Arial"/>
          <w:lang w:eastAsia="en-US"/>
        </w:rPr>
      </w:pPr>
      <w:r w:rsidRPr="00C41F5E">
        <w:rPr>
          <w:rFonts w:ascii="Arial" w:hAnsi="Arial" w:cs="Arial"/>
          <w:lang w:eastAsia="en-US"/>
        </w:rPr>
        <w:t xml:space="preserve">Przywrócenie Technologii nastąpi w terminie 7DR od otrzymania przez OPL od Operatora zgłoszenia uszkodzenia. </w:t>
      </w:r>
    </w:p>
    <w:p w:rsidR="00114FDC" w:rsidRPr="00C41F5E" w:rsidRDefault="00114FDC" w:rsidP="00A92133">
      <w:pPr>
        <w:widowControl/>
        <w:numPr>
          <w:ilvl w:val="3"/>
          <w:numId w:val="139"/>
        </w:numPr>
        <w:tabs>
          <w:tab w:val="clear" w:pos="2880"/>
          <w:tab w:val="num" w:pos="-993"/>
        </w:tabs>
        <w:spacing w:line="360" w:lineRule="auto"/>
        <w:ind w:left="709" w:hanging="425"/>
        <w:textAlignment w:val="auto"/>
        <w:rPr>
          <w:rFonts w:ascii="Arial" w:hAnsi="Arial" w:cs="Arial"/>
          <w:lang w:eastAsia="en-US"/>
        </w:rPr>
      </w:pPr>
      <w:r w:rsidRPr="00C41F5E">
        <w:rPr>
          <w:rFonts w:ascii="Arial" w:hAnsi="Arial" w:cs="Arial"/>
          <w:lang w:eastAsia="en-US"/>
        </w:rPr>
        <w:t xml:space="preserve">OPL przywraca najwyższą możliwą opcję </w:t>
      </w:r>
      <w:r w:rsidR="00474595" w:rsidRPr="00C41F5E">
        <w:rPr>
          <w:rFonts w:ascii="Arial" w:hAnsi="Arial" w:cs="Arial"/>
          <w:lang w:eastAsia="en-US"/>
        </w:rPr>
        <w:t>prędkości, która</w:t>
      </w:r>
      <w:r w:rsidRPr="00C41F5E">
        <w:rPr>
          <w:rFonts w:ascii="Arial" w:hAnsi="Arial" w:cs="Arial"/>
          <w:lang w:eastAsia="en-US"/>
        </w:rPr>
        <w:t xml:space="preserve"> będzie się zawierała pomiędzy opcją pierwotną a opcją po modyfikacji.</w:t>
      </w:r>
    </w:p>
    <w:p w:rsidR="00114FDC" w:rsidRPr="00C41F5E" w:rsidRDefault="00114FDC" w:rsidP="00A92133">
      <w:pPr>
        <w:widowControl/>
        <w:numPr>
          <w:ilvl w:val="3"/>
          <w:numId w:val="139"/>
        </w:numPr>
        <w:tabs>
          <w:tab w:val="clear" w:pos="2880"/>
          <w:tab w:val="num" w:pos="-993"/>
        </w:tabs>
        <w:spacing w:line="360" w:lineRule="auto"/>
        <w:ind w:left="709" w:hanging="425"/>
        <w:textAlignment w:val="auto"/>
        <w:rPr>
          <w:rFonts w:ascii="Arial" w:hAnsi="Arial" w:cs="Arial"/>
          <w:lang w:eastAsia="en-US"/>
        </w:rPr>
      </w:pPr>
      <w:r w:rsidRPr="00C41F5E">
        <w:rPr>
          <w:rFonts w:ascii="Arial" w:hAnsi="Arial" w:cs="Arial"/>
          <w:lang w:eastAsia="en-US"/>
        </w:rPr>
        <w:t>W przypadku przywrócenia technologii, OPL podaje nowy ID usługi, którym Operator powinien posługiwać się przy składaniu zamówień i zgłoszeń.</w:t>
      </w:r>
    </w:p>
    <w:p w:rsidR="00114FDC" w:rsidRPr="00C41F5E" w:rsidRDefault="00114FDC" w:rsidP="00A92133">
      <w:pPr>
        <w:widowControl/>
        <w:numPr>
          <w:ilvl w:val="3"/>
          <w:numId w:val="139"/>
        </w:numPr>
        <w:tabs>
          <w:tab w:val="clear" w:pos="2880"/>
          <w:tab w:val="num" w:pos="-993"/>
        </w:tabs>
        <w:spacing w:line="360" w:lineRule="auto"/>
        <w:ind w:left="709" w:hanging="425"/>
        <w:textAlignment w:val="auto"/>
        <w:rPr>
          <w:rFonts w:ascii="Arial" w:hAnsi="Arial" w:cs="Arial"/>
          <w:lang w:eastAsia="en-US"/>
        </w:rPr>
      </w:pPr>
      <w:r w:rsidRPr="00C41F5E">
        <w:rPr>
          <w:rFonts w:ascii="Arial" w:hAnsi="Arial" w:cs="Arial"/>
          <w:lang w:eastAsia="en-US"/>
        </w:rPr>
        <w:t>W powyższych przypadkach OPL nie pobiera opłaty za zmianę Opcji lub Technologii Usługi Abonenckiej, a Operatorowi nie przysługuje prawo do kary i bonifikaty z tytułu wystąpienia uszkodzenia.</w:t>
      </w:r>
    </w:p>
    <w:p w:rsidR="00114FDC" w:rsidRPr="00C41F5E" w:rsidRDefault="00114FDC" w:rsidP="00A92133">
      <w:pPr>
        <w:widowControl/>
        <w:numPr>
          <w:ilvl w:val="3"/>
          <w:numId w:val="139"/>
        </w:numPr>
        <w:tabs>
          <w:tab w:val="clear" w:pos="2880"/>
          <w:tab w:val="num" w:pos="-993"/>
        </w:tabs>
        <w:spacing w:line="360" w:lineRule="auto"/>
        <w:ind w:left="709" w:hanging="425"/>
        <w:textAlignment w:val="auto"/>
        <w:rPr>
          <w:rFonts w:ascii="Arial" w:hAnsi="Arial" w:cs="Arial"/>
          <w:lang w:eastAsia="en-US"/>
        </w:rPr>
      </w:pPr>
      <w:r w:rsidRPr="00C41F5E">
        <w:rPr>
          <w:rFonts w:ascii="Arial" w:hAnsi="Arial" w:cs="Arial"/>
          <w:lang w:eastAsia="en-US"/>
        </w:rPr>
        <w:lastRenderedPageBreak/>
        <w:t xml:space="preserve">Operator przesyła do OPL zgłoszenie uszkodzenia po uprzednim sprawdzeniu infrastruktury, za którą jest odpowiedzialny. Sprawdzenie infrastruktury ma na celu stwierdzenie jej sprawności, poprawności konfiguracji oraz poprawności parametrów sesji PPP. </w:t>
      </w:r>
    </w:p>
    <w:p w:rsidR="00114FDC" w:rsidRPr="00C41F5E" w:rsidRDefault="00114FDC" w:rsidP="00A92133">
      <w:pPr>
        <w:widowControl/>
        <w:numPr>
          <w:ilvl w:val="0"/>
          <w:numId w:val="139"/>
        </w:numPr>
        <w:tabs>
          <w:tab w:val="clear" w:pos="1460"/>
          <w:tab w:val="num" w:pos="-993"/>
        </w:tabs>
        <w:spacing w:line="360" w:lineRule="auto"/>
        <w:ind w:left="709" w:hanging="425"/>
        <w:textAlignment w:val="auto"/>
        <w:rPr>
          <w:rFonts w:ascii="Arial" w:hAnsi="Arial" w:cs="Arial"/>
          <w:lang w:eastAsia="en-US"/>
        </w:rPr>
      </w:pPr>
      <w:r w:rsidRPr="00C41F5E">
        <w:rPr>
          <w:rFonts w:ascii="Arial" w:hAnsi="Arial" w:cs="Arial"/>
          <w:lang w:eastAsia="en-US"/>
        </w:rPr>
        <w:t>Sprawdzenie obowiązkowo obejmuje:</w:t>
      </w:r>
    </w:p>
    <w:p w:rsidR="00114FDC" w:rsidRPr="00C41F5E" w:rsidRDefault="00114FDC" w:rsidP="00A92133">
      <w:pPr>
        <w:widowControl/>
        <w:numPr>
          <w:ilvl w:val="1"/>
          <w:numId w:val="139"/>
        </w:numPr>
        <w:tabs>
          <w:tab w:val="clear" w:pos="1440"/>
          <w:tab w:val="num" w:pos="-993"/>
          <w:tab w:val="left" w:pos="-567"/>
        </w:tabs>
        <w:spacing w:line="360" w:lineRule="auto"/>
        <w:ind w:left="1276" w:hanging="283"/>
        <w:textAlignment w:val="auto"/>
        <w:rPr>
          <w:rFonts w:ascii="Arial" w:hAnsi="Arial" w:cs="Arial"/>
          <w:lang w:eastAsia="en-US"/>
        </w:rPr>
      </w:pPr>
      <w:r w:rsidRPr="00C41F5E">
        <w:rPr>
          <w:rFonts w:ascii="Arial" w:hAnsi="Arial" w:cs="Arial"/>
          <w:lang w:eastAsia="en-US"/>
        </w:rPr>
        <w:t>Stan kontrolek zasilania i synchronizacji modemu.</w:t>
      </w:r>
    </w:p>
    <w:p w:rsidR="00114FDC" w:rsidRPr="00C41F5E" w:rsidRDefault="00114FDC" w:rsidP="00A92133">
      <w:pPr>
        <w:widowControl/>
        <w:numPr>
          <w:ilvl w:val="1"/>
          <w:numId w:val="139"/>
        </w:numPr>
        <w:tabs>
          <w:tab w:val="clear" w:pos="1440"/>
          <w:tab w:val="num" w:pos="-993"/>
          <w:tab w:val="left" w:pos="-567"/>
        </w:tabs>
        <w:spacing w:line="360" w:lineRule="auto"/>
        <w:ind w:left="1276" w:hanging="283"/>
        <w:textAlignment w:val="auto"/>
        <w:rPr>
          <w:rFonts w:ascii="Arial" w:hAnsi="Arial" w:cs="Arial"/>
          <w:lang w:eastAsia="en-US"/>
        </w:rPr>
      </w:pPr>
      <w:r w:rsidRPr="00C41F5E">
        <w:rPr>
          <w:rFonts w:ascii="Arial" w:hAnsi="Arial" w:cs="Arial"/>
          <w:lang w:eastAsia="en-US"/>
        </w:rPr>
        <w:t>Poprawność podłączenia zestawu sprzętowego – router/modem, filtr, kabel łączący modem z gniazdkiem, komputer.</w:t>
      </w:r>
    </w:p>
    <w:p w:rsidR="00114FDC" w:rsidRPr="00C41F5E" w:rsidRDefault="00114FDC" w:rsidP="00E823B2">
      <w:pPr>
        <w:pStyle w:val="No"/>
        <w:numPr>
          <w:ilvl w:val="2"/>
          <w:numId w:val="101"/>
        </w:numPr>
      </w:pPr>
      <w:bookmarkStart w:id="715" w:name="_Toc286619631"/>
      <w:bookmarkStart w:id="716" w:name="_Toc285461645"/>
      <w:bookmarkStart w:id="717" w:name="_Toc440362707"/>
      <w:r w:rsidRPr="00C41F5E">
        <w:t>Zgłoszenie uszkodzenia</w:t>
      </w:r>
      <w:bookmarkEnd w:id="715"/>
      <w:bookmarkEnd w:id="716"/>
      <w:bookmarkEnd w:id="717"/>
    </w:p>
    <w:p w:rsidR="00114FDC" w:rsidRPr="00C41F5E" w:rsidRDefault="00114FDC" w:rsidP="00107892">
      <w:pPr>
        <w:pStyle w:val="Lista2"/>
        <w:spacing w:line="360" w:lineRule="auto"/>
        <w:jc w:val="both"/>
        <w:rPr>
          <w:rFonts w:ascii="Arial" w:hAnsi="Arial" w:cs="Arial"/>
        </w:rPr>
      </w:pPr>
    </w:p>
    <w:p w:rsidR="00114FDC" w:rsidRPr="00C41F5E" w:rsidRDefault="00114FDC" w:rsidP="00107892">
      <w:pPr>
        <w:pStyle w:val="Lista2"/>
        <w:spacing w:line="360" w:lineRule="auto"/>
        <w:jc w:val="both"/>
        <w:rPr>
          <w:rFonts w:ascii="Arial" w:hAnsi="Arial" w:cs="Arial"/>
        </w:rPr>
      </w:pPr>
      <w:r w:rsidRPr="00C41F5E">
        <w:rPr>
          <w:rFonts w:ascii="Arial" w:hAnsi="Arial" w:cs="Arial"/>
        </w:rPr>
        <w:t xml:space="preserve">1. </w:t>
      </w:r>
      <w:r w:rsidRPr="00C41F5E">
        <w:rPr>
          <w:rFonts w:ascii="Arial" w:hAnsi="Arial" w:cs="Arial"/>
        </w:rPr>
        <w:tab/>
        <w:t>Biorca przesyła zgłoszenie uszkodzenia zgodnie z zakresem danych zgodnych z MWD Komunikaty.</w:t>
      </w:r>
    </w:p>
    <w:p w:rsidR="00114FDC" w:rsidRPr="00C41F5E" w:rsidRDefault="00114FDC" w:rsidP="00E823B2">
      <w:pPr>
        <w:pStyle w:val="No"/>
        <w:numPr>
          <w:ilvl w:val="2"/>
          <w:numId w:val="101"/>
        </w:numPr>
      </w:pPr>
      <w:bookmarkStart w:id="718" w:name="_Toc293692493"/>
      <w:bookmarkStart w:id="719" w:name="_Toc293692494"/>
      <w:bookmarkStart w:id="720" w:name="_Toc286619632"/>
      <w:bookmarkStart w:id="721" w:name="_Toc285461646"/>
      <w:bookmarkStart w:id="722" w:name="_Toc440362708"/>
      <w:bookmarkEnd w:id="718"/>
      <w:bookmarkEnd w:id="719"/>
      <w:r w:rsidRPr="00C41F5E">
        <w:t>Weryfikacja informatyczna</w:t>
      </w:r>
      <w:bookmarkEnd w:id="720"/>
      <w:bookmarkEnd w:id="721"/>
      <w:bookmarkEnd w:id="722"/>
    </w:p>
    <w:p w:rsidR="00114FDC" w:rsidRPr="00C41F5E" w:rsidRDefault="00114FDC" w:rsidP="00107892">
      <w:pPr>
        <w:pStyle w:val="Lista3"/>
        <w:spacing w:line="360" w:lineRule="auto"/>
        <w:ind w:left="0" w:firstLine="0"/>
        <w:jc w:val="center"/>
        <w:rPr>
          <w:rFonts w:ascii="Arial" w:hAnsi="Arial" w:cs="Arial"/>
          <w:b/>
          <w:u w:val="single"/>
        </w:rPr>
      </w:pPr>
    </w:p>
    <w:p w:rsidR="00114FDC" w:rsidRPr="00C41F5E" w:rsidRDefault="00114FDC" w:rsidP="00107892">
      <w:pPr>
        <w:pStyle w:val="Tekstkomentarza"/>
        <w:spacing w:line="360" w:lineRule="auto"/>
        <w:ind w:left="426" w:hanging="426"/>
        <w:rPr>
          <w:rFonts w:ascii="Arial" w:hAnsi="Arial" w:cs="Arial"/>
        </w:rPr>
      </w:pPr>
      <w:r w:rsidRPr="00C41F5E">
        <w:rPr>
          <w:rFonts w:ascii="Arial" w:hAnsi="Arial" w:cs="Arial"/>
        </w:rPr>
        <w:t xml:space="preserve">1. </w:t>
      </w:r>
      <w:r w:rsidRPr="00C41F5E">
        <w:rPr>
          <w:rFonts w:ascii="Arial" w:hAnsi="Arial" w:cs="Arial"/>
        </w:rPr>
        <w:tab/>
        <w:t>Zgłoszenie przesłane przez Operatora jest weryfikowane pod kątem informatycznym. Następuje automatyczne sprawdzenie przez system, struktury i formatu komunikatu,</w:t>
      </w:r>
      <w:r w:rsidRPr="00C41F5E" w:rsidDel="00BB749C">
        <w:rPr>
          <w:rFonts w:ascii="Arial" w:hAnsi="Arial" w:cs="Arial"/>
        </w:rPr>
        <w:t xml:space="preserve"> </w:t>
      </w:r>
      <w:r w:rsidRPr="00C41F5E">
        <w:rPr>
          <w:rFonts w:ascii="Arial" w:hAnsi="Arial" w:cs="Arial"/>
        </w:rPr>
        <w:t xml:space="preserve">zgodnie ze specyfikacją dla poszczególnych rodzajów komunikatów określoną w dokumencie MWD Komunikaty. </w:t>
      </w:r>
    </w:p>
    <w:p w:rsidR="00114FDC" w:rsidRPr="00C41F5E" w:rsidRDefault="00114FDC" w:rsidP="00107892">
      <w:pPr>
        <w:pStyle w:val="Tekstkomentarza"/>
        <w:spacing w:line="360" w:lineRule="auto"/>
        <w:ind w:left="426" w:hanging="426"/>
        <w:rPr>
          <w:rFonts w:ascii="Arial" w:hAnsi="Arial" w:cs="Arial"/>
        </w:rPr>
      </w:pPr>
      <w:r w:rsidRPr="00C41F5E">
        <w:rPr>
          <w:rFonts w:ascii="Arial" w:hAnsi="Arial" w:cs="Arial"/>
        </w:rPr>
        <w:t xml:space="preserve">2. </w:t>
      </w:r>
      <w:r w:rsidRPr="00C41F5E">
        <w:rPr>
          <w:rFonts w:ascii="Arial" w:hAnsi="Arial" w:cs="Arial"/>
        </w:rPr>
        <w:tab/>
        <w:t>W przypadku pozytywnej weryfikacji informatycznej w terminie 30 minut od otrzymania komunikatu ze zgłoszeniem uszkodzenia, OPL potwierdza Operatorowi jego otrzymanie. W kolejnym kroku zgłoszenie podlega weryfikacji formalnej.</w:t>
      </w:r>
    </w:p>
    <w:p w:rsidR="00114FDC" w:rsidRPr="00C41F5E" w:rsidRDefault="00114FDC" w:rsidP="00107892">
      <w:pPr>
        <w:pStyle w:val="Tekstkomentarza"/>
        <w:spacing w:line="360" w:lineRule="auto"/>
        <w:ind w:left="426" w:hanging="426"/>
      </w:pPr>
      <w:r w:rsidRPr="00C41F5E">
        <w:rPr>
          <w:rFonts w:ascii="Arial" w:hAnsi="Arial" w:cs="Arial"/>
        </w:rPr>
        <w:t xml:space="preserve">3. </w:t>
      </w:r>
      <w:r w:rsidRPr="00C41F5E">
        <w:rPr>
          <w:rFonts w:ascii="Arial" w:hAnsi="Arial" w:cs="Arial"/>
        </w:rPr>
        <w:tab/>
        <w:t>W wyniku negatywnej weryfikacji informatycznej następuje odrzucenie zgłoszenia. Do Operatora zostaje wysłany komunikat o odrzuceniu zgłoszenia wraz ze wskazaniem przyczyny odrzucenia zgodnej z dokumentem MWD Komunikaty.</w:t>
      </w:r>
    </w:p>
    <w:p w:rsidR="00114FDC" w:rsidRPr="00C41F5E" w:rsidRDefault="00114FDC" w:rsidP="00E823B2">
      <w:pPr>
        <w:pStyle w:val="No"/>
        <w:numPr>
          <w:ilvl w:val="2"/>
          <w:numId w:val="101"/>
        </w:numPr>
      </w:pPr>
      <w:bookmarkStart w:id="723" w:name="_Toc286619633"/>
      <w:bookmarkStart w:id="724" w:name="_Toc285461647"/>
      <w:bookmarkStart w:id="725" w:name="_Toc440362709"/>
      <w:r w:rsidRPr="00C41F5E">
        <w:t>Przyjęcie zgłoszenia uszkodzenia</w:t>
      </w:r>
      <w:bookmarkEnd w:id="723"/>
      <w:bookmarkEnd w:id="724"/>
      <w:bookmarkEnd w:id="725"/>
    </w:p>
    <w:p w:rsidR="00114FDC" w:rsidRPr="00C41F5E" w:rsidRDefault="00114FDC" w:rsidP="00107892">
      <w:pPr>
        <w:spacing w:line="360" w:lineRule="auto"/>
        <w:jc w:val="center"/>
        <w:rPr>
          <w:rFonts w:ascii="Arial" w:hAnsi="Arial" w:cs="Arial"/>
          <w:b/>
          <w:u w:val="single"/>
        </w:rPr>
      </w:pPr>
    </w:p>
    <w:p w:rsidR="00114FDC" w:rsidRPr="00C41F5E" w:rsidRDefault="00114FDC" w:rsidP="00802A25">
      <w:pPr>
        <w:numPr>
          <w:ilvl w:val="0"/>
          <w:numId w:val="52"/>
        </w:numPr>
        <w:tabs>
          <w:tab w:val="clear" w:pos="360"/>
          <w:tab w:val="num" w:pos="-1134"/>
        </w:tabs>
        <w:spacing w:line="360" w:lineRule="auto"/>
        <w:ind w:left="426"/>
        <w:rPr>
          <w:rFonts w:ascii="Arial" w:hAnsi="Arial" w:cs="Arial"/>
        </w:rPr>
      </w:pPr>
      <w:r w:rsidRPr="00C41F5E">
        <w:rPr>
          <w:rFonts w:ascii="Arial" w:hAnsi="Arial" w:cs="Arial"/>
        </w:rPr>
        <w:t>OPL w terminie 6-ciu godzin od otrzymania zgłoszenia wysyła do Biorcy komunikat potwierdzający przyjęcie wraz z podaniem statusu i daty rozpoczęcia usunięcia uszkodzenia lub informację o odrzuceniu zgłoszenia z podaniem przyczyny. Zakres danych zawartych w przesyłanym komunikacje opisany jest w dokumencie MWD Komunikaty</w:t>
      </w:r>
    </w:p>
    <w:p w:rsidR="00114FDC" w:rsidRPr="00C41F5E" w:rsidRDefault="00114FDC" w:rsidP="00E823B2">
      <w:pPr>
        <w:pStyle w:val="No"/>
        <w:numPr>
          <w:ilvl w:val="2"/>
          <w:numId w:val="101"/>
        </w:numPr>
      </w:pPr>
      <w:bookmarkStart w:id="726" w:name="_Toc293692497"/>
      <w:bookmarkStart w:id="727" w:name="_Toc293692498"/>
      <w:bookmarkStart w:id="728" w:name="_Toc286619634"/>
      <w:bookmarkStart w:id="729" w:name="_Toc285461648"/>
      <w:bookmarkStart w:id="730" w:name="_Toc440362710"/>
      <w:bookmarkEnd w:id="726"/>
      <w:bookmarkEnd w:id="727"/>
      <w:r w:rsidRPr="00C41F5E">
        <w:t>Realizacja zgłoszenia</w:t>
      </w:r>
      <w:bookmarkEnd w:id="728"/>
      <w:bookmarkEnd w:id="729"/>
      <w:bookmarkEnd w:id="730"/>
    </w:p>
    <w:p w:rsidR="00114FDC" w:rsidRPr="00C41F5E" w:rsidRDefault="00114FDC" w:rsidP="00107892">
      <w:pPr>
        <w:spacing w:line="360" w:lineRule="auto"/>
        <w:ind w:left="142"/>
        <w:jc w:val="center"/>
        <w:rPr>
          <w:rFonts w:ascii="Arial" w:hAnsi="Arial" w:cs="Arial"/>
          <w:b/>
          <w:u w:val="single"/>
        </w:rPr>
      </w:pPr>
    </w:p>
    <w:p w:rsidR="00114FDC" w:rsidRPr="00C41F5E" w:rsidRDefault="00114FDC" w:rsidP="00802A25">
      <w:pPr>
        <w:widowControl/>
        <w:numPr>
          <w:ilvl w:val="0"/>
          <w:numId w:val="39"/>
        </w:numPr>
        <w:tabs>
          <w:tab w:val="clear" w:pos="499"/>
          <w:tab w:val="num" w:pos="-352"/>
        </w:tabs>
        <w:spacing w:line="360" w:lineRule="auto"/>
        <w:textAlignment w:val="auto"/>
        <w:rPr>
          <w:rFonts w:ascii="Arial" w:hAnsi="Arial" w:cs="Arial"/>
        </w:rPr>
      </w:pPr>
      <w:r w:rsidRPr="00C41F5E">
        <w:rPr>
          <w:rFonts w:ascii="Arial" w:hAnsi="Arial" w:cs="Arial"/>
        </w:rPr>
        <w:t>OPL wysyła do Operatora komunikat potwierdzający usunięcie uszkodzenia wraz z informacją o przywróceniu opcji lub planowanym terminie przywrócenia technologii, jeżeli sytuacja taka będzie miała miejsce. Zakres danych zawartych w przesyłanym komunikacje opisany jest w dokumencie MWD Komunikaty</w:t>
      </w:r>
    </w:p>
    <w:p w:rsidR="00114FDC" w:rsidRPr="00C41F5E" w:rsidRDefault="00114FDC" w:rsidP="00802A25">
      <w:pPr>
        <w:widowControl/>
        <w:numPr>
          <w:ilvl w:val="0"/>
          <w:numId w:val="39"/>
        </w:numPr>
        <w:tabs>
          <w:tab w:val="clear" w:pos="499"/>
          <w:tab w:val="num" w:pos="-352"/>
        </w:tabs>
        <w:spacing w:line="360" w:lineRule="auto"/>
        <w:textAlignment w:val="auto"/>
        <w:rPr>
          <w:rFonts w:ascii="Arial" w:hAnsi="Arial" w:cs="Arial"/>
        </w:rPr>
      </w:pPr>
      <w:r w:rsidRPr="00C41F5E">
        <w:rPr>
          <w:rFonts w:ascii="Arial" w:hAnsi="Arial" w:cs="Arial"/>
        </w:rPr>
        <w:t xml:space="preserve">Jeżeli obsługa zgłoszenia priorytetowego będzie wymagała przywrócenia opcji w odpowiedzi na uszkodzenie OPL dodatkowo wskaże termin przywrócenia opcji nie późniejszy niż 24 godziny od </w:t>
      </w:r>
      <w:r w:rsidRPr="00C41F5E">
        <w:rPr>
          <w:rFonts w:ascii="Arial" w:hAnsi="Arial" w:cs="Arial"/>
        </w:rPr>
        <w:lastRenderedPageBreak/>
        <w:t>momentu zgłoszenia uszkodzenia priorytetowego do OPL. Zakres danych zawartych w przesyłanym komunikacje opisany jest w dokumencie MWD Komunikaty</w:t>
      </w:r>
    </w:p>
    <w:p w:rsidR="00114FDC" w:rsidRPr="00C41F5E" w:rsidRDefault="00114FDC" w:rsidP="00802A25">
      <w:pPr>
        <w:widowControl/>
        <w:numPr>
          <w:ilvl w:val="0"/>
          <w:numId w:val="39"/>
        </w:numPr>
        <w:tabs>
          <w:tab w:val="clear" w:pos="499"/>
          <w:tab w:val="num" w:pos="-352"/>
        </w:tabs>
        <w:spacing w:line="360" w:lineRule="auto"/>
        <w:textAlignment w:val="auto"/>
        <w:rPr>
          <w:rFonts w:ascii="Arial" w:hAnsi="Arial" w:cs="Arial"/>
        </w:rPr>
      </w:pPr>
      <w:r w:rsidRPr="00C41F5E">
        <w:rPr>
          <w:rFonts w:ascii="Arial" w:hAnsi="Arial" w:cs="Arial"/>
        </w:rPr>
        <w:t>O przywróceniu technologii Operator zostanie poinformowany oddzielnym komunikatem.</w:t>
      </w:r>
      <w:r w:rsidRPr="00C41F5E">
        <w:t xml:space="preserve"> </w:t>
      </w:r>
      <w:r w:rsidRPr="00C41F5E">
        <w:rPr>
          <w:rFonts w:ascii="Arial" w:hAnsi="Arial" w:cs="Arial"/>
        </w:rPr>
        <w:t>Zakres danych zawartych w przesyłanym komunikacje opisany jest w dokumencie MWD Komunikaty</w:t>
      </w:r>
    </w:p>
    <w:p w:rsidR="00114FDC" w:rsidRPr="00C41F5E" w:rsidRDefault="00114FDC" w:rsidP="00E823B2">
      <w:pPr>
        <w:pStyle w:val="No"/>
        <w:numPr>
          <w:ilvl w:val="2"/>
          <w:numId w:val="101"/>
        </w:numPr>
      </w:pPr>
      <w:bookmarkStart w:id="731" w:name="_Toc293692500"/>
      <w:bookmarkStart w:id="732" w:name="_Toc293692502"/>
      <w:bookmarkStart w:id="733" w:name="_Toc293692600"/>
      <w:bookmarkStart w:id="734" w:name="_Toc286619635"/>
      <w:bookmarkStart w:id="735" w:name="_Toc285461649"/>
      <w:bookmarkStart w:id="736" w:name="_Toc440362711"/>
      <w:bookmarkEnd w:id="731"/>
      <w:bookmarkEnd w:id="732"/>
      <w:bookmarkEnd w:id="733"/>
      <w:r w:rsidRPr="00C41F5E">
        <w:t>Potwierdzenie przez Biorcę usunięcia uszkodzenia</w:t>
      </w:r>
      <w:bookmarkEnd w:id="734"/>
      <w:bookmarkEnd w:id="735"/>
      <w:bookmarkEnd w:id="736"/>
      <w:r w:rsidRPr="00C41F5E">
        <w:t xml:space="preserve"> </w:t>
      </w:r>
    </w:p>
    <w:p w:rsidR="00114FDC" w:rsidRPr="00C41F5E" w:rsidRDefault="00114FDC" w:rsidP="00107892">
      <w:pPr>
        <w:rPr>
          <w:rFonts w:ascii="Arial" w:hAnsi="Arial" w:cs="Arial"/>
        </w:rPr>
      </w:pPr>
    </w:p>
    <w:p w:rsidR="00114FDC" w:rsidRPr="00C41F5E" w:rsidRDefault="00114FDC" w:rsidP="00A01919">
      <w:pPr>
        <w:numPr>
          <w:ilvl w:val="0"/>
          <w:numId w:val="143"/>
        </w:numPr>
        <w:tabs>
          <w:tab w:val="clear" w:pos="928"/>
          <w:tab w:val="num" w:pos="-1418"/>
        </w:tabs>
        <w:ind w:left="567"/>
        <w:rPr>
          <w:rFonts w:ascii="Arial" w:hAnsi="Arial" w:cs="Arial"/>
        </w:rPr>
      </w:pPr>
      <w:r w:rsidRPr="00C41F5E">
        <w:rPr>
          <w:rFonts w:ascii="Arial" w:hAnsi="Arial" w:cs="Arial"/>
        </w:rPr>
        <w:t>Operator po otrzymaniu informacji o przywróceniu opcji lub technologii przesyła do OPL komunikat z potwierdzeniem usunięcia uszkodzenia. Komunikat powinien być przesłany niezwłocznie, jednak nie później jak 24 (dwadzieścia cztery) godziny od otrzymania informacji o zakończeniu obsługi uszkodzenia. Zakres danych zawartych w przesyłanym komunikacje opisany jest w dokumencie MWD Komunikaty.</w:t>
      </w:r>
    </w:p>
    <w:p w:rsidR="00114FDC" w:rsidRPr="00C41F5E" w:rsidRDefault="00114FDC" w:rsidP="00A01919">
      <w:pPr>
        <w:numPr>
          <w:ilvl w:val="0"/>
          <w:numId w:val="143"/>
        </w:numPr>
        <w:tabs>
          <w:tab w:val="clear" w:pos="928"/>
          <w:tab w:val="num" w:pos="-1418"/>
        </w:tabs>
        <w:ind w:left="567"/>
        <w:rPr>
          <w:rFonts w:ascii="Arial" w:hAnsi="Arial" w:cs="Arial"/>
        </w:rPr>
      </w:pPr>
      <w:r w:rsidRPr="00C41F5E">
        <w:rPr>
          <w:rFonts w:ascii="Arial" w:hAnsi="Arial" w:cs="Arial"/>
        </w:rPr>
        <w:t>W przypadku stwierdzenia przez Biorcę braku usunięcia uszkodzenia, Biorca niezwłocznie, nie później jednak niż 24 (dwadzieścia cztery) godziny od dnia przesłania informacji o usunięciu uszkodzenia, przesyła ponownie zgłoszenie uszkodzenia z tym samym ID zgłoszenia. Zakres danych zgłoszenia jest taki sam jak w pierwszym zgłoszeniu. W tym przypadku czas naprawy jest liczony od chwili pierwszego zgłoszenia.</w:t>
      </w:r>
    </w:p>
    <w:p w:rsidR="00114FDC" w:rsidRPr="00C41F5E" w:rsidRDefault="00114FDC" w:rsidP="00A01919">
      <w:pPr>
        <w:numPr>
          <w:ilvl w:val="0"/>
          <w:numId w:val="143"/>
        </w:numPr>
        <w:tabs>
          <w:tab w:val="clear" w:pos="928"/>
          <w:tab w:val="num" w:pos="-1418"/>
        </w:tabs>
        <w:ind w:left="567" w:hanging="283"/>
        <w:rPr>
          <w:rFonts w:ascii="Arial" w:hAnsi="Arial" w:cs="Arial"/>
        </w:rPr>
      </w:pPr>
      <w:r w:rsidRPr="00C41F5E">
        <w:rPr>
          <w:rFonts w:ascii="Arial" w:hAnsi="Arial" w:cs="Arial"/>
        </w:rPr>
        <w:t>Po upływie 24 godzin, w przypadku braku potwierdzenia usunięcia uszkodzenia przez Biorcę lub braku ponownego przesłania zgłoszenia o tym samym ID, OPL zamyka zgłoszenie.</w:t>
      </w:r>
    </w:p>
    <w:p w:rsidR="00114FDC" w:rsidRPr="00C41F5E" w:rsidRDefault="00114FDC" w:rsidP="00A01919">
      <w:pPr>
        <w:numPr>
          <w:ilvl w:val="0"/>
          <w:numId w:val="143"/>
        </w:numPr>
        <w:tabs>
          <w:tab w:val="clear" w:pos="928"/>
          <w:tab w:val="num" w:pos="-1418"/>
        </w:tabs>
        <w:ind w:left="567" w:hanging="283"/>
        <w:rPr>
          <w:rFonts w:ascii="Arial" w:hAnsi="Arial" w:cs="Arial"/>
        </w:rPr>
      </w:pPr>
      <w:r w:rsidRPr="00C41F5E">
        <w:rPr>
          <w:rFonts w:ascii="Arial" w:hAnsi="Arial" w:cs="Arial"/>
        </w:rPr>
        <w:t>W przypadku potwierdzenia usunięcia uszkodzenia przez Biorcę zgłoszenia jest zamykane z terminem wysłania powiadomienia przez OPL z informacją o usunięciu uszkodzenia.</w:t>
      </w:r>
    </w:p>
    <w:p w:rsidR="00114FDC" w:rsidRPr="00C41F5E" w:rsidRDefault="00114FDC" w:rsidP="00107892">
      <w:pPr>
        <w:rPr>
          <w:sz w:val="32"/>
          <w:szCs w:val="32"/>
        </w:rPr>
      </w:pPr>
      <w:bookmarkStart w:id="737" w:name="_Hlt275942154"/>
      <w:bookmarkStart w:id="738" w:name="_Toc250713585"/>
      <w:bookmarkStart w:id="739" w:name="_Toc254962579"/>
      <w:bookmarkEnd w:id="737"/>
    </w:p>
    <w:p w:rsidR="00114FDC" w:rsidRPr="00C41F5E" w:rsidRDefault="00114FDC" w:rsidP="00E823B2">
      <w:pPr>
        <w:pStyle w:val="No"/>
        <w:numPr>
          <w:ilvl w:val="1"/>
          <w:numId w:val="103"/>
        </w:numPr>
      </w:pPr>
      <w:bookmarkStart w:id="740" w:name="_Toc440362712"/>
      <w:r w:rsidRPr="00C41F5E">
        <w:lastRenderedPageBreak/>
        <w:t>OBSŁUGA REKLAMACJI MWM</w:t>
      </w:r>
      <w:bookmarkEnd w:id="738"/>
      <w:bookmarkEnd w:id="739"/>
      <w:bookmarkEnd w:id="740"/>
    </w:p>
    <w:p w:rsidR="00114FDC" w:rsidRPr="00C41F5E" w:rsidRDefault="00AB0470" w:rsidP="00760D80">
      <w:pPr>
        <w:rPr>
          <w:rFonts w:ascii="Arial" w:hAnsi="Arial" w:cs="Arial"/>
        </w:rPr>
      </w:pPr>
      <w:r>
        <w:rPr>
          <w:rFonts w:ascii="Arial" w:hAnsi="Arial" w:cs="Arial"/>
          <w:noProof/>
        </w:rPr>
        <w:drawing>
          <wp:inline distT="0" distB="0" distL="0" distR="0" wp14:anchorId="11C70811" wp14:editId="1B8D34EB">
            <wp:extent cx="5753100" cy="4029075"/>
            <wp:effectExtent l="0" t="0" r="0" b="9525"/>
            <wp:docPr id="16" name="Obraz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4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753100" cy="4029075"/>
                    </a:xfrm>
                    <a:prstGeom prst="rect">
                      <a:avLst/>
                    </a:prstGeom>
                    <a:noFill/>
                    <a:ln>
                      <a:noFill/>
                    </a:ln>
                  </pic:spPr>
                </pic:pic>
              </a:graphicData>
            </a:graphic>
          </wp:inline>
        </w:drawing>
      </w:r>
    </w:p>
    <w:p w:rsidR="00114FDC" w:rsidRPr="00C41F5E" w:rsidRDefault="00114FDC" w:rsidP="00FD1B91">
      <w:pPr>
        <w:rPr>
          <w:rFonts w:ascii="Arial" w:hAnsi="Arial" w:cs="Arial"/>
        </w:rPr>
      </w:pPr>
      <w:r w:rsidRPr="00C41F5E">
        <w:rPr>
          <w:rFonts w:ascii="Arial" w:hAnsi="Arial" w:cs="Arial"/>
        </w:rPr>
        <w:t>* Numery komunikatów na powyższym diagramie zostaną uzupełnione w momencie publikacji dokumentu MWDK.</w:t>
      </w:r>
    </w:p>
    <w:p w:rsidR="00114FDC" w:rsidRPr="00C41F5E" w:rsidRDefault="00114FDC" w:rsidP="00107892">
      <w:pPr>
        <w:rPr>
          <w:rFonts w:ascii="Arial" w:hAnsi="Arial" w:cs="Arial"/>
        </w:rPr>
      </w:pPr>
      <w:bookmarkStart w:id="741" w:name="_Toc284851038"/>
      <w:bookmarkStart w:id="742" w:name="_Toc284851039"/>
      <w:bookmarkStart w:id="743" w:name="_Toc284851080"/>
      <w:bookmarkStart w:id="744" w:name="_Toc284851081"/>
      <w:bookmarkStart w:id="745" w:name="_Toc284851082"/>
      <w:bookmarkEnd w:id="741"/>
      <w:bookmarkEnd w:id="742"/>
      <w:bookmarkEnd w:id="743"/>
      <w:bookmarkEnd w:id="744"/>
      <w:bookmarkEnd w:id="745"/>
      <w:r w:rsidRPr="00C41F5E">
        <w:rPr>
          <w:rFonts w:ascii="Arial" w:hAnsi="Arial" w:cs="Arial"/>
        </w:rPr>
        <w:t>Zasady zgłaszania reklamacji NWF</w:t>
      </w:r>
    </w:p>
    <w:p w:rsidR="00114FDC" w:rsidRPr="00C41F5E" w:rsidRDefault="00114FDC" w:rsidP="00A92133">
      <w:pPr>
        <w:pStyle w:val="Znak"/>
        <w:numPr>
          <w:ilvl w:val="0"/>
          <w:numId w:val="99"/>
        </w:numPr>
        <w:tabs>
          <w:tab w:val="clear" w:pos="2594"/>
          <w:tab w:val="num" w:pos="-284"/>
        </w:tabs>
        <w:spacing w:before="60" w:after="0" w:line="360" w:lineRule="auto"/>
        <w:ind w:left="1134" w:hanging="184"/>
        <w:jc w:val="both"/>
        <w:rPr>
          <w:rFonts w:ascii="Arial" w:hAnsi="Arial" w:cs="Arial"/>
          <w:lang w:val="pl-PL"/>
        </w:rPr>
      </w:pPr>
      <w:r w:rsidRPr="00C41F5E">
        <w:rPr>
          <w:rFonts w:ascii="Arial" w:hAnsi="Arial" w:cs="Arial"/>
          <w:lang w:val="pl-PL"/>
        </w:rPr>
        <w:t xml:space="preserve">Proces zgłaszania reklamacji odbywa się kanałem elektronicznym. </w:t>
      </w:r>
    </w:p>
    <w:p w:rsidR="00114FDC" w:rsidRPr="00C41F5E" w:rsidRDefault="00114FDC" w:rsidP="00A92133">
      <w:pPr>
        <w:pStyle w:val="Znak"/>
        <w:numPr>
          <w:ilvl w:val="0"/>
          <w:numId w:val="99"/>
        </w:numPr>
        <w:tabs>
          <w:tab w:val="clear" w:pos="2594"/>
          <w:tab w:val="num" w:pos="-284"/>
        </w:tabs>
        <w:spacing w:before="60" w:after="0" w:line="360" w:lineRule="auto"/>
        <w:ind w:left="1134" w:hanging="184"/>
        <w:jc w:val="both"/>
        <w:rPr>
          <w:rFonts w:ascii="Arial" w:hAnsi="Arial" w:cs="Arial"/>
          <w:lang w:val="pl-PL" w:eastAsia="pl-PL"/>
        </w:rPr>
      </w:pPr>
      <w:r w:rsidRPr="00C41F5E">
        <w:rPr>
          <w:rFonts w:ascii="Arial" w:hAnsi="Arial" w:cs="Arial"/>
          <w:lang w:val="pl-PL" w:eastAsia="pl-PL"/>
        </w:rPr>
        <w:t xml:space="preserve">Reklamacje MWM mogą dotyczyć wyłącznie Negatywnej Weryfikacji Formalnej zamówienia MWM, (czyli zamówień MWM odrzuconych przez OPL z powodu błędów/braków formalnych). </w:t>
      </w:r>
    </w:p>
    <w:p w:rsidR="00114FDC" w:rsidRPr="00C41F5E" w:rsidRDefault="00114FDC" w:rsidP="00A92133">
      <w:pPr>
        <w:pStyle w:val="Znak"/>
        <w:numPr>
          <w:ilvl w:val="0"/>
          <w:numId w:val="99"/>
        </w:numPr>
        <w:tabs>
          <w:tab w:val="clear" w:pos="2594"/>
          <w:tab w:val="num" w:pos="-284"/>
        </w:tabs>
        <w:spacing w:before="60" w:after="0" w:line="360" w:lineRule="auto"/>
        <w:ind w:left="1134" w:hanging="184"/>
        <w:jc w:val="both"/>
        <w:rPr>
          <w:rFonts w:ascii="Arial" w:hAnsi="Arial" w:cs="Arial"/>
          <w:lang w:val="pl-PL" w:eastAsia="pl-PL"/>
        </w:rPr>
      </w:pPr>
      <w:r w:rsidRPr="00C41F5E">
        <w:rPr>
          <w:rFonts w:ascii="Arial" w:hAnsi="Arial" w:cs="Arial"/>
          <w:lang w:val="pl-PL" w:eastAsia="pl-PL"/>
        </w:rPr>
        <w:t xml:space="preserve">Biorca może złożyć reklamację dotyczącą NWF w ciągu 3 DR od dnia otrzymania informacji od OPL o odrzuceniu Zamówienia MWM z powodów formalnych ( NWF). </w:t>
      </w:r>
    </w:p>
    <w:p w:rsidR="00114FDC" w:rsidRPr="00C41F5E" w:rsidRDefault="00114FDC" w:rsidP="00A92133">
      <w:pPr>
        <w:pStyle w:val="Znak"/>
        <w:numPr>
          <w:ilvl w:val="0"/>
          <w:numId w:val="99"/>
        </w:numPr>
        <w:tabs>
          <w:tab w:val="clear" w:pos="2594"/>
          <w:tab w:val="num" w:pos="-284"/>
        </w:tabs>
        <w:spacing w:before="60" w:after="0" w:line="360" w:lineRule="auto"/>
        <w:ind w:left="1134" w:hanging="184"/>
        <w:jc w:val="both"/>
        <w:rPr>
          <w:rFonts w:ascii="Arial" w:hAnsi="Arial" w:cs="Arial"/>
          <w:lang w:val="pl-PL" w:eastAsia="pl-PL"/>
        </w:rPr>
      </w:pPr>
      <w:r w:rsidRPr="00C41F5E">
        <w:rPr>
          <w:rFonts w:ascii="Arial" w:hAnsi="Arial" w:cs="Arial"/>
          <w:lang w:val="pl-PL" w:eastAsia="pl-PL"/>
        </w:rPr>
        <w:t>Reklamacja zgłoszona po upływie 3 DR będzie odrzucona.</w:t>
      </w:r>
    </w:p>
    <w:p w:rsidR="00114FDC" w:rsidRPr="00C41F5E" w:rsidRDefault="00114FDC" w:rsidP="00A92133">
      <w:pPr>
        <w:pStyle w:val="Znak"/>
        <w:numPr>
          <w:ilvl w:val="0"/>
          <w:numId w:val="99"/>
        </w:numPr>
        <w:tabs>
          <w:tab w:val="clear" w:pos="2594"/>
          <w:tab w:val="num" w:pos="-284"/>
        </w:tabs>
        <w:spacing w:before="60" w:after="0" w:line="360" w:lineRule="auto"/>
        <w:ind w:left="1134" w:hanging="184"/>
        <w:jc w:val="both"/>
        <w:rPr>
          <w:rFonts w:ascii="Arial" w:hAnsi="Arial" w:cs="Arial"/>
          <w:lang w:val="pl-PL" w:eastAsia="pl-PL"/>
        </w:rPr>
      </w:pPr>
      <w:r w:rsidRPr="00C41F5E">
        <w:rPr>
          <w:rFonts w:ascii="Arial" w:hAnsi="Arial" w:cs="Arial"/>
          <w:lang w:val="pl-PL" w:eastAsia="pl-PL"/>
        </w:rPr>
        <w:t xml:space="preserve">OPL udziela odpowiedzi w terminie 7 DK od dnia przyjęcia zgłoszenia reklamacji. W przypadkach uzasadnionych OPL może przesunąć termin rozpatrzenia reklamacji maksymalnie do 12 DK od dnia przyjęcia zgłoszenia reklamacji </w:t>
      </w:r>
      <w:r w:rsidRPr="00C41F5E">
        <w:rPr>
          <w:rFonts w:ascii="Arial" w:hAnsi="Arial" w:cs="Arial"/>
          <w:lang w:val="pl-PL"/>
        </w:rPr>
        <w:t xml:space="preserve">wraz z podaniem przyczyny przesunięcia terminu, </w:t>
      </w:r>
      <w:r w:rsidRPr="00C41F5E">
        <w:rPr>
          <w:rFonts w:ascii="Arial" w:hAnsi="Arial" w:cs="Arial"/>
          <w:lang w:val="pl-PL" w:eastAsia="pl-PL"/>
        </w:rPr>
        <w:t>za wyjątkiem reklamacji dot. zamówienia BSA na ŁAA.</w:t>
      </w:r>
      <w:r w:rsidRPr="00C41F5E">
        <w:rPr>
          <w:rFonts w:ascii="Arial" w:hAnsi="Arial" w:cs="Arial"/>
          <w:lang w:val="pl-PL"/>
        </w:rPr>
        <w:t xml:space="preserve"> Dzień wpływu zgłoszenia liczony jest jako T-0.</w:t>
      </w:r>
    </w:p>
    <w:p w:rsidR="00114FDC" w:rsidRPr="00C41F5E" w:rsidRDefault="00114FDC" w:rsidP="00A92133">
      <w:pPr>
        <w:pStyle w:val="Znak"/>
        <w:numPr>
          <w:ilvl w:val="0"/>
          <w:numId w:val="99"/>
        </w:numPr>
        <w:tabs>
          <w:tab w:val="clear" w:pos="2594"/>
          <w:tab w:val="num" w:pos="-284"/>
        </w:tabs>
        <w:spacing w:before="60" w:after="0" w:line="360" w:lineRule="auto"/>
        <w:ind w:left="1134" w:hanging="184"/>
        <w:jc w:val="both"/>
        <w:rPr>
          <w:rFonts w:ascii="Arial" w:hAnsi="Arial" w:cs="Arial"/>
          <w:lang w:val="pl-PL" w:eastAsia="pl-PL"/>
        </w:rPr>
      </w:pPr>
      <w:r w:rsidRPr="00C41F5E">
        <w:rPr>
          <w:rFonts w:ascii="Arial" w:hAnsi="Arial" w:cs="Arial"/>
          <w:lang w:val="pl-PL" w:eastAsia="pl-PL"/>
        </w:rPr>
        <w:t>W przypadku, gdy reklamacja MWM dotyczy negatywnej weryfikacji formalnej zamówienia BSA na ŁAA, OPL udziela odpowiedzi w terminie 3DR od dnia przyjęcia zgłoszenia reklamacji</w:t>
      </w:r>
    </w:p>
    <w:p w:rsidR="00114FDC" w:rsidRPr="00C41F5E" w:rsidRDefault="00114FDC" w:rsidP="00A92133">
      <w:pPr>
        <w:numPr>
          <w:ilvl w:val="0"/>
          <w:numId w:val="99"/>
        </w:numPr>
        <w:tabs>
          <w:tab w:val="clear" w:pos="2594"/>
          <w:tab w:val="num" w:pos="-284"/>
        </w:tabs>
        <w:spacing w:line="360" w:lineRule="auto"/>
        <w:ind w:left="1134" w:hanging="141"/>
        <w:rPr>
          <w:rFonts w:ascii="Arial" w:hAnsi="Arial" w:cs="Arial"/>
        </w:rPr>
      </w:pPr>
      <w:r w:rsidRPr="00C41F5E">
        <w:rPr>
          <w:rFonts w:ascii="Arial" w:hAnsi="Arial" w:cs="Arial"/>
        </w:rPr>
        <w:t xml:space="preserve">W przypadku uznania reklamacji dotyczącej zamówienia MWM, OPL będzie dążyła do realizacji zamówienia we wskazanym przez Biorcę terminie. W przypadku krótkich terminów realizacji zamówień OPL zastrzega sobie prawo przedłużenia realizacji </w:t>
      </w:r>
      <w:r w:rsidRPr="00C41F5E">
        <w:rPr>
          <w:rFonts w:ascii="Arial" w:hAnsi="Arial" w:cs="Arial"/>
        </w:rPr>
        <w:lastRenderedPageBreak/>
        <w:t xml:space="preserve">zamówienia maksymalnie o 5DR. Za krótkoterminowe zamówienia uważa się zamówienia, których data realizacji jest nie większa niż  7 DR od daty wpływu zamówienia do OPL, </w:t>
      </w:r>
    </w:p>
    <w:p w:rsidR="00114FDC" w:rsidRPr="00C41F5E" w:rsidRDefault="00114FDC" w:rsidP="00107892">
      <w:pPr>
        <w:pStyle w:val="Lista"/>
        <w:spacing w:line="360" w:lineRule="auto"/>
        <w:ind w:left="360"/>
        <w:rPr>
          <w:rFonts w:ascii="Arial" w:hAnsi="Arial" w:cs="Arial"/>
        </w:rPr>
      </w:pPr>
    </w:p>
    <w:p w:rsidR="00114FDC" w:rsidRPr="00C41F5E" w:rsidRDefault="00114FDC" w:rsidP="00E823B2">
      <w:pPr>
        <w:pStyle w:val="No"/>
        <w:numPr>
          <w:ilvl w:val="2"/>
          <w:numId w:val="101"/>
        </w:numPr>
      </w:pPr>
      <w:bookmarkStart w:id="746" w:name="_Toc286619637"/>
      <w:bookmarkStart w:id="747" w:name="_Toc285461651"/>
      <w:bookmarkStart w:id="748" w:name="_Toc440362713"/>
      <w:r w:rsidRPr="00C41F5E">
        <w:t>Zgłoszenie reklamacji NWF</w:t>
      </w:r>
      <w:bookmarkEnd w:id="746"/>
      <w:bookmarkEnd w:id="747"/>
      <w:bookmarkEnd w:id="748"/>
    </w:p>
    <w:p w:rsidR="00114FDC" w:rsidRPr="00C41F5E" w:rsidRDefault="00114FDC" w:rsidP="00107892">
      <w:pPr>
        <w:pStyle w:val="Lista2"/>
        <w:spacing w:line="360" w:lineRule="auto"/>
        <w:jc w:val="both"/>
        <w:rPr>
          <w:rFonts w:ascii="Arial" w:hAnsi="Arial" w:cs="Arial"/>
        </w:rPr>
      </w:pPr>
    </w:p>
    <w:p w:rsidR="00114FDC" w:rsidRPr="00C41F5E" w:rsidRDefault="00114FDC" w:rsidP="00A92133">
      <w:pPr>
        <w:pStyle w:val="Lista"/>
        <w:numPr>
          <w:ilvl w:val="0"/>
          <w:numId w:val="142"/>
        </w:numPr>
        <w:tabs>
          <w:tab w:val="clear" w:pos="1854"/>
          <w:tab w:val="num" w:pos="-426"/>
        </w:tabs>
        <w:spacing w:line="360" w:lineRule="auto"/>
        <w:ind w:left="426"/>
        <w:rPr>
          <w:rFonts w:ascii="Arial" w:hAnsi="Arial" w:cs="Arial"/>
        </w:rPr>
      </w:pPr>
      <w:r w:rsidRPr="00C41F5E">
        <w:rPr>
          <w:rFonts w:ascii="Arial" w:hAnsi="Arial" w:cs="Arial"/>
        </w:rPr>
        <w:t>Biorca przesyła zgłoszenie reklamacji NWF do OPL przy założeniu, że dzień wpływu nie jest uwzględniany przy obliczaniu terminu realizacji zamówienia. Zakres danych zawartych w przesyłanym komunikacje opisany jest w dokumencie MWD Komunikaty.</w:t>
      </w:r>
    </w:p>
    <w:p w:rsidR="00114FDC" w:rsidRPr="00C41F5E" w:rsidRDefault="00114FDC" w:rsidP="00E823B2">
      <w:pPr>
        <w:pStyle w:val="No"/>
        <w:numPr>
          <w:ilvl w:val="2"/>
          <w:numId w:val="101"/>
        </w:numPr>
      </w:pPr>
      <w:bookmarkStart w:id="749" w:name="_Toc293692604"/>
      <w:bookmarkStart w:id="750" w:name="_Toc293692606"/>
      <w:bookmarkStart w:id="751" w:name="_Toc293692655"/>
      <w:bookmarkStart w:id="752" w:name="_Toc286619638"/>
      <w:bookmarkStart w:id="753" w:name="_Toc285461652"/>
      <w:bookmarkStart w:id="754" w:name="_Toc440362714"/>
      <w:bookmarkEnd w:id="749"/>
      <w:bookmarkEnd w:id="750"/>
      <w:bookmarkEnd w:id="751"/>
      <w:r w:rsidRPr="00C41F5E">
        <w:t>Weryfikacja informatyczna</w:t>
      </w:r>
      <w:bookmarkEnd w:id="752"/>
      <w:bookmarkEnd w:id="753"/>
      <w:bookmarkEnd w:id="754"/>
    </w:p>
    <w:p w:rsidR="00114FDC" w:rsidRPr="00C41F5E" w:rsidRDefault="00114FDC" w:rsidP="00107892">
      <w:pPr>
        <w:pStyle w:val="Lista3"/>
        <w:spacing w:line="360" w:lineRule="auto"/>
        <w:ind w:left="0" w:firstLine="0"/>
        <w:jc w:val="center"/>
        <w:rPr>
          <w:rFonts w:ascii="Arial" w:hAnsi="Arial" w:cs="Arial"/>
          <w:b/>
          <w:u w:val="single"/>
        </w:rPr>
      </w:pPr>
    </w:p>
    <w:p w:rsidR="00114FDC" w:rsidRPr="00C41F5E" w:rsidRDefault="00114FDC" w:rsidP="00A92133">
      <w:pPr>
        <w:pStyle w:val="Tekstkomentarza"/>
        <w:numPr>
          <w:ilvl w:val="2"/>
          <w:numId w:val="93"/>
        </w:numPr>
        <w:tabs>
          <w:tab w:val="clear" w:pos="2160"/>
          <w:tab w:val="left" w:pos="-142"/>
        </w:tabs>
        <w:spacing w:line="360" w:lineRule="auto"/>
        <w:ind w:left="426" w:hanging="426"/>
        <w:rPr>
          <w:rFonts w:ascii="Arial" w:hAnsi="Arial" w:cs="Arial"/>
        </w:rPr>
      </w:pPr>
      <w:r w:rsidRPr="00C41F5E">
        <w:rPr>
          <w:rFonts w:ascii="Arial" w:hAnsi="Arial" w:cs="Arial"/>
        </w:rPr>
        <w:t>Zgłoszenie przesłane przez Biorcę jest weryfikowane pod kątem informatycznym. Następuje automatyczne sprawdzenie przez system, struktury i formatu komunikatu,</w:t>
      </w:r>
      <w:r w:rsidRPr="00C41F5E" w:rsidDel="00BB749C">
        <w:rPr>
          <w:rFonts w:ascii="Arial" w:hAnsi="Arial" w:cs="Arial"/>
        </w:rPr>
        <w:t xml:space="preserve"> </w:t>
      </w:r>
      <w:r w:rsidRPr="00C41F5E">
        <w:rPr>
          <w:rFonts w:ascii="Arial" w:hAnsi="Arial" w:cs="Arial"/>
        </w:rPr>
        <w:t xml:space="preserve"> zgodnie ze specyfikacją dla poszczególnych rodzajów komunikatów określoną w dokumencie MWD Komunikaty. </w:t>
      </w:r>
    </w:p>
    <w:p w:rsidR="00114FDC" w:rsidRPr="00C41F5E" w:rsidRDefault="00114FDC" w:rsidP="00A92133">
      <w:pPr>
        <w:pStyle w:val="Tekstkomentarza"/>
        <w:numPr>
          <w:ilvl w:val="2"/>
          <w:numId w:val="93"/>
        </w:numPr>
        <w:tabs>
          <w:tab w:val="clear" w:pos="2160"/>
          <w:tab w:val="left" w:pos="-142"/>
        </w:tabs>
        <w:spacing w:line="360" w:lineRule="auto"/>
        <w:ind w:left="426" w:hanging="426"/>
        <w:rPr>
          <w:rFonts w:ascii="Arial" w:hAnsi="Arial" w:cs="Arial"/>
        </w:rPr>
      </w:pPr>
      <w:r w:rsidRPr="00C41F5E">
        <w:rPr>
          <w:rFonts w:ascii="Arial" w:hAnsi="Arial" w:cs="Arial"/>
        </w:rPr>
        <w:t>W wyniku pozytywnej weryfikacji informatycznej następuje przyjęcie i rejestracja zgłoszenia, które przechodzi do etapu rozpatrzenia.</w:t>
      </w:r>
    </w:p>
    <w:p w:rsidR="00114FDC" w:rsidRPr="00C41F5E" w:rsidRDefault="00114FDC" w:rsidP="00107892">
      <w:pPr>
        <w:pStyle w:val="Tekstkomentarza"/>
        <w:spacing w:line="360" w:lineRule="auto"/>
        <w:ind w:left="426"/>
        <w:rPr>
          <w:rFonts w:ascii="Arial" w:hAnsi="Arial" w:cs="Arial"/>
        </w:rPr>
      </w:pPr>
      <w:r w:rsidRPr="00C41F5E">
        <w:rPr>
          <w:rFonts w:ascii="Arial" w:hAnsi="Arial" w:cs="Arial"/>
        </w:rPr>
        <w:t>W wyniku negatywnej weryfikacji informatycznej następuje odrzucenie zamówienia. Do Biorcy zostaje wysłany komunikat o odrzuceniu zamówienia wraz ze wskazaniem przyczyny odrzucenia zgodnej z dokumentem MWD Komunikaty.</w:t>
      </w:r>
    </w:p>
    <w:p w:rsidR="00114FDC" w:rsidRPr="00C41F5E" w:rsidRDefault="00114FDC" w:rsidP="00107892"/>
    <w:p w:rsidR="00114FDC" w:rsidRPr="00C41F5E" w:rsidRDefault="00114FDC" w:rsidP="00E823B2">
      <w:pPr>
        <w:pStyle w:val="No"/>
        <w:numPr>
          <w:ilvl w:val="2"/>
          <w:numId w:val="101"/>
        </w:numPr>
      </w:pPr>
      <w:bookmarkStart w:id="755" w:name="_Toc286619639"/>
      <w:bookmarkStart w:id="756" w:name="_Toc285461653"/>
      <w:bookmarkStart w:id="757" w:name="_Toc440362715"/>
      <w:r w:rsidRPr="00C41F5E">
        <w:t>Rozpatrzenie zgłoszenia reklamacji MWM</w:t>
      </w:r>
      <w:bookmarkEnd w:id="755"/>
      <w:bookmarkEnd w:id="756"/>
      <w:bookmarkEnd w:id="757"/>
    </w:p>
    <w:p w:rsidR="00114FDC" w:rsidRPr="00C41F5E" w:rsidRDefault="00114FDC" w:rsidP="00107892">
      <w:pPr>
        <w:pStyle w:val="ZnakZnakZnakZnakZnakZnakZnak"/>
        <w:numPr>
          <w:ilvl w:val="0"/>
          <w:numId w:val="0"/>
        </w:numPr>
        <w:ind w:left="142"/>
      </w:pPr>
    </w:p>
    <w:p w:rsidR="00114FDC" w:rsidRPr="00C41F5E" w:rsidRDefault="00114FDC" w:rsidP="00A92133">
      <w:pPr>
        <w:pStyle w:val="Tekstkomentarza"/>
        <w:numPr>
          <w:ilvl w:val="0"/>
          <w:numId w:val="107"/>
        </w:numPr>
        <w:tabs>
          <w:tab w:val="clear" w:pos="2160"/>
          <w:tab w:val="num" w:pos="-426"/>
          <w:tab w:val="left" w:pos="-142"/>
        </w:tabs>
        <w:spacing w:line="360" w:lineRule="auto"/>
        <w:ind w:left="426"/>
      </w:pPr>
      <w:r w:rsidRPr="00C41F5E">
        <w:rPr>
          <w:rFonts w:ascii="Arial" w:hAnsi="Arial" w:cs="Arial"/>
        </w:rPr>
        <w:t>Po rejestracji zgłoszenia reklamacji OPL przystępuje do jego weryfikacji formalnej. W wyniku pozytywnej weryfikacji następuje przyjęcie zgłoszenia do dalszego procesowania/ analizy.</w:t>
      </w:r>
    </w:p>
    <w:p w:rsidR="00114FDC" w:rsidRPr="00C41F5E" w:rsidRDefault="00114FDC" w:rsidP="00A92133">
      <w:pPr>
        <w:pStyle w:val="Tekstkomentarza"/>
        <w:numPr>
          <w:ilvl w:val="0"/>
          <w:numId w:val="107"/>
        </w:numPr>
        <w:tabs>
          <w:tab w:val="clear" w:pos="2160"/>
          <w:tab w:val="num" w:pos="-426"/>
          <w:tab w:val="left" w:pos="-142"/>
        </w:tabs>
        <w:spacing w:line="360" w:lineRule="auto"/>
        <w:ind w:left="426"/>
        <w:rPr>
          <w:rFonts w:ascii="Arial" w:hAnsi="Arial" w:cs="Arial"/>
        </w:rPr>
      </w:pPr>
      <w:r w:rsidRPr="00C41F5E">
        <w:rPr>
          <w:rFonts w:ascii="Arial" w:hAnsi="Arial" w:cs="Arial"/>
        </w:rPr>
        <w:t xml:space="preserve">OPL przesyła do Biorcy komunikat odpowiedzi na zgłoszenie reklamacji. Komunikat będzie zawierał informację o wyniku rozpatrzenia reklamacji lub informację o konieczności przesunięcia terminu rozpatrzenia reklamacji. </w:t>
      </w:r>
    </w:p>
    <w:p w:rsidR="00114FDC" w:rsidRPr="00C41F5E" w:rsidRDefault="00114FDC" w:rsidP="00107892">
      <w:pPr>
        <w:pStyle w:val="Tekstpodstawowy"/>
        <w:spacing w:line="360" w:lineRule="auto"/>
        <w:ind w:left="426"/>
        <w:rPr>
          <w:rFonts w:ascii="Arial" w:hAnsi="Arial" w:cs="Arial"/>
          <w:sz w:val="20"/>
          <w:szCs w:val="20"/>
        </w:rPr>
      </w:pPr>
      <w:r w:rsidRPr="00C41F5E">
        <w:rPr>
          <w:rFonts w:ascii="Arial" w:hAnsi="Arial" w:cs="Arial"/>
          <w:sz w:val="20"/>
          <w:szCs w:val="20"/>
        </w:rPr>
        <w:t>W przypadku negatywnego wyniku rozpatrzenia reklamacji OPL poda w odpowiedzi uzasadnienie wyniku rozpatrzenia. Zakres danych zawartych w przesyłanym komunikacje opisany jest w dokumencie MWD Komunikaty.</w:t>
      </w:r>
    </w:p>
    <w:p w:rsidR="00114FDC" w:rsidRPr="00C41F5E" w:rsidRDefault="00114FDC" w:rsidP="00107892">
      <w:pPr>
        <w:pStyle w:val="Tekstpodstawowy"/>
        <w:spacing w:line="360" w:lineRule="auto"/>
        <w:ind w:left="426"/>
        <w:rPr>
          <w:rFonts w:ascii="Arial" w:hAnsi="Arial" w:cs="Arial"/>
          <w:sz w:val="20"/>
          <w:szCs w:val="20"/>
        </w:rPr>
      </w:pPr>
    </w:p>
    <w:p w:rsidR="00114FDC" w:rsidRPr="00C41F5E" w:rsidRDefault="00114FDC" w:rsidP="00107892">
      <w:pPr>
        <w:pStyle w:val="Tekstpodstawowy"/>
        <w:spacing w:line="360" w:lineRule="auto"/>
        <w:ind w:left="426"/>
        <w:rPr>
          <w:rFonts w:ascii="Arial" w:hAnsi="Arial" w:cs="Arial"/>
          <w:sz w:val="20"/>
          <w:szCs w:val="20"/>
        </w:rPr>
      </w:pPr>
    </w:p>
    <w:p w:rsidR="00114FDC" w:rsidRPr="00C41F5E" w:rsidRDefault="00114FDC" w:rsidP="00107892">
      <w:pPr>
        <w:pStyle w:val="Tekstpodstawowy"/>
        <w:spacing w:line="360" w:lineRule="auto"/>
        <w:ind w:left="426"/>
        <w:rPr>
          <w:rFonts w:ascii="Arial" w:hAnsi="Arial" w:cs="Arial"/>
          <w:sz w:val="20"/>
          <w:szCs w:val="20"/>
        </w:rPr>
      </w:pPr>
    </w:p>
    <w:p w:rsidR="00114FDC" w:rsidRPr="00C41F5E" w:rsidRDefault="00114FDC" w:rsidP="00E823B2">
      <w:pPr>
        <w:pStyle w:val="No"/>
        <w:numPr>
          <w:ilvl w:val="2"/>
          <w:numId w:val="101"/>
        </w:numPr>
      </w:pPr>
      <w:bookmarkStart w:id="758" w:name="_Toc440362716"/>
      <w:r w:rsidRPr="00C41F5E">
        <w:t>Odpytanie o przedmiot reklamacji</w:t>
      </w:r>
      <w:bookmarkEnd w:id="758"/>
    </w:p>
    <w:p w:rsidR="00114FDC" w:rsidRPr="00C41F5E" w:rsidRDefault="00114FDC" w:rsidP="009C2DB0">
      <w:pPr>
        <w:pStyle w:val="ZnakZnakZnakZnakZnakZnakZnak"/>
        <w:numPr>
          <w:ilvl w:val="0"/>
          <w:numId w:val="0"/>
        </w:numPr>
        <w:ind w:left="142"/>
      </w:pPr>
    </w:p>
    <w:p w:rsidR="00114FDC" w:rsidRPr="00C41F5E" w:rsidRDefault="00114FDC" w:rsidP="00A92133">
      <w:pPr>
        <w:widowControl/>
        <w:numPr>
          <w:ilvl w:val="3"/>
          <w:numId w:val="93"/>
        </w:numPr>
        <w:tabs>
          <w:tab w:val="clear" w:pos="2880"/>
          <w:tab w:val="num" w:pos="-284"/>
        </w:tabs>
        <w:spacing w:line="360" w:lineRule="auto"/>
        <w:ind w:left="426"/>
        <w:textAlignment w:val="auto"/>
        <w:rPr>
          <w:rFonts w:ascii="Arial" w:hAnsi="Arial" w:cs="Arial"/>
        </w:rPr>
      </w:pPr>
      <w:r w:rsidRPr="00C41F5E">
        <w:rPr>
          <w:rFonts w:ascii="Arial" w:hAnsi="Arial" w:cs="Arial"/>
        </w:rPr>
        <w:t xml:space="preserve">Jeżeli w trakcie rozpatrywania reklamacji OPL stwierdzi konieczność pozyskana wyjaśnień od strony drugiej,  OPL może wysłać zapytanie w sprawie przedmiotu reklamacji do tego Operatora </w:t>
      </w:r>
      <w:r w:rsidRPr="00C41F5E">
        <w:rPr>
          <w:rFonts w:ascii="Arial" w:hAnsi="Arial" w:cs="Arial"/>
        </w:rPr>
        <w:lastRenderedPageBreak/>
        <w:t>terminie, nie dłuższym niż 7 (siedem) DR od dnia otrzymania reklamacji. Zakres danych zawartych w przesyłanym komunikacje opisany jest w dokumencie MWD Komunikaty</w:t>
      </w:r>
    </w:p>
    <w:p w:rsidR="00114FDC" w:rsidRPr="00C41F5E" w:rsidRDefault="00114FDC" w:rsidP="00A92133">
      <w:pPr>
        <w:widowControl/>
        <w:numPr>
          <w:ilvl w:val="3"/>
          <w:numId w:val="93"/>
        </w:numPr>
        <w:tabs>
          <w:tab w:val="clear" w:pos="2880"/>
          <w:tab w:val="num" w:pos="-284"/>
        </w:tabs>
        <w:spacing w:line="360" w:lineRule="auto"/>
        <w:ind w:left="426"/>
        <w:textAlignment w:val="auto"/>
        <w:rPr>
          <w:rFonts w:ascii="Arial" w:hAnsi="Arial" w:cs="Arial"/>
        </w:rPr>
      </w:pPr>
      <w:r w:rsidRPr="00C41F5E">
        <w:rPr>
          <w:rFonts w:ascii="Arial" w:hAnsi="Arial" w:cs="Arial"/>
        </w:rPr>
        <w:t>Strona, która otrzymała wniosek o udzielenie informacji niezbędnych do rozpatrzenia reklamacji udzieli OPL odpowiedź w terminie 7 (siedem) DR od dnia otrzymania opisu przedmiotu reklamacji i wniosku o udzielenie informacji. Operator zobowiązuje się do podjęcia wszelkich niezbędnych czynności w celu udzielenia odpowiedzi na wniosek OPL. Zakres danych zawartych w przesyłanym komunikacje opisany jest w dokumencie MWD Komunikaty</w:t>
      </w:r>
    </w:p>
    <w:p w:rsidR="00114FDC" w:rsidRPr="00C41F5E" w:rsidRDefault="00114FDC" w:rsidP="00A92133">
      <w:pPr>
        <w:widowControl/>
        <w:numPr>
          <w:ilvl w:val="3"/>
          <w:numId w:val="93"/>
        </w:numPr>
        <w:tabs>
          <w:tab w:val="clear" w:pos="2880"/>
          <w:tab w:val="num" w:pos="-284"/>
        </w:tabs>
        <w:spacing w:line="360" w:lineRule="auto"/>
        <w:ind w:left="426"/>
        <w:textAlignment w:val="auto"/>
        <w:rPr>
          <w:rFonts w:ascii="Arial" w:hAnsi="Arial" w:cs="Arial"/>
        </w:rPr>
      </w:pPr>
      <w:r w:rsidRPr="00C41F5E">
        <w:rPr>
          <w:rFonts w:ascii="Arial" w:hAnsi="Arial" w:cs="Arial"/>
        </w:rPr>
        <w:t>W przypadku braku odpowiedzi na wniosek w wymaganym terminie, OPL  ma możliwość wysłania do Operatora  eskalacji. Zakres danych zawartych w przesyłanym komunikacje opisany jest w dokumencie MWD Komunikaty.</w:t>
      </w:r>
    </w:p>
    <w:p w:rsidR="00114FDC" w:rsidRPr="00C41F5E" w:rsidRDefault="00114FDC" w:rsidP="00A92133">
      <w:pPr>
        <w:widowControl/>
        <w:numPr>
          <w:ilvl w:val="3"/>
          <w:numId w:val="93"/>
        </w:numPr>
        <w:tabs>
          <w:tab w:val="clear" w:pos="2880"/>
          <w:tab w:val="num" w:pos="-284"/>
        </w:tabs>
        <w:spacing w:line="360" w:lineRule="auto"/>
        <w:ind w:left="426"/>
        <w:textAlignment w:val="auto"/>
        <w:rPr>
          <w:rFonts w:ascii="Arial" w:hAnsi="Arial" w:cs="Arial"/>
        </w:rPr>
      </w:pPr>
      <w:r w:rsidRPr="00C41F5E">
        <w:rPr>
          <w:rFonts w:ascii="Arial" w:hAnsi="Arial" w:cs="Arial"/>
        </w:rPr>
        <w:t>W przypadku bezskutecznego oczekiwania na odpowiedź Operatora w sprawie wyjaśnienia reklamacji OPL w ostatnim dniu rozpatrywania reklamacji podejmuje decyzję o rozpatrzeniu reklamacji z wynikiem negatywnym.</w:t>
      </w:r>
    </w:p>
    <w:p w:rsidR="00114FDC" w:rsidRPr="00C41F5E" w:rsidRDefault="00114FDC" w:rsidP="009C2DB0">
      <w:pPr>
        <w:widowControl/>
        <w:spacing w:line="360" w:lineRule="auto"/>
        <w:textAlignment w:val="auto"/>
        <w:rPr>
          <w:rFonts w:ascii="Arial" w:hAnsi="Arial" w:cs="Arial"/>
        </w:rPr>
      </w:pPr>
    </w:p>
    <w:p w:rsidR="00114FDC" w:rsidRPr="00C41F5E" w:rsidRDefault="00114FDC" w:rsidP="00237CB0">
      <w:pPr>
        <w:pStyle w:val="No"/>
        <w:numPr>
          <w:ilvl w:val="2"/>
          <w:numId w:val="101"/>
        </w:numPr>
      </w:pPr>
      <w:bookmarkStart w:id="759" w:name="_Toc440362717"/>
      <w:r w:rsidRPr="00C41F5E">
        <w:t>Odpowiedź na zgłoszenie reklamacji</w:t>
      </w:r>
      <w:bookmarkEnd w:id="759"/>
      <w:r w:rsidRPr="00C41F5E">
        <w:t xml:space="preserve"> </w:t>
      </w:r>
    </w:p>
    <w:p w:rsidR="00114FDC" w:rsidRPr="00C41F5E" w:rsidRDefault="00114FDC" w:rsidP="009C2DB0">
      <w:pPr>
        <w:pStyle w:val="ZnakZnakZnakZnakZnakZnakZnak"/>
        <w:numPr>
          <w:ilvl w:val="0"/>
          <w:numId w:val="0"/>
        </w:numPr>
        <w:ind w:left="142"/>
      </w:pPr>
    </w:p>
    <w:p w:rsidR="00114FDC" w:rsidRPr="00C41F5E" w:rsidRDefault="00114FDC" w:rsidP="009C2DB0">
      <w:pPr>
        <w:widowControl/>
        <w:numPr>
          <w:ilvl w:val="0"/>
          <w:numId w:val="61"/>
        </w:numPr>
        <w:tabs>
          <w:tab w:val="left" w:pos="1134"/>
        </w:tabs>
        <w:spacing w:line="360" w:lineRule="auto"/>
        <w:jc w:val="left"/>
        <w:textAlignment w:val="auto"/>
        <w:rPr>
          <w:rFonts w:ascii="Arial" w:hAnsi="Arial" w:cs="Arial"/>
          <w:lang w:eastAsia="en-US"/>
        </w:rPr>
      </w:pPr>
      <w:r w:rsidRPr="00C41F5E">
        <w:rPr>
          <w:rFonts w:ascii="Arial" w:hAnsi="Arial" w:cs="Arial"/>
        </w:rPr>
        <w:t>Po rozpatrzeniu reklamacji OPL przesyła do Biorcy komunikat odpowiedzi na reklamację. Komunikat będzie zawierał informację o wyniku rozpatrzenia reklamacji lub informację o konieczności przesunięcia terminu rozpatrzenia reklamacji. OPL może przesunąć termin rozpatrzenia reklamacji maksymalnie do 12 DK od dnia przyjęcia zgłoszenia wraz z podaniem przyczyny przesunięcia terminu.</w:t>
      </w:r>
    </w:p>
    <w:p w:rsidR="00114FDC" w:rsidRPr="00C41F5E" w:rsidRDefault="00114FDC" w:rsidP="009C2DB0">
      <w:pPr>
        <w:widowControl/>
        <w:numPr>
          <w:ilvl w:val="0"/>
          <w:numId w:val="61"/>
        </w:numPr>
        <w:tabs>
          <w:tab w:val="left" w:pos="1134"/>
        </w:tabs>
        <w:spacing w:line="360" w:lineRule="auto"/>
        <w:jc w:val="left"/>
        <w:textAlignment w:val="auto"/>
        <w:rPr>
          <w:rFonts w:ascii="Arial" w:hAnsi="Arial" w:cs="Arial"/>
          <w:lang w:eastAsia="en-US"/>
        </w:rPr>
      </w:pPr>
      <w:r w:rsidRPr="00C41F5E">
        <w:rPr>
          <w:rFonts w:ascii="Arial" w:hAnsi="Arial" w:cs="Arial"/>
          <w:lang w:eastAsia="en-US"/>
        </w:rPr>
        <w:t>Odpowiedź na reklamację powinna zawierać:</w:t>
      </w:r>
    </w:p>
    <w:p w:rsidR="00114FDC" w:rsidRPr="00C41F5E" w:rsidRDefault="00114FDC" w:rsidP="009C2DB0">
      <w:pPr>
        <w:widowControl/>
        <w:tabs>
          <w:tab w:val="left" w:pos="1134"/>
        </w:tabs>
        <w:spacing w:line="360" w:lineRule="auto"/>
        <w:ind w:left="709"/>
        <w:jc w:val="left"/>
        <w:textAlignment w:val="auto"/>
        <w:rPr>
          <w:rFonts w:ascii="Arial" w:hAnsi="Arial" w:cs="Arial"/>
          <w:lang w:eastAsia="en-US"/>
        </w:rPr>
      </w:pPr>
      <w:r w:rsidRPr="00C41F5E">
        <w:rPr>
          <w:rFonts w:ascii="Arial" w:hAnsi="Arial" w:cs="Arial"/>
          <w:lang w:eastAsia="en-US"/>
        </w:rPr>
        <w:t>a.   Wynik  rozpatrzenia reklamacji:</w:t>
      </w:r>
    </w:p>
    <w:p w:rsidR="00114FDC" w:rsidRPr="00C41F5E" w:rsidRDefault="00114FDC" w:rsidP="009C2DB0">
      <w:pPr>
        <w:tabs>
          <w:tab w:val="left" w:pos="993"/>
        </w:tabs>
        <w:spacing w:line="360" w:lineRule="auto"/>
        <w:ind w:left="993"/>
        <w:rPr>
          <w:rFonts w:ascii="Arial" w:hAnsi="Arial" w:cs="Arial"/>
          <w:lang w:eastAsia="en-US"/>
        </w:rPr>
      </w:pPr>
      <w:r w:rsidRPr="00C41F5E">
        <w:rPr>
          <w:rFonts w:ascii="Arial" w:hAnsi="Arial" w:cs="Arial"/>
          <w:lang w:eastAsia="en-US"/>
        </w:rPr>
        <w:t xml:space="preserve">- pozytywny, </w:t>
      </w:r>
    </w:p>
    <w:p w:rsidR="00114FDC" w:rsidRPr="00C41F5E" w:rsidRDefault="00114FDC" w:rsidP="009C2DB0">
      <w:pPr>
        <w:tabs>
          <w:tab w:val="left" w:pos="993"/>
        </w:tabs>
        <w:spacing w:line="360" w:lineRule="auto"/>
        <w:ind w:left="993"/>
        <w:rPr>
          <w:rFonts w:ascii="Arial" w:hAnsi="Arial" w:cs="Arial"/>
          <w:lang w:eastAsia="en-US"/>
        </w:rPr>
      </w:pPr>
      <w:r w:rsidRPr="00C41F5E">
        <w:rPr>
          <w:rFonts w:ascii="Arial" w:hAnsi="Arial" w:cs="Arial"/>
          <w:lang w:eastAsia="en-US"/>
        </w:rPr>
        <w:t xml:space="preserve">- negatywny, </w:t>
      </w:r>
    </w:p>
    <w:p w:rsidR="00114FDC" w:rsidRPr="00C41F5E" w:rsidRDefault="00114FDC" w:rsidP="009C2DB0">
      <w:pPr>
        <w:pStyle w:val="Tekstpodstawowy"/>
        <w:spacing w:line="360" w:lineRule="auto"/>
        <w:ind w:left="426"/>
        <w:rPr>
          <w:rFonts w:ascii="Arial" w:hAnsi="Arial" w:cs="Arial"/>
          <w:sz w:val="20"/>
          <w:szCs w:val="20"/>
        </w:rPr>
      </w:pPr>
      <w:r w:rsidRPr="00C41F5E">
        <w:rPr>
          <w:rFonts w:ascii="Arial" w:hAnsi="Arial" w:cs="Arial"/>
          <w:sz w:val="20"/>
          <w:szCs w:val="20"/>
        </w:rPr>
        <w:t>W przypadku pozytywnego wyniku rozpatrzenia reklamacji OPL wznowi realizację zamówienia MWM bez konieczności składania przez Biorcę dodatkowego Zamówienia.</w:t>
      </w:r>
    </w:p>
    <w:p w:rsidR="00114FDC" w:rsidRPr="00C41F5E" w:rsidRDefault="00114FDC" w:rsidP="00E2285E">
      <w:pPr>
        <w:pStyle w:val="Tekstpodstawowy"/>
        <w:spacing w:line="360" w:lineRule="auto"/>
        <w:ind w:left="426"/>
        <w:rPr>
          <w:rFonts w:ascii="Arial" w:hAnsi="Arial" w:cs="Arial"/>
          <w:sz w:val="20"/>
          <w:szCs w:val="20"/>
        </w:rPr>
      </w:pPr>
      <w:r w:rsidRPr="00C41F5E">
        <w:rPr>
          <w:rFonts w:ascii="Arial" w:hAnsi="Arial" w:cs="Arial"/>
          <w:sz w:val="20"/>
          <w:szCs w:val="20"/>
        </w:rPr>
        <w:t>W przypadku negatywnego wyniku rozpatrzenia reklamacji OPL przekaże odpowiedź wraz z uzasadnieniem.</w:t>
      </w:r>
    </w:p>
    <w:p w:rsidR="00114FDC" w:rsidRPr="00C41F5E" w:rsidRDefault="00114FDC" w:rsidP="00FE7131">
      <w:pPr>
        <w:pStyle w:val="Tekstpodstawowy"/>
        <w:spacing w:line="360" w:lineRule="auto"/>
        <w:rPr>
          <w:rFonts w:ascii="Arial" w:hAnsi="Arial" w:cs="Arial"/>
          <w:sz w:val="20"/>
          <w:szCs w:val="20"/>
        </w:rPr>
      </w:pPr>
    </w:p>
    <w:p w:rsidR="00114FDC" w:rsidRPr="00C41F5E" w:rsidRDefault="00114FDC" w:rsidP="00FE7131">
      <w:pPr>
        <w:pStyle w:val="Tekstpodstawowy"/>
        <w:spacing w:line="360" w:lineRule="auto"/>
        <w:rPr>
          <w:rFonts w:ascii="Arial" w:hAnsi="Arial" w:cs="Arial"/>
          <w:sz w:val="20"/>
          <w:szCs w:val="20"/>
        </w:rPr>
      </w:pPr>
    </w:p>
    <w:p w:rsidR="00114FDC" w:rsidRPr="00C41F5E" w:rsidRDefault="00114FDC" w:rsidP="00FE7131">
      <w:pPr>
        <w:pStyle w:val="Tekstpodstawowy"/>
        <w:spacing w:line="360" w:lineRule="auto"/>
        <w:rPr>
          <w:rFonts w:ascii="Arial" w:hAnsi="Arial" w:cs="Arial"/>
          <w:sz w:val="20"/>
          <w:szCs w:val="20"/>
        </w:rPr>
      </w:pPr>
    </w:p>
    <w:p w:rsidR="00114FDC" w:rsidRPr="00C41F5E" w:rsidRDefault="00114FDC" w:rsidP="00FE7131">
      <w:pPr>
        <w:pStyle w:val="Tekstpodstawowy"/>
        <w:spacing w:line="360" w:lineRule="auto"/>
        <w:rPr>
          <w:rFonts w:ascii="Arial" w:hAnsi="Arial" w:cs="Arial"/>
          <w:sz w:val="20"/>
          <w:szCs w:val="20"/>
        </w:rPr>
      </w:pPr>
    </w:p>
    <w:p w:rsidR="00114FDC" w:rsidRPr="00C41F5E" w:rsidRDefault="00114FDC" w:rsidP="00FE7131">
      <w:pPr>
        <w:pStyle w:val="Tekstpodstawowy"/>
        <w:spacing w:line="360" w:lineRule="auto"/>
        <w:rPr>
          <w:rFonts w:ascii="Arial" w:hAnsi="Arial" w:cs="Arial"/>
          <w:sz w:val="20"/>
          <w:szCs w:val="20"/>
        </w:rPr>
      </w:pPr>
    </w:p>
    <w:p w:rsidR="00114FDC" w:rsidRPr="00C41F5E" w:rsidRDefault="00114FDC" w:rsidP="00FE7131">
      <w:pPr>
        <w:pStyle w:val="Tekstpodstawowy"/>
        <w:spacing w:line="360" w:lineRule="auto"/>
        <w:rPr>
          <w:rFonts w:ascii="Arial" w:hAnsi="Arial" w:cs="Arial"/>
          <w:sz w:val="20"/>
          <w:szCs w:val="20"/>
        </w:rPr>
      </w:pPr>
    </w:p>
    <w:p w:rsidR="00114FDC" w:rsidRPr="00C41F5E" w:rsidRDefault="00114FDC" w:rsidP="00FE7131">
      <w:pPr>
        <w:pStyle w:val="Tekstpodstawowy"/>
        <w:spacing w:line="360" w:lineRule="auto"/>
        <w:rPr>
          <w:rFonts w:ascii="Arial" w:hAnsi="Arial" w:cs="Arial"/>
          <w:sz w:val="20"/>
          <w:szCs w:val="20"/>
        </w:rPr>
      </w:pPr>
    </w:p>
    <w:p w:rsidR="00114FDC" w:rsidRPr="00C41F5E" w:rsidRDefault="00114FDC" w:rsidP="00FE7131">
      <w:pPr>
        <w:pStyle w:val="Tekstpodstawowy"/>
        <w:spacing w:line="360" w:lineRule="auto"/>
        <w:rPr>
          <w:rFonts w:ascii="Arial" w:hAnsi="Arial" w:cs="Arial"/>
          <w:sz w:val="20"/>
          <w:szCs w:val="20"/>
        </w:rPr>
      </w:pPr>
    </w:p>
    <w:p w:rsidR="00114FDC" w:rsidRPr="00C41F5E" w:rsidRDefault="00114FDC" w:rsidP="00FE7131">
      <w:pPr>
        <w:pStyle w:val="Tekstpodstawowy"/>
        <w:spacing w:line="360" w:lineRule="auto"/>
        <w:rPr>
          <w:rFonts w:ascii="Arial" w:hAnsi="Arial" w:cs="Arial"/>
          <w:sz w:val="20"/>
          <w:szCs w:val="20"/>
        </w:rPr>
      </w:pPr>
    </w:p>
    <w:p w:rsidR="00114FDC" w:rsidRPr="00C41F5E" w:rsidRDefault="00114FDC" w:rsidP="00E823B2">
      <w:pPr>
        <w:pStyle w:val="No"/>
        <w:numPr>
          <w:ilvl w:val="1"/>
          <w:numId w:val="103"/>
        </w:numPr>
      </w:pPr>
      <w:bookmarkStart w:id="760" w:name="_Hlt275942190"/>
      <w:bookmarkStart w:id="761" w:name="_Toc250713586"/>
      <w:bookmarkStart w:id="762" w:name="_Toc254962580"/>
      <w:bookmarkEnd w:id="760"/>
      <w:r w:rsidRPr="00C41F5E">
        <w:lastRenderedPageBreak/>
        <w:t xml:space="preserve"> </w:t>
      </w:r>
      <w:bookmarkStart w:id="763" w:name="_Toc440362718"/>
      <w:r w:rsidRPr="00C41F5E">
        <w:t>ANULOWANIE ZAMÓWIENIA NA AKTYWACJĘ / MIGRACJĘ/ MODYFIKACJĘ/ DEAKTYWACJĘ USŁUGI</w:t>
      </w:r>
      <w:bookmarkEnd w:id="761"/>
      <w:bookmarkEnd w:id="762"/>
      <w:bookmarkEnd w:id="763"/>
    </w:p>
    <w:p w:rsidR="00114FDC" w:rsidRPr="00C41F5E" w:rsidRDefault="00114FDC" w:rsidP="0061740F">
      <w:pPr>
        <w:rPr>
          <w:rFonts w:ascii="Arial" w:hAnsi="Arial" w:cs="Arial"/>
        </w:rPr>
      </w:pPr>
    </w:p>
    <w:p w:rsidR="00114FDC" w:rsidRPr="00C41F5E" w:rsidRDefault="00114FDC" w:rsidP="003C3FAF">
      <w:pPr>
        <w:widowControl/>
        <w:spacing w:line="360" w:lineRule="auto"/>
        <w:jc w:val="left"/>
        <w:textAlignment w:val="auto"/>
        <w:rPr>
          <w:rFonts w:ascii="Arial" w:hAnsi="Arial" w:cs="Arial"/>
          <w:lang w:eastAsia="en-US"/>
        </w:rPr>
      </w:pPr>
      <w:r w:rsidRPr="00C41F5E">
        <w:rPr>
          <w:rFonts w:ascii="Arial" w:hAnsi="Arial" w:cs="Arial"/>
          <w:lang w:eastAsia="en-US"/>
        </w:rPr>
        <w:t>OPL może anulować realizację zamówienia z powodu:</w:t>
      </w:r>
    </w:p>
    <w:p w:rsidR="00114FDC" w:rsidRPr="002F144A" w:rsidRDefault="00114FDC" w:rsidP="006F7BAE">
      <w:pPr>
        <w:pStyle w:val="Lista2"/>
        <w:numPr>
          <w:ilvl w:val="1"/>
          <w:numId w:val="107"/>
        </w:numPr>
        <w:spacing w:line="360" w:lineRule="auto"/>
        <w:jc w:val="both"/>
        <w:rPr>
          <w:rFonts w:ascii="Arial" w:hAnsi="Arial" w:cs="Arial"/>
          <w:highlight w:val="yellow"/>
        </w:rPr>
      </w:pPr>
      <w:r w:rsidRPr="00C41F5E">
        <w:rPr>
          <w:rFonts w:ascii="Arial" w:hAnsi="Arial" w:cs="Arial"/>
          <w:lang w:eastAsia="en-US"/>
        </w:rPr>
        <w:t>Rezygnacji Biorcy – Biorca przesyła informację o anulowaniu zamówienia. Zakres danych w komunikacie zgodny</w:t>
      </w:r>
      <w:r w:rsidRPr="00C41F5E">
        <w:rPr>
          <w:rFonts w:ascii="Arial" w:hAnsi="Arial" w:cs="Arial"/>
        </w:rPr>
        <w:t xml:space="preserve"> z MWD Komunikaty.</w:t>
      </w:r>
      <w:r w:rsidR="00413892">
        <w:rPr>
          <w:rFonts w:ascii="Arial" w:hAnsi="Arial" w:cs="Arial"/>
        </w:rPr>
        <w:t xml:space="preserve"> </w:t>
      </w:r>
      <w:r w:rsidR="00413892" w:rsidRPr="002F144A">
        <w:rPr>
          <w:rFonts w:ascii="Arial" w:hAnsi="Arial" w:cs="Arial"/>
          <w:highlight w:val="yellow"/>
        </w:rPr>
        <w:t>Dla zamówień powiązanych z Przeniesieniem Numeru – Biorca przesyła informację o anulowaniu do systemu PLI CBD.</w:t>
      </w:r>
    </w:p>
    <w:p w:rsidR="00114FDC" w:rsidRPr="002F144A" w:rsidRDefault="00114FDC" w:rsidP="006F7BAE">
      <w:pPr>
        <w:pStyle w:val="Lista2"/>
        <w:numPr>
          <w:ilvl w:val="1"/>
          <w:numId w:val="107"/>
        </w:numPr>
        <w:spacing w:line="360" w:lineRule="auto"/>
        <w:jc w:val="both"/>
        <w:rPr>
          <w:rFonts w:ascii="Arial" w:hAnsi="Arial" w:cs="Arial"/>
          <w:highlight w:val="yellow"/>
        </w:rPr>
      </w:pPr>
      <w:r w:rsidRPr="00C41F5E">
        <w:rPr>
          <w:rFonts w:ascii="Arial" w:hAnsi="Arial" w:cs="Arial"/>
          <w:lang w:eastAsia="en-US"/>
        </w:rPr>
        <w:t>Wycofania oświadczenia przez Abonenta u Biorcy lub Dawcy – Biorca/Dawca przesyła do OPL informację o anulowaniu zamówienia. Zakres danych w komunikacie zgodny</w:t>
      </w:r>
      <w:r w:rsidRPr="00C41F5E">
        <w:rPr>
          <w:rFonts w:ascii="Arial" w:hAnsi="Arial" w:cs="Arial"/>
        </w:rPr>
        <w:t xml:space="preserve"> z MWD Komunikaty</w:t>
      </w:r>
      <w:r w:rsidR="00413892">
        <w:rPr>
          <w:rFonts w:ascii="Arial" w:hAnsi="Arial" w:cs="Arial"/>
        </w:rPr>
        <w:t xml:space="preserve">. </w:t>
      </w:r>
      <w:r w:rsidR="00413892" w:rsidRPr="002F144A">
        <w:rPr>
          <w:rFonts w:ascii="Arial" w:hAnsi="Arial" w:cs="Arial"/>
          <w:highlight w:val="yellow"/>
        </w:rPr>
        <w:t>Dla zamówień powiązanych z Przeniesieniem Numeru – Biorca lub Dawca przesyła informację o anulowaniu do systemu PLI CBD.</w:t>
      </w:r>
      <w:r w:rsidR="00C12D5B" w:rsidRPr="002F144A">
        <w:rPr>
          <w:rFonts w:ascii="Arial" w:hAnsi="Arial" w:cs="Arial"/>
          <w:highlight w:val="yellow"/>
        </w:rPr>
        <w:t xml:space="preserve"> W przypadku, gdy anulowania dokonuje w ISI Dawca usługi szerokopasmowej, a Zamówienie jest powiązane z Przeniesieniem Numeru – </w:t>
      </w:r>
      <w:r w:rsidR="003A0467" w:rsidRPr="002F144A">
        <w:rPr>
          <w:rFonts w:ascii="Arial" w:hAnsi="Arial" w:cs="Arial"/>
          <w:highlight w:val="yellow"/>
        </w:rPr>
        <w:t>odpowiedzialność za zainicjowanie procesu anulowania w systemie PLI CBD leży po stronie Operatora Biorcy.</w:t>
      </w:r>
    </w:p>
    <w:p w:rsidR="000B0C13" w:rsidRPr="002F144A" w:rsidRDefault="00114FDC" w:rsidP="000B0C13">
      <w:pPr>
        <w:pStyle w:val="Lista2"/>
        <w:numPr>
          <w:ilvl w:val="1"/>
          <w:numId w:val="107"/>
        </w:numPr>
        <w:spacing w:line="360" w:lineRule="auto"/>
        <w:rPr>
          <w:rFonts w:ascii="Arial" w:hAnsi="Arial" w:cs="Arial"/>
          <w:highlight w:val="yellow"/>
        </w:rPr>
      </w:pPr>
      <w:r w:rsidRPr="001B2D6A">
        <w:rPr>
          <w:rFonts w:ascii="Arial" w:hAnsi="Arial" w:cs="Arial"/>
        </w:rPr>
        <w:t xml:space="preserve">W skutek przerwania realizacji zamówienia </w:t>
      </w:r>
      <w:r w:rsidRPr="001B2D6A">
        <w:rPr>
          <w:rFonts w:ascii="Arial" w:hAnsi="Arial" w:cs="Arial"/>
          <w:spacing w:val="2"/>
          <w:position w:val="2"/>
        </w:rPr>
        <w:t>z przyczyn przewidzianych w procesie jego realizacji</w:t>
      </w:r>
      <w:r w:rsidRPr="001B2D6A">
        <w:rPr>
          <w:rFonts w:ascii="Arial" w:hAnsi="Arial" w:cs="Arial"/>
        </w:rPr>
        <w:t>.</w:t>
      </w:r>
      <w:r w:rsidR="000B0C13" w:rsidRPr="001B2D6A">
        <w:rPr>
          <w:rFonts w:ascii="Arial" w:hAnsi="Arial" w:cs="Arial"/>
        </w:rPr>
        <w:t xml:space="preserve"> </w:t>
      </w:r>
      <w:r w:rsidR="000B0C13" w:rsidRPr="002F144A">
        <w:rPr>
          <w:rFonts w:ascii="Arial" w:hAnsi="Arial" w:cs="Arial"/>
          <w:highlight w:val="yellow"/>
        </w:rPr>
        <w:t xml:space="preserve">Dla Zamówienia na </w:t>
      </w:r>
      <w:r w:rsidR="00413892" w:rsidRPr="002F144A">
        <w:rPr>
          <w:rFonts w:ascii="Arial" w:hAnsi="Arial" w:cs="Arial"/>
          <w:highlight w:val="yellow"/>
        </w:rPr>
        <w:t>Usługę Regulowaną powiązaną z Przeniesieniem Numeru</w:t>
      </w:r>
      <w:r w:rsidR="000B0C13" w:rsidRPr="002F144A">
        <w:rPr>
          <w:rFonts w:ascii="Arial" w:hAnsi="Arial" w:cs="Arial"/>
          <w:highlight w:val="yellow"/>
        </w:rPr>
        <w:t xml:space="preserve"> w przypadku otrzymania z Systemu PLI CBD komunikatu E16 o anulowaniu Sprawy NP wskutek upływu jej ważności w Systemie PLI CBD, lub komunikatu E17 lub E18 informującego o przerwaniu procesu NP przez Dawcę lub Biorcę, zawierającego: </w:t>
      </w:r>
    </w:p>
    <w:p w:rsidR="000B0C13" w:rsidRPr="002F144A" w:rsidRDefault="000B0C13" w:rsidP="00477237">
      <w:pPr>
        <w:pStyle w:val="Lista2"/>
        <w:numPr>
          <w:ilvl w:val="1"/>
          <w:numId w:val="302"/>
        </w:numPr>
        <w:spacing w:line="360" w:lineRule="auto"/>
        <w:rPr>
          <w:rFonts w:ascii="Arial" w:hAnsi="Arial" w:cs="Arial"/>
          <w:highlight w:val="yellow"/>
        </w:rPr>
      </w:pPr>
      <w:r w:rsidRPr="002F144A">
        <w:rPr>
          <w:rFonts w:ascii="Arial" w:hAnsi="Arial" w:cs="Arial"/>
          <w:highlight w:val="yellow"/>
        </w:rPr>
        <w:t>Numer Sprawy;</w:t>
      </w:r>
    </w:p>
    <w:p w:rsidR="00114FDC" w:rsidRPr="002F144A" w:rsidRDefault="000B0C13" w:rsidP="00477237">
      <w:pPr>
        <w:pStyle w:val="Lista2"/>
        <w:numPr>
          <w:ilvl w:val="1"/>
          <w:numId w:val="302"/>
        </w:numPr>
        <w:spacing w:line="360" w:lineRule="auto"/>
        <w:rPr>
          <w:rFonts w:ascii="Arial" w:hAnsi="Arial" w:cs="Arial"/>
          <w:highlight w:val="yellow"/>
        </w:rPr>
      </w:pPr>
      <w:r w:rsidRPr="002F144A">
        <w:rPr>
          <w:rFonts w:ascii="Arial" w:hAnsi="Arial" w:cs="Arial"/>
          <w:highlight w:val="yellow"/>
        </w:rPr>
        <w:t>Numer/-y Przydzielony/-e ( KNA).</w:t>
      </w:r>
    </w:p>
    <w:p w:rsidR="00BA2D64" w:rsidRPr="001B2D6A" w:rsidRDefault="00BA2D64" w:rsidP="00477237">
      <w:pPr>
        <w:pStyle w:val="Lista2"/>
        <w:spacing w:line="360" w:lineRule="auto"/>
        <w:ind w:left="993" w:firstLine="0"/>
        <w:rPr>
          <w:rFonts w:ascii="Arial" w:hAnsi="Arial" w:cs="Arial"/>
        </w:rPr>
      </w:pPr>
      <w:r w:rsidRPr="002F144A">
        <w:rPr>
          <w:rFonts w:ascii="Arial" w:hAnsi="Arial" w:cs="Arial"/>
          <w:highlight w:val="yellow"/>
        </w:rPr>
        <w:t xml:space="preserve">d. OPL przekaże potwierdzenie anulowania wykonanego na zlecenie PLI CBD w ciągu 1 DR od daty otrzymania zlecenia anulowania komunikatem statusowym zamówienia anulowanego ze statusem „Anulowano” </w:t>
      </w:r>
      <w:r w:rsidR="007863F5" w:rsidRPr="002F144A">
        <w:rPr>
          <w:rFonts w:ascii="Arial" w:hAnsi="Arial" w:cs="Arial"/>
          <w:highlight w:val="yellow"/>
        </w:rPr>
        <w:t>ze wskazaniem przyczyny</w:t>
      </w:r>
      <w:r w:rsidRPr="002F144A">
        <w:rPr>
          <w:rFonts w:ascii="Arial" w:hAnsi="Arial" w:cs="Arial"/>
          <w:highlight w:val="yellow"/>
        </w:rPr>
        <w:t xml:space="preserve"> anulowania.</w:t>
      </w:r>
    </w:p>
    <w:p w:rsidR="00C12D5B" w:rsidRPr="001B2D6A" w:rsidRDefault="00C12D5B" w:rsidP="00477237">
      <w:pPr>
        <w:pStyle w:val="Lista2"/>
        <w:spacing w:line="360" w:lineRule="auto"/>
        <w:ind w:left="993" w:firstLine="0"/>
        <w:rPr>
          <w:rFonts w:ascii="Arial" w:hAnsi="Arial" w:cs="Arial"/>
        </w:rPr>
      </w:pPr>
    </w:p>
    <w:p w:rsidR="00C12D5B" w:rsidRPr="00477237" w:rsidRDefault="00C12D5B" w:rsidP="00477237">
      <w:pPr>
        <w:pStyle w:val="Lista2"/>
        <w:spacing w:line="360" w:lineRule="auto"/>
        <w:ind w:left="993" w:firstLine="0"/>
        <w:rPr>
          <w:rFonts w:ascii="Arial" w:hAnsi="Arial" w:cs="Arial"/>
          <w:highlight w:val="yellow"/>
        </w:rPr>
      </w:pPr>
      <w:r w:rsidRPr="002F144A">
        <w:rPr>
          <w:rFonts w:ascii="Arial" w:hAnsi="Arial" w:cs="Arial"/>
          <w:highlight w:val="yellow"/>
          <w:lang w:eastAsia="en-US"/>
        </w:rPr>
        <w:t>Przekazanie przez OPL do Systemu PLI CBD komunikatu E09 uniemożliwia anulowanie Zamówienia powiązanego z Przeniesieniem Numeru w Systemie PLI CBD, za wyjątkiem sytuacji, gdy dochodzi do RTN Zamówienia.</w:t>
      </w:r>
    </w:p>
    <w:p w:rsidR="00114FDC" w:rsidRPr="00C41F5E" w:rsidRDefault="00114FDC" w:rsidP="00E823B2">
      <w:pPr>
        <w:pStyle w:val="No"/>
        <w:numPr>
          <w:ilvl w:val="2"/>
          <w:numId w:val="101"/>
        </w:numPr>
      </w:pPr>
      <w:bookmarkStart w:id="764" w:name="_Toc440362719"/>
      <w:r w:rsidRPr="00C41F5E">
        <w:t>Zgłoszenie zlecenia anulowania</w:t>
      </w:r>
      <w:bookmarkEnd w:id="764"/>
      <w:r w:rsidR="00413892">
        <w:t xml:space="preserve"> </w:t>
      </w:r>
      <w:r w:rsidR="00413892" w:rsidRPr="002F144A">
        <w:rPr>
          <w:highlight w:val="yellow"/>
        </w:rPr>
        <w:t>– dla zamówień nie powiązanych z Przeniesieniem Numeru</w:t>
      </w:r>
    </w:p>
    <w:p w:rsidR="00114FDC" w:rsidRPr="00C41F5E" w:rsidRDefault="00114FDC" w:rsidP="00C65526">
      <w:pPr>
        <w:pStyle w:val="Lista2"/>
        <w:spacing w:line="360" w:lineRule="auto"/>
        <w:ind w:left="0" w:firstLine="0"/>
        <w:jc w:val="both"/>
        <w:rPr>
          <w:rFonts w:ascii="Arial" w:hAnsi="Arial" w:cs="Arial"/>
        </w:rPr>
      </w:pPr>
    </w:p>
    <w:p w:rsidR="00114FDC" w:rsidRPr="00C41F5E" w:rsidRDefault="00114FDC" w:rsidP="00802A25">
      <w:pPr>
        <w:numPr>
          <w:ilvl w:val="0"/>
          <w:numId w:val="51"/>
        </w:numPr>
        <w:tabs>
          <w:tab w:val="clear" w:pos="360"/>
          <w:tab w:val="num" w:pos="-284"/>
        </w:tabs>
        <w:spacing w:line="360" w:lineRule="auto"/>
        <w:ind w:left="426" w:hanging="426"/>
        <w:rPr>
          <w:rFonts w:ascii="Arial" w:hAnsi="Arial" w:cs="Arial"/>
          <w:lang w:eastAsia="en-US"/>
        </w:rPr>
      </w:pPr>
      <w:r w:rsidRPr="00C41F5E">
        <w:rPr>
          <w:rFonts w:ascii="Arial" w:hAnsi="Arial" w:cs="Arial"/>
          <w:lang w:eastAsia="en-US"/>
        </w:rPr>
        <w:t>Operator Biorca lub Dawca przesyła do OPL Hurt zlecenie anulowania zamówienia. Zakres danych zawartych w przesyłanym komunikac</w:t>
      </w:r>
      <w:r w:rsidR="00392261">
        <w:rPr>
          <w:rFonts w:ascii="Arial" w:hAnsi="Arial" w:cs="Arial"/>
          <w:lang w:eastAsia="en-US"/>
        </w:rPr>
        <w:t>i</w:t>
      </w:r>
      <w:r w:rsidRPr="00C41F5E">
        <w:rPr>
          <w:rFonts w:ascii="Arial" w:hAnsi="Arial" w:cs="Arial"/>
          <w:lang w:eastAsia="en-US"/>
        </w:rPr>
        <w:t>e opisany jest w dokumencie MWD Komunikaty</w:t>
      </w:r>
      <w:r w:rsidR="00413892">
        <w:rPr>
          <w:rFonts w:ascii="Arial" w:hAnsi="Arial" w:cs="Arial"/>
          <w:lang w:eastAsia="en-US"/>
        </w:rPr>
        <w:t xml:space="preserve">. </w:t>
      </w:r>
    </w:p>
    <w:p w:rsidR="00114FDC" w:rsidRPr="00C41F5E" w:rsidRDefault="00114FDC" w:rsidP="00D43541">
      <w:pPr>
        <w:numPr>
          <w:ilvl w:val="0"/>
          <w:numId w:val="51"/>
        </w:numPr>
        <w:spacing w:line="360" w:lineRule="auto"/>
        <w:rPr>
          <w:rFonts w:ascii="Arial" w:hAnsi="Arial" w:cs="Arial"/>
          <w:lang w:eastAsia="en-US"/>
        </w:rPr>
      </w:pPr>
      <w:r w:rsidRPr="00C41F5E">
        <w:rPr>
          <w:rFonts w:ascii="Arial" w:hAnsi="Arial" w:cs="Arial"/>
          <w:lang w:eastAsia="en-US"/>
        </w:rPr>
        <w:t>OPL Hurt dokona skutecznego anulowania zamówienia, jeżeli zlecenie anulowania zamówienia wpłynie do OPL Hurt nie później niż 5 (pięć) DR przed datą realizacji zamówienia, za wyjątkiem zamówienia cesji, dla którego zlecenie anulowania może wpłynąć na 1 DR przed datą realizacji zamówienia, Dzień wpływu zlecenia anulowania do OPL Hurt jest traktowany jako T=0.</w:t>
      </w:r>
      <w:r w:rsidR="00D43541">
        <w:rPr>
          <w:rFonts w:ascii="Arial" w:hAnsi="Arial" w:cs="Arial"/>
          <w:lang w:eastAsia="en-US"/>
        </w:rPr>
        <w:t xml:space="preserve"> </w:t>
      </w:r>
    </w:p>
    <w:p w:rsidR="00114FDC" w:rsidRPr="00C41F5E" w:rsidRDefault="00114FDC" w:rsidP="00802A25">
      <w:pPr>
        <w:numPr>
          <w:ilvl w:val="0"/>
          <w:numId w:val="51"/>
        </w:numPr>
        <w:tabs>
          <w:tab w:val="clear" w:pos="360"/>
          <w:tab w:val="num" w:pos="-284"/>
        </w:tabs>
        <w:spacing w:line="360" w:lineRule="auto"/>
        <w:ind w:left="426" w:hanging="426"/>
        <w:rPr>
          <w:rFonts w:ascii="Arial" w:hAnsi="Arial" w:cs="Arial"/>
          <w:spacing w:val="2"/>
          <w:position w:val="2"/>
        </w:rPr>
      </w:pPr>
      <w:r w:rsidRPr="00C41F5E">
        <w:rPr>
          <w:rFonts w:ascii="Arial" w:hAnsi="Arial" w:cs="Arial"/>
          <w:spacing w:val="2"/>
          <w:position w:val="2"/>
        </w:rPr>
        <w:t xml:space="preserve">OPL w ciągu 1DR od daty otrzymania zamówienia anulowania udzieli odpowiedzi o realizacji </w:t>
      </w:r>
      <w:r w:rsidRPr="00C41F5E">
        <w:rPr>
          <w:rFonts w:ascii="Arial" w:hAnsi="Arial" w:cs="Arial"/>
          <w:spacing w:val="2"/>
          <w:position w:val="2"/>
        </w:rPr>
        <w:lastRenderedPageBreak/>
        <w:t>zlecenia, wysyłając komunikat o odrzuceniu zamówienia z podaniem przyczyny albo potwierdzenie anulowania zamówienia.</w:t>
      </w:r>
      <w:r w:rsidRPr="00C41F5E">
        <w:t xml:space="preserve"> </w:t>
      </w:r>
      <w:r w:rsidRPr="00C41F5E">
        <w:rPr>
          <w:rFonts w:ascii="Arial" w:hAnsi="Arial" w:cs="Arial"/>
          <w:spacing w:val="2"/>
          <w:position w:val="2"/>
        </w:rPr>
        <w:t>Zakres danych zawartych w przesyłanym komunikacje opisany jest w dokumencie MWD Komunikaty</w:t>
      </w:r>
    </w:p>
    <w:p w:rsidR="00114FDC" w:rsidRPr="00C41F5E" w:rsidRDefault="00114FDC" w:rsidP="00802A25">
      <w:pPr>
        <w:numPr>
          <w:ilvl w:val="0"/>
          <w:numId w:val="51"/>
        </w:numPr>
        <w:tabs>
          <w:tab w:val="clear" w:pos="360"/>
          <w:tab w:val="num" w:pos="-284"/>
        </w:tabs>
        <w:spacing w:line="360" w:lineRule="auto"/>
        <w:ind w:left="426" w:hanging="426"/>
        <w:rPr>
          <w:rFonts w:ascii="Arial" w:hAnsi="Arial" w:cs="Arial"/>
          <w:spacing w:val="2"/>
          <w:position w:val="2"/>
        </w:rPr>
      </w:pPr>
      <w:r w:rsidRPr="00C41F5E">
        <w:rPr>
          <w:rFonts w:ascii="Arial" w:hAnsi="Arial" w:cs="Arial"/>
          <w:spacing w:val="2"/>
          <w:position w:val="2"/>
        </w:rPr>
        <w:t>Potwierdzenie anulowania wykonanego na zlecenie Biorcy lub Dawcy OPL przekaże w ciągu 1 DR od daty otrzymania zlecenia anulowania komunikatem statusowym zamówienia anulowanego ze statusem „Anulowano” wskazując operatora z powodu, którego doszło do anulowania i przyczynę anulowania.</w:t>
      </w:r>
    </w:p>
    <w:p w:rsidR="00114FDC" w:rsidRPr="00C41F5E" w:rsidRDefault="00114FDC" w:rsidP="00802A25">
      <w:pPr>
        <w:numPr>
          <w:ilvl w:val="0"/>
          <w:numId w:val="51"/>
        </w:numPr>
        <w:tabs>
          <w:tab w:val="clear" w:pos="360"/>
          <w:tab w:val="num" w:pos="-284"/>
        </w:tabs>
        <w:spacing w:line="360" w:lineRule="auto"/>
        <w:ind w:left="426" w:hanging="426"/>
        <w:rPr>
          <w:rFonts w:ascii="Arial" w:hAnsi="Arial" w:cs="Arial"/>
          <w:spacing w:val="2"/>
          <w:position w:val="2"/>
        </w:rPr>
      </w:pPr>
      <w:r w:rsidRPr="00C41F5E">
        <w:rPr>
          <w:rFonts w:ascii="Arial" w:hAnsi="Arial" w:cs="Arial"/>
          <w:spacing w:val="2"/>
          <w:position w:val="2"/>
        </w:rPr>
        <w:t xml:space="preserve"> Tym samym komunikatem OPL będzie informowało o anulowaniu zamówienia w przypadku przerwania realizacji zamów</w:t>
      </w:r>
      <w:r w:rsidRPr="00C41F5E">
        <w:rPr>
          <w:rFonts w:ascii="Arial" w:hAnsi="Arial" w:cs="Arial"/>
          <w:spacing w:val="2"/>
          <w:position w:val="2"/>
        </w:rPr>
        <w:fldChar w:fldCharType="begin"/>
      </w:r>
      <w:r w:rsidRPr="00C41F5E">
        <w:rPr>
          <w:rFonts w:ascii="Arial" w:hAnsi="Arial" w:cs="Arial"/>
          <w:spacing w:val="2"/>
          <w:position w:val="2"/>
        </w:rPr>
        <w:instrText xml:space="preserve"> LISTNUM </w:instrText>
      </w:r>
      <w:r w:rsidRPr="00C41F5E">
        <w:rPr>
          <w:rFonts w:ascii="Arial" w:hAnsi="Arial" w:cs="Arial"/>
          <w:spacing w:val="2"/>
          <w:position w:val="2"/>
        </w:rPr>
        <w:fldChar w:fldCharType="end"/>
      </w:r>
      <w:r w:rsidRPr="00C41F5E">
        <w:rPr>
          <w:rFonts w:ascii="Arial" w:hAnsi="Arial" w:cs="Arial"/>
          <w:spacing w:val="2"/>
          <w:position w:val="2"/>
        </w:rPr>
        <w:t>ienia z przyczyn przewidzianych w procesie jego realizacji. Zakres danych zawartych w przesyłanym komunikacje opisany jest w dokumencie MWD Komunikaty.</w:t>
      </w:r>
    </w:p>
    <w:p w:rsidR="00114FDC" w:rsidRPr="00C41F5E" w:rsidRDefault="00114FDC" w:rsidP="00145C2E">
      <w:bookmarkStart w:id="765" w:name="_Toc293692660"/>
      <w:bookmarkStart w:id="766" w:name="_Toc293692694"/>
      <w:bookmarkStart w:id="767" w:name="_Toc276039510"/>
      <w:bookmarkStart w:id="768" w:name="_Toc281470099"/>
      <w:bookmarkStart w:id="769" w:name="_Toc250713587"/>
      <w:bookmarkStart w:id="770" w:name="_Toc254962581"/>
      <w:bookmarkEnd w:id="765"/>
      <w:bookmarkEnd w:id="766"/>
      <w:r w:rsidRPr="00C41F5E">
        <w:br w:type="page"/>
      </w:r>
    </w:p>
    <w:p w:rsidR="00114FDC" w:rsidRPr="00C41F5E" w:rsidRDefault="00114FDC" w:rsidP="00972D45">
      <w:pPr>
        <w:pStyle w:val="No"/>
        <w:numPr>
          <w:ilvl w:val="1"/>
          <w:numId w:val="103"/>
        </w:numPr>
      </w:pPr>
      <w:bookmarkStart w:id="771" w:name="_Toc440362720"/>
      <w:r w:rsidRPr="00C41F5E">
        <w:lastRenderedPageBreak/>
        <w:t>ZMIANA RODZAJU DOSTĘPU DO PĘTLI (LPA) NA DOSTĘP DO PODPĘTLI (LPPA)</w:t>
      </w:r>
      <w:bookmarkEnd w:id="771"/>
    </w:p>
    <w:bookmarkEnd w:id="767"/>
    <w:bookmarkEnd w:id="768"/>
    <w:p w:rsidR="00114FDC" w:rsidRPr="00C41F5E" w:rsidRDefault="00AB0470" w:rsidP="000C302F">
      <w:r>
        <w:rPr>
          <w:noProof/>
        </w:rPr>
        <w:drawing>
          <wp:inline distT="0" distB="0" distL="0" distR="0" wp14:anchorId="5790E05A" wp14:editId="6BFBB8C8">
            <wp:extent cx="5715000" cy="3886200"/>
            <wp:effectExtent l="0" t="0" r="0" b="0"/>
            <wp:docPr id="17"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15000" cy="3886200"/>
                    </a:xfrm>
                    <a:prstGeom prst="rect">
                      <a:avLst/>
                    </a:prstGeom>
                    <a:noFill/>
                    <a:ln>
                      <a:noFill/>
                    </a:ln>
                  </pic:spPr>
                </pic:pic>
              </a:graphicData>
            </a:graphic>
          </wp:inline>
        </w:drawing>
      </w:r>
    </w:p>
    <w:p w:rsidR="00114FDC" w:rsidRPr="00C41F5E" w:rsidRDefault="00114FDC" w:rsidP="00C54EA7">
      <w:pPr>
        <w:rPr>
          <w:rFonts w:ascii="Arial" w:hAnsi="Arial" w:cs="Arial"/>
        </w:rPr>
      </w:pPr>
      <w:r w:rsidRPr="00C41F5E">
        <w:rPr>
          <w:rFonts w:ascii="Arial" w:hAnsi="Arial" w:cs="Arial"/>
        </w:rPr>
        <w:t>* Numery komunikatów na powyższym diagramie zostaną uzupełnione w momencie publikacji dokumentu MWDK.</w:t>
      </w:r>
    </w:p>
    <w:p w:rsidR="00114FDC" w:rsidRPr="00C41F5E" w:rsidRDefault="00114FDC" w:rsidP="00C54EA7">
      <w:pPr>
        <w:pStyle w:val="Tekstpodstawowy"/>
        <w:spacing w:line="360" w:lineRule="auto"/>
        <w:rPr>
          <w:rFonts w:ascii="Arial" w:hAnsi="Arial" w:cs="Arial"/>
          <w:sz w:val="20"/>
          <w:szCs w:val="20"/>
        </w:rPr>
      </w:pPr>
    </w:p>
    <w:p w:rsidR="00114FDC" w:rsidRPr="00C41F5E" w:rsidRDefault="00114FDC" w:rsidP="00972D45">
      <w:pPr>
        <w:pStyle w:val="No"/>
        <w:numPr>
          <w:ilvl w:val="2"/>
          <w:numId w:val="101"/>
        </w:numPr>
      </w:pPr>
      <w:bookmarkStart w:id="772" w:name="_Toc440362721"/>
      <w:r w:rsidRPr="00C41F5E">
        <w:t>Złożenie zamówienia</w:t>
      </w:r>
      <w:bookmarkEnd w:id="772"/>
    </w:p>
    <w:p w:rsidR="00114FDC" w:rsidRPr="00C41F5E" w:rsidRDefault="00114FDC" w:rsidP="00C54EA7">
      <w:pPr>
        <w:pStyle w:val="Tekstpodstawowy"/>
        <w:spacing w:line="360" w:lineRule="auto"/>
        <w:jc w:val="center"/>
        <w:rPr>
          <w:rFonts w:ascii="Arial" w:hAnsi="Arial" w:cs="Arial"/>
          <w:b/>
          <w:sz w:val="20"/>
          <w:szCs w:val="20"/>
          <w:u w:val="single"/>
        </w:rPr>
      </w:pPr>
      <w:r w:rsidRPr="00C41F5E">
        <w:rPr>
          <w:rFonts w:ascii="Arial" w:hAnsi="Arial" w:cs="Arial"/>
          <w:b/>
          <w:sz w:val="20"/>
          <w:szCs w:val="20"/>
          <w:u w:val="single"/>
        </w:rPr>
        <w:t xml:space="preserve"> </w:t>
      </w:r>
    </w:p>
    <w:p w:rsidR="00114FDC" w:rsidRPr="00C41F5E" w:rsidRDefault="00114FDC" w:rsidP="00E2285E">
      <w:pPr>
        <w:pStyle w:val="Lista2"/>
        <w:numPr>
          <w:ilvl w:val="0"/>
          <w:numId w:val="95"/>
        </w:numPr>
        <w:spacing w:line="360" w:lineRule="auto"/>
        <w:jc w:val="both"/>
        <w:rPr>
          <w:rFonts w:ascii="Arial" w:hAnsi="Arial" w:cs="Arial"/>
        </w:rPr>
      </w:pPr>
      <w:r w:rsidRPr="00C41F5E">
        <w:rPr>
          <w:rFonts w:ascii="Arial" w:hAnsi="Arial" w:cs="Arial"/>
        </w:rPr>
        <w:t xml:space="preserve">Zmiana rodzaju dostępu jest wykonywana dla Operatora, któremu OPL na danym łączu abonenckim świadczy usługę LLU. Operator składa Zamówienie na zmianę z pętli (LPA) na  </w:t>
      </w:r>
      <w:proofErr w:type="spellStart"/>
      <w:r w:rsidRPr="00C41F5E">
        <w:rPr>
          <w:rFonts w:ascii="Arial" w:hAnsi="Arial" w:cs="Arial"/>
        </w:rPr>
        <w:t>podpętlę</w:t>
      </w:r>
      <w:proofErr w:type="spellEnd"/>
      <w:r w:rsidRPr="00C41F5E">
        <w:rPr>
          <w:rFonts w:ascii="Arial" w:hAnsi="Arial" w:cs="Arial"/>
        </w:rPr>
        <w:t xml:space="preserve">  LPPA  i z </w:t>
      </w:r>
      <w:proofErr w:type="spellStart"/>
      <w:r w:rsidRPr="00C41F5E">
        <w:rPr>
          <w:rFonts w:ascii="Arial" w:hAnsi="Arial" w:cs="Arial"/>
        </w:rPr>
        <w:t>podpętli</w:t>
      </w:r>
      <w:proofErr w:type="spellEnd"/>
      <w:r w:rsidRPr="00C41F5E">
        <w:rPr>
          <w:rFonts w:ascii="Arial" w:hAnsi="Arial" w:cs="Arial"/>
        </w:rPr>
        <w:t xml:space="preserve"> LPPA na pętlę LPA.</w:t>
      </w:r>
    </w:p>
    <w:p w:rsidR="00114FDC" w:rsidRPr="00C41F5E" w:rsidRDefault="00114FDC" w:rsidP="00E2285E">
      <w:pPr>
        <w:pStyle w:val="Lista2"/>
        <w:numPr>
          <w:ilvl w:val="0"/>
          <w:numId w:val="95"/>
        </w:numPr>
        <w:spacing w:line="360" w:lineRule="auto"/>
        <w:jc w:val="both"/>
        <w:rPr>
          <w:rFonts w:ascii="Arial" w:hAnsi="Arial" w:cs="Arial"/>
        </w:rPr>
      </w:pPr>
      <w:r w:rsidRPr="00C41F5E">
        <w:rPr>
          <w:rFonts w:ascii="Arial" w:hAnsi="Arial" w:cs="Arial"/>
        </w:rPr>
        <w:t>Termin realizacji nie może być krótszy niż 7 DR i dłuższy niż 120 DK od daty wpływu Zamówienia do OPL. Dzień wpływu zamówienia liczony jest jako T-0. Termin realizacji nie może przypadać na dzień świąteczny, ani dni ustawowo wolne od pracy. Zakres danych zawartych w przesyłanym komunikacje opisany jest w dokumencie MWD Komunikaty</w:t>
      </w:r>
    </w:p>
    <w:p w:rsidR="00114FDC" w:rsidRPr="00C41F5E" w:rsidRDefault="00114FDC" w:rsidP="00972D45">
      <w:pPr>
        <w:pStyle w:val="No"/>
        <w:numPr>
          <w:ilvl w:val="2"/>
          <w:numId w:val="101"/>
        </w:numPr>
      </w:pPr>
      <w:bookmarkStart w:id="773" w:name="_Toc294256446"/>
      <w:bookmarkStart w:id="774" w:name="_Toc293692697"/>
      <w:bookmarkStart w:id="775" w:name="_Toc293692698"/>
      <w:bookmarkStart w:id="776" w:name="_Toc440362722"/>
      <w:bookmarkEnd w:id="773"/>
      <w:bookmarkEnd w:id="774"/>
      <w:bookmarkEnd w:id="775"/>
      <w:r w:rsidRPr="00C41F5E">
        <w:t>Weryfikacja informatyczna Zamówienia</w:t>
      </w:r>
      <w:bookmarkEnd w:id="776"/>
      <w:r w:rsidRPr="00C41F5E">
        <w:t xml:space="preserve"> </w:t>
      </w:r>
    </w:p>
    <w:p w:rsidR="00114FDC" w:rsidRPr="00C41F5E" w:rsidRDefault="00114FDC" w:rsidP="00C54EA7">
      <w:pPr>
        <w:pStyle w:val="Lista3"/>
        <w:spacing w:line="360" w:lineRule="auto"/>
        <w:ind w:left="0" w:firstLine="0"/>
        <w:jc w:val="center"/>
        <w:rPr>
          <w:rFonts w:ascii="Arial" w:hAnsi="Arial" w:cs="Arial"/>
          <w:b/>
          <w:u w:val="single"/>
        </w:rPr>
      </w:pPr>
    </w:p>
    <w:p w:rsidR="00114FDC" w:rsidRPr="00C41F5E" w:rsidRDefault="00114FDC" w:rsidP="00C54EA7">
      <w:pPr>
        <w:pStyle w:val="Tekstkomentarza"/>
        <w:numPr>
          <w:ilvl w:val="0"/>
          <w:numId w:val="98"/>
        </w:numPr>
        <w:tabs>
          <w:tab w:val="left" w:pos="-142"/>
          <w:tab w:val="left" w:pos="0"/>
        </w:tabs>
        <w:spacing w:line="360" w:lineRule="auto"/>
        <w:rPr>
          <w:rFonts w:ascii="Arial" w:hAnsi="Arial" w:cs="Arial"/>
        </w:rPr>
      </w:pPr>
      <w:r w:rsidRPr="00C41F5E">
        <w:rPr>
          <w:rFonts w:ascii="Arial" w:hAnsi="Arial" w:cs="Arial"/>
        </w:rPr>
        <w:t>Zamówienie przesłane przez Biorcę jest weryfikowane pod kątem informatycznym. Następuje automatyczne sprawdzenie przez system, struktury i formatu komunikatu,</w:t>
      </w:r>
      <w:r w:rsidRPr="00C41F5E" w:rsidDel="00BB749C">
        <w:rPr>
          <w:rFonts w:ascii="Arial" w:hAnsi="Arial" w:cs="Arial"/>
        </w:rPr>
        <w:t xml:space="preserve"> </w:t>
      </w:r>
      <w:r w:rsidRPr="00C41F5E">
        <w:rPr>
          <w:rFonts w:ascii="Arial" w:hAnsi="Arial" w:cs="Arial"/>
        </w:rPr>
        <w:t xml:space="preserve"> zgodnie ze specyfikacją dla poszczególnych rodzajów komunikatów określoną w dokumencie MWD Komunikaty. </w:t>
      </w:r>
    </w:p>
    <w:p w:rsidR="00114FDC" w:rsidRPr="00C41F5E" w:rsidRDefault="00114FDC" w:rsidP="00C54EA7">
      <w:pPr>
        <w:pStyle w:val="Tekstkomentarza"/>
        <w:numPr>
          <w:ilvl w:val="0"/>
          <w:numId w:val="98"/>
        </w:numPr>
        <w:tabs>
          <w:tab w:val="left" w:pos="-142"/>
          <w:tab w:val="left" w:pos="0"/>
        </w:tabs>
        <w:spacing w:line="360" w:lineRule="auto"/>
        <w:rPr>
          <w:rFonts w:ascii="Arial" w:hAnsi="Arial" w:cs="Arial"/>
        </w:rPr>
      </w:pPr>
      <w:r w:rsidRPr="00C41F5E">
        <w:rPr>
          <w:rFonts w:ascii="Arial" w:hAnsi="Arial" w:cs="Arial"/>
        </w:rPr>
        <w:t>W wyniku pozytywnej weryfikacji informatycznej następuje przyjęcie i rejestracja zamówienia.         W kolejnym kroku zamówienie podlega weryfikacji formalnej.</w:t>
      </w:r>
    </w:p>
    <w:p w:rsidR="00114FDC" w:rsidRPr="00C41F5E" w:rsidRDefault="00114FDC" w:rsidP="00C54EA7">
      <w:pPr>
        <w:pStyle w:val="Tekstkomentarza"/>
        <w:numPr>
          <w:ilvl w:val="0"/>
          <w:numId w:val="98"/>
        </w:numPr>
        <w:tabs>
          <w:tab w:val="left" w:pos="-142"/>
          <w:tab w:val="left" w:pos="0"/>
        </w:tabs>
        <w:spacing w:line="360" w:lineRule="auto"/>
        <w:rPr>
          <w:rFonts w:ascii="Arial" w:hAnsi="Arial" w:cs="Arial"/>
        </w:rPr>
      </w:pPr>
      <w:r w:rsidRPr="00C41F5E">
        <w:rPr>
          <w:rFonts w:ascii="Arial" w:hAnsi="Arial" w:cs="Arial"/>
        </w:rPr>
        <w:lastRenderedPageBreak/>
        <w:t>W wyniku negatywnej weryfikacji informatycznej następuje odrzucenie zamówienia. Do Biorcy zostaje wysłany komunikat o odrzuceniu zamówienia wraz ze wskazaniem przyczyny odrzucenia zgodnej z dokumentem MWD Komunikaty.</w:t>
      </w:r>
    </w:p>
    <w:p w:rsidR="00114FDC" w:rsidRPr="00C41F5E" w:rsidRDefault="00114FDC" w:rsidP="00972D45">
      <w:pPr>
        <w:pStyle w:val="No"/>
        <w:numPr>
          <w:ilvl w:val="2"/>
          <w:numId w:val="101"/>
        </w:numPr>
      </w:pPr>
      <w:bookmarkStart w:id="777" w:name="_Toc440362723"/>
      <w:r w:rsidRPr="00C41F5E">
        <w:t>Weryfikacja formalna Zamówienia</w:t>
      </w:r>
      <w:bookmarkEnd w:id="777"/>
      <w:r w:rsidRPr="00C41F5E">
        <w:t xml:space="preserve"> </w:t>
      </w:r>
    </w:p>
    <w:p w:rsidR="00114FDC" w:rsidRPr="00C41F5E" w:rsidRDefault="00114FDC" w:rsidP="00C54EA7">
      <w:pPr>
        <w:pStyle w:val="Tekstpodstawowy"/>
        <w:spacing w:line="360" w:lineRule="auto"/>
        <w:jc w:val="center"/>
        <w:rPr>
          <w:rFonts w:ascii="Arial" w:hAnsi="Arial" w:cs="Arial"/>
          <w:b/>
          <w:sz w:val="20"/>
          <w:szCs w:val="20"/>
          <w:u w:val="single"/>
        </w:rPr>
      </w:pPr>
    </w:p>
    <w:p w:rsidR="00114FDC" w:rsidRPr="00C41F5E" w:rsidRDefault="00114FDC" w:rsidP="00802A25">
      <w:pPr>
        <w:pStyle w:val="Lista2"/>
        <w:numPr>
          <w:ilvl w:val="0"/>
          <w:numId w:val="96"/>
        </w:numPr>
        <w:tabs>
          <w:tab w:val="num" w:pos="426"/>
        </w:tabs>
        <w:spacing w:line="360" w:lineRule="auto"/>
        <w:jc w:val="both"/>
        <w:rPr>
          <w:rFonts w:ascii="Arial" w:hAnsi="Arial" w:cs="Arial"/>
        </w:rPr>
      </w:pPr>
      <w:r w:rsidRPr="00C41F5E">
        <w:rPr>
          <w:rFonts w:ascii="Arial" w:hAnsi="Arial" w:cs="Arial"/>
        </w:rPr>
        <w:t>OPL, w terminie 1 Dni Roboczych</w:t>
      </w:r>
      <w:r w:rsidRPr="00C41F5E">
        <w:rPr>
          <w:rFonts w:ascii="Arial" w:hAnsi="Arial" w:cs="Arial"/>
          <w:i/>
          <w:iCs/>
        </w:rPr>
        <w:t xml:space="preserve"> </w:t>
      </w:r>
      <w:r w:rsidRPr="00C41F5E">
        <w:rPr>
          <w:rFonts w:ascii="Arial" w:hAnsi="Arial" w:cs="Arial"/>
        </w:rPr>
        <w:t>od dnia otrzymania Zamówienia, dokonuje jego weryfikacji formalnej.</w:t>
      </w:r>
    </w:p>
    <w:p w:rsidR="00114FDC" w:rsidRPr="00C41F5E" w:rsidRDefault="00114FDC" w:rsidP="00C54EA7">
      <w:pPr>
        <w:pStyle w:val="Lista2"/>
        <w:numPr>
          <w:ilvl w:val="0"/>
          <w:numId w:val="96"/>
        </w:numPr>
        <w:spacing w:line="360" w:lineRule="auto"/>
        <w:jc w:val="both"/>
        <w:rPr>
          <w:rFonts w:ascii="Arial" w:hAnsi="Arial" w:cs="Arial"/>
        </w:rPr>
      </w:pPr>
      <w:r w:rsidRPr="00C41F5E">
        <w:rPr>
          <w:rFonts w:ascii="Arial" w:hAnsi="Arial" w:cs="Arial"/>
        </w:rPr>
        <w:t>W przypadku negatywnej weryfikacji formalnej Zamówienia, OPL odsyła drogą elektroniczną komunikat do Biorcy zawierający przyczynę odmowy realizacji Zamówienia. Kod odrzutu jest zgodny z Załącznikiem do MWD Komunikaty. Zakres danych zawartych w przesyłanym komunikacje opisany jest w dokumencie MWD Komunikaty</w:t>
      </w:r>
    </w:p>
    <w:p w:rsidR="00114FDC" w:rsidRPr="00C41F5E" w:rsidRDefault="00114FDC" w:rsidP="00A92133">
      <w:pPr>
        <w:pStyle w:val="Lista2"/>
        <w:numPr>
          <w:ilvl w:val="0"/>
          <w:numId w:val="96"/>
        </w:numPr>
        <w:tabs>
          <w:tab w:val="clear" w:pos="499"/>
          <w:tab w:val="num" w:pos="567"/>
        </w:tabs>
        <w:spacing w:line="360" w:lineRule="auto"/>
        <w:jc w:val="both"/>
        <w:rPr>
          <w:rFonts w:ascii="Arial" w:hAnsi="Arial" w:cs="Arial"/>
        </w:rPr>
      </w:pPr>
      <w:r w:rsidRPr="00C41F5E">
        <w:rPr>
          <w:rFonts w:ascii="Arial" w:hAnsi="Arial" w:cs="Arial"/>
        </w:rPr>
        <w:t>W przypadku odmowy realizacji Zamówienia  na skutek negatywnej weryfikacji formalnej, Biorca nie ma możliwości ponownego wysłania tego samego Zamówienia. OPL może rozpocząć ponownie proces tylko w przypadku przesłania przez Biorcę nowego Zamówienia.</w:t>
      </w:r>
    </w:p>
    <w:p w:rsidR="00114FDC" w:rsidRPr="00C41F5E" w:rsidRDefault="00114FDC" w:rsidP="00A92133">
      <w:pPr>
        <w:pStyle w:val="Lista2"/>
        <w:numPr>
          <w:ilvl w:val="0"/>
          <w:numId w:val="96"/>
        </w:numPr>
        <w:tabs>
          <w:tab w:val="clear" w:pos="499"/>
          <w:tab w:val="num" w:pos="567"/>
        </w:tabs>
        <w:spacing w:line="360" w:lineRule="auto"/>
        <w:rPr>
          <w:rFonts w:ascii="Arial" w:hAnsi="Arial" w:cs="Arial"/>
        </w:rPr>
      </w:pPr>
      <w:r w:rsidRPr="00C41F5E">
        <w:rPr>
          <w:rFonts w:ascii="Arial" w:hAnsi="Arial" w:cs="Arial"/>
        </w:rPr>
        <w:t xml:space="preserve">W przypadku pozytywnej weryfikacji formalnej Zamówienia, na zmianę rodzaju dostępu usługi, LLU z pętli (LPA) na  </w:t>
      </w:r>
      <w:proofErr w:type="spellStart"/>
      <w:r w:rsidRPr="00C41F5E">
        <w:rPr>
          <w:rFonts w:ascii="Arial" w:hAnsi="Arial" w:cs="Arial"/>
        </w:rPr>
        <w:t>podpętlę</w:t>
      </w:r>
      <w:proofErr w:type="spellEnd"/>
      <w:r w:rsidRPr="00C41F5E">
        <w:rPr>
          <w:rFonts w:ascii="Arial" w:hAnsi="Arial" w:cs="Arial"/>
        </w:rPr>
        <w:t xml:space="preserve">  LPPA  i z </w:t>
      </w:r>
      <w:proofErr w:type="spellStart"/>
      <w:r w:rsidRPr="00C41F5E">
        <w:rPr>
          <w:rFonts w:ascii="Arial" w:hAnsi="Arial" w:cs="Arial"/>
        </w:rPr>
        <w:t>podpętli</w:t>
      </w:r>
      <w:proofErr w:type="spellEnd"/>
      <w:r w:rsidRPr="00C41F5E">
        <w:rPr>
          <w:rFonts w:ascii="Arial" w:hAnsi="Arial" w:cs="Arial"/>
        </w:rPr>
        <w:t xml:space="preserve"> LPPA na pętlę LPA zamówienie przechodzi na etap weryfikacji technicznej.</w:t>
      </w:r>
      <w:r w:rsidRPr="00C41F5E" w:rsidDel="000E25B0">
        <w:rPr>
          <w:rFonts w:ascii="Arial" w:hAnsi="Arial" w:cs="Arial"/>
        </w:rPr>
        <w:t xml:space="preserve"> </w:t>
      </w:r>
    </w:p>
    <w:p w:rsidR="00114FDC" w:rsidRPr="00C41F5E" w:rsidRDefault="00114FDC" w:rsidP="00972D45">
      <w:pPr>
        <w:pStyle w:val="No"/>
        <w:numPr>
          <w:ilvl w:val="2"/>
          <w:numId w:val="101"/>
        </w:numPr>
      </w:pPr>
      <w:bookmarkStart w:id="778" w:name="_Toc440362724"/>
      <w:r w:rsidRPr="00C41F5E">
        <w:t>Weryfikacja techniczna Zamówienia</w:t>
      </w:r>
      <w:bookmarkEnd w:id="778"/>
      <w:r w:rsidRPr="00C41F5E">
        <w:t xml:space="preserve"> </w:t>
      </w:r>
    </w:p>
    <w:p w:rsidR="00114FDC" w:rsidRPr="00C41F5E" w:rsidRDefault="00114FDC" w:rsidP="00C54EA7">
      <w:pPr>
        <w:pStyle w:val="Lista2"/>
        <w:spacing w:line="360" w:lineRule="auto"/>
        <w:ind w:left="0" w:firstLine="0"/>
        <w:jc w:val="center"/>
        <w:rPr>
          <w:rFonts w:ascii="Arial" w:hAnsi="Arial" w:cs="Arial"/>
          <w:b/>
          <w:u w:val="single"/>
        </w:rPr>
      </w:pPr>
    </w:p>
    <w:p w:rsidR="00114FDC" w:rsidRPr="00C41F5E" w:rsidRDefault="00114FDC" w:rsidP="00C54EA7">
      <w:pPr>
        <w:pStyle w:val="Lista2"/>
        <w:numPr>
          <w:ilvl w:val="0"/>
          <w:numId w:val="97"/>
        </w:numPr>
        <w:spacing w:line="360" w:lineRule="auto"/>
        <w:jc w:val="both"/>
        <w:rPr>
          <w:rFonts w:ascii="Arial" w:hAnsi="Arial" w:cs="Arial"/>
        </w:rPr>
      </w:pPr>
      <w:r w:rsidRPr="00C41F5E">
        <w:rPr>
          <w:rFonts w:ascii="Arial" w:hAnsi="Arial" w:cs="Arial"/>
        </w:rPr>
        <w:t>W przypadku dokonania przez OPL pozytywnej weryfikacji formalnej, OPL rozpocznie weryfikację techniczną. Weryfikacja techniczna dotyczy sprawdzenia możliwości technicznych realizacji Zamówienia. OPL dokona weryfikacji technicznej w ciągu  4 DR liczonych od terminu przewidzianego na wykonanie weryfikacji formalnej.</w:t>
      </w:r>
    </w:p>
    <w:p w:rsidR="00114FDC" w:rsidRPr="00C41F5E" w:rsidRDefault="00114FDC" w:rsidP="00C54EA7">
      <w:pPr>
        <w:pStyle w:val="Lista2"/>
        <w:numPr>
          <w:ilvl w:val="0"/>
          <w:numId w:val="97"/>
        </w:numPr>
        <w:spacing w:line="360" w:lineRule="auto"/>
        <w:jc w:val="both"/>
        <w:rPr>
          <w:rFonts w:ascii="Arial" w:hAnsi="Arial" w:cs="Arial"/>
        </w:rPr>
      </w:pPr>
      <w:r w:rsidRPr="00C41F5E">
        <w:rPr>
          <w:rFonts w:ascii="Arial" w:hAnsi="Arial" w:cs="Arial"/>
        </w:rPr>
        <w:t>W przypadku pozytywnej weryfikacji technicznej, OPL w 4 DR od rozpoczęcia weryfikacji technicznej wysyła drogą elektroniczną komunikat do Biorcy, z potwierdzoną datą realizacji Zamówienia.  Zakres danych zawartych w przesyłanym komunikacje opisany jest w dokumencie MWD Komunikaty</w:t>
      </w:r>
    </w:p>
    <w:p w:rsidR="00114FDC" w:rsidRPr="00C41F5E" w:rsidRDefault="00114FDC" w:rsidP="00C54EA7">
      <w:pPr>
        <w:pStyle w:val="Lista2"/>
        <w:numPr>
          <w:ilvl w:val="0"/>
          <w:numId w:val="97"/>
        </w:numPr>
        <w:spacing w:line="360" w:lineRule="auto"/>
        <w:jc w:val="both"/>
        <w:rPr>
          <w:rFonts w:ascii="Arial" w:hAnsi="Arial" w:cs="Arial"/>
        </w:rPr>
      </w:pPr>
      <w:r w:rsidRPr="00C41F5E">
        <w:rPr>
          <w:rFonts w:ascii="Arial" w:hAnsi="Arial" w:cs="Arial"/>
        </w:rPr>
        <w:t>Po wysłaniu komunikatu o pozytywnej weryfikacji technicznej wraz z potwierdzoną datą realizacji Zamówienie przechodzi w fazę realizacji.</w:t>
      </w:r>
    </w:p>
    <w:p w:rsidR="00114FDC" w:rsidRPr="00C41F5E" w:rsidRDefault="00114FDC" w:rsidP="00C54EA7">
      <w:pPr>
        <w:pStyle w:val="Lista2"/>
        <w:numPr>
          <w:ilvl w:val="0"/>
          <w:numId w:val="97"/>
        </w:numPr>
        <w:spacing w:line="360" w:lineRule="auto"/>
        <w:jc w:val="both"/>
        <w:rPr>
          <w:rFonts w:ascii="Arial" w:hAnsi="Arial" w:cs="Arial"/>
        </w:rPr>
      </w:pPr>
      <w:r w:rsidRPr="00C41F5E">
        <w:rPr>
          <w:rFonts w:ascii="Arial" w:hAnsi="Arial" w:cs="Arial"/>
        </w:rPr>
        <w:t>W przypadku negatywnej weryfikacji technicznej, OPL w 4 DR od rozpoczęcia weryfikacji technicznej odsyła drogą elektroniczną komunikat do Biorcy uzupełniony o przyczynę odmowy realizacji Zamówienia. Możliwe wyniki negatywnej weryfikacji technicznej:</w:t>
      </w:r>
    </w:p>
    <w:p w:rsidR="00114FDC" w:rsidRPr="00C41F5E" w:rsidRDefault="00114FDC" w:rsidP="00C54EA7">
      <w:pPr>
        <w:pStyle w:val="Lista2"/>
        <w:numPr>
          <w:ilvl w:val="1"/>
          <w:numId w:val="45"/>
        </w:numPr>
        <w:spacing w:line="360" w:lineRule="auto"/>
        <w:jc w:val="both"/>
        <w:rPr>
          <w:rFonts w:ascii="Arial" w:hAnsi="Arial" w:cs="Arial"/>
        </w:rPr>
      </w:pPr>
      <w:r w:rsidRPr="00C41F5E">
        <w:rPr>
          <w:rFonts w:ascii="Arial" w:hAnsi="Arial" w:cs="Arial"/>
        </w:rPr>
        <w:t>Negatywny – brak możliwości realizacji zamówienia.</w:t>
      </w:r>
    </w:p>
    <w:p w:rsidR="00114FDC" w:rsidRPr="00C41F5E" w:rsidRDefault="00114FDC" w:rsidP="00C22753">
      <w:pPr>
        <w:pStyle w:val="Lista2"/>
        <w:spacing w:line="360" w:lineRule="auto"/>
        <w:ind w:left="426" w:firstLine="1"/>
        <w:jc w:val="both"/>
        <w:rPr>
          <w:rFonts w:ascii="Arial" w:hAnsi="Arial" w:cs="Arial"/>
        </w:rPr>
      </w:pPr>
      <w:r w:rsidRPr="00C41F5E">
        <w:rPr>
          <w:rFonts w:ascii="Arial" w:hAnsi="Arial" w:cs="Arial"/>
        </w:rPr>
        <w:t>Kod odrzutu jest zgodny z Załącznikiem do MWD Komunikaty. Zakres danych zawartych w przesyłanym komunikacje opisany jest w dokumencie MWD Komunikaty</w:t>
      </w:r>
    </w:p>
    <w:p w:rsidR="00114FDC" w:rsidRPr="00C41F5E" w:rsidRDefault="00114FDC" w:rsidP="00C22753">
      <w:pPr>
        <w:pStyle w:val="Lista3"/>
        <w:spacing w:line="360" w:lineRule="auto"/>
        <w:ind w:left="284" w:firstLine="0"/>
        <w:jc w:val="both"/>
        <w:rPr>
          <w:rFonts w:ascii="Arial" w:hAnsi="Arial" w:cs="Arial"/>
          <w:b/>
          <w:bCs/>
        </w:rPr>
      </w:pPr>
    </w:p>
    <w:p w:rsidR="00114FDC" w:rsidRPr="00C41F5E" w:rsidRDefault="00114FDC" w:rsidP="00C22753">
      <w:pPr>
        <w:pStyle w:val="Lista3"/>
        <w:spacing w:line="360" w:lineRule="auto"/>
        <w:ind w:left="284" w:firstLine="0"/>
        <w:jc w:val="both"/>
        <w:rPr>
          <w:rFonts w:ascii="Arial" w:hAnsi="Arial" w:cs="Arial"/>
          <w:b/>
          <w:bCs/>
        </w:rPr>
      </w:pPr>
    </w:p>
    <w:p w:rsidR="00114FDC" w:rsidRPr="00C41F5E" w:rsidRDefault="00114FDC" w:rsidP="00C22753">
      <w:pPr>
        <w:pStyle w:val="Lista3"/>
        <w:spacing w:line="360" w:lineRule="auto"/>
        <w:ind w:left="284" w:firstLine="0"/>
        <w:jc w:val="both"/>
        <w:rPr>
          <w:rFonts w:ascii="Arial" w:hAnsi="Arial" w:cs="Arial"/>
          <w:b/>
          <w:bCs/>
        </w:rPr>
      </w:pPr>
    </w:p>
    <w:p w:rsidR="00114FDC" w:rsidRPr="00C41F5E" w:rsidRDefault="00114FDC" w:rsidP="00972D45">
      <w:pPr>
        <w:pStyle w:val="No"/>
        <w:numPr>
          <w:ilvl w:val="2"/>
          <w:numId w:val="101"/>
        </w:numPr>
      </w:pPr>
      <w:bookmarkStart w:id="779" w:name="_Toc284851090"/>
      <w:bookmarkStart w:id="780" w:name="_Toc440362725"/>
      <w:bookmarkEnd w:id="779"/>
      <w:r w:rsidRPr="00C41F5E">
        <w:lastRenderedPageBreak/>
        <w:t>Realizacja Zamówienia</w:t>
      </w:r>
      <w:bookmarkEnd w:id="780"/>
      <w:r w:rsidRPr="00C41F5E">
        <w:t xml:space="preserve"> </w:t>
      </w:r>
    </w:p>
    <w:p w:rsidR="00114FDC" w:rsidRPr="00C41F5E" w:rsidRDefault="00114FDC" w:rsidP="00C54EA7">
      <w:pPr>
        <w:pStyle w:val="Lista2"/>
        <w:spacing w:line="360" w:lineRule="auto"/>
        <w:ind w:left="0" w:firstLine="0"/>
        <w:jc w:val="center"/>
        <w:rPr>
          <w:rFonts w:ascii="Arial" w:hAnsi="Arial" w:cs="Arial"/>
          <w:u w:val="single"/>
        </w:rPr>
      </w:pPr>
    </w:p>
    <w:p w:rsidR="00114FDC" w:rsidRPr="00C41F5E" w:rsidRDefault="00114FDC" w:rsidP="00A92133">
      <w:pPr>
        <w:pStyle w:val="Lista3"/>
        <w:numPr>
          <w:ilvl w:val="0"/>
          <w:numId w:val="94"/>
        </w:numPr>
        <w:tabs>
          <w:tab w:val="clear" w:pos="720"/>
          <w:tab w:val="num" w:pos="-284"/>
        </w:tabs>
        <w:spacing w:line="360" w:lineRule="auto"/>
        <w:ind w:left="426" w:hanging="426"/>
        <w:jc w:val="both"/>
        <w:rPr>
          <w:rFonts w:ascii="Arial" w:hAnsi="Arial" w:cs="Arial"/>
        </w:rPr>
      </w:pPr>
      <w:r w:rsidRPr="00C41F5E">
        <w:rPr>
          <w:rFonts w:ascii="Arial" w:hAnsi="Arial" w:cs="Arial"/>
        </w:rPr>
        <w:t>OPL przesyła Biorcy potwierdzenie daty realizacji Zamówienia w terminie  4 (czterech) DR  przed planowaną datą realizacji Zamówienia. Zakres danych zawartych w przesyłanym komunikacje opisany jest w dokumencie MWD Komunikaty. Komunikat tej jest wysyłany w przypadku, kiedy data wymagana realizacji zamówienia wyznaczona była z przedziału 10 DR - 120 DK, da zamówień dla których data realizacji była wyznaczona z przedziału 7 DR – 9 DR komunikaty te będą przesyłane w KPI 2 DR -3 DR przed wymaganą datą.</w:t>
      </w:r>
    </w:p>
    <w:p w:rsidR="00114FDC" w:rsidRPr="00C41F5E" w:rsidRDefault="00114FDC" w:rsidP="00A92133">
      <w:pPr>
        <w:pStyle w:val="Lista3"/>
        <w:numPr>
          <w:ilvl w:val="0"/>
          <w:numId w:val="94"/>
        </w:numPr>
        <w:tabs>
          <w:tab w:val="clear" w:pos="720"/>
          <w:tab w:val="num" w:pos="-851"/>
          <w:tab w:val="num" w:pos="-284"/>
        </w:tabs>
        <w:spacing w:line="360" w:lineRule="auto"/>
        <w:ind w:left="426" w:hanging="426"/>
        <w:jc w:val="both"/>
        <w:rPr>
          <w:rFonts w:ascii="Arial" w:hAnsi="Arial" w:cs="Arial"/>
        </w:rPr>
      </w:pPr>
      <w:r w:rsidRPr="00C41F5E">
        <w:rPr>
          <w:rFonts w:ascii="Arial" w:hAnsi="Arial" w:cs="Arial"/>
        </w:rPr>
        <w:t xml:space="preserve">OPL po wysłaniu do Biorcy komunikatu z potwierdzoną datą realizacji Zamówienia, przystępuje do realizacji Zamówienia w potwierdzonej dacie. </w:t>
      </w:r>
    </w:p>
    <w:p w:rsidR="00114FDC" w:rsidRPr="00C41F5E" w:rsidRDefault="00114FDC" w:rsidP="00A92133">
      <w:pPr>
        <w:pStyle w:val="Lista3"/>
        <w:numPr>
          <w:ilvl w:val="0"/>
          <w:numId w:val="94"/>
        </w:numPr>
        <w:tabs>
          <w:tab w:val="clear" w:pos="720"/>
          <w:tab w:val="num" w:pos="-851"/>
          <w:tab w:val="num" w:pos="-284"/>
        </w:tabs>
        <w:spacing w:line="360" w:lineRule="auto"/>
        <w:ind w:left="426" w:hanging="426"/>
        <w:jc w:val="both"/>
        <w:rPr>
          <w:rFonts w:ascii="Arial" w:hAnsi="Arial" w:cs="Arial"/>
        </w:rPr>
      </w:pPr>
      <w:r w:rsidRPr="00C41F5E">
        <w:rPr>
          <w:rFonts w:ascii="Arial" w:hAnsi="Arial" w:cs="Arial"/>
        </w:rPr>
        <w:t>Podczas realizacji Zamówienia OPL będzie dążyła do minimalizacji przerwy w świadczeniu usługi.</w:t>
      </w:r>
    </w:p>
    <w:p w:rsidR="00114FDC" w:rsidRPr="00C41F5E" w:rsidRDefault="00114FDC" w:rsidP="00A92133">
      <w:pPr>
        <w:pStyle w:val="Lista3"/>
        <w:numPr>
          <w:ilvl w:val="0"/>
          <w:numId w:val="94"/>
        </w:numPr>
        <w:tabs>
          <w:tab w:val="clear" w:pos="720"/>
          <w:tab w:val="num" w:pos="-851"/>
          <w:tab w:val="num" w:pos="-284"/>
        </w:tabs>
        <w:spacing w:line="360" w:lineRule="auto"/>
        <w:ind w:left="426" w:hanging="426"/>
        <w:jc w:val="both"/>
        <w:rPr>
          <w:rFonts w:ascii="Arial" w:hAnsi="Arial" w:cs="Arial"/>
        </w:rPr>
      </w:pPr>
      <w:r w:rsidRPr="00C41F5E">
        <w:rPr>
          <w:rFonts w:ascii="Arial" w:hAnsi="Arial" w:cs="Arial"/>
        </w:rPr>
        <w:t>OPL w ciągu 1 (jednego) DR po zrealizowaniu Zamówienia potwierdza Biorcy realizację Zamówienia. Zakres danych zawartych w przesyłanym komunikacje opisany jest w dokumencie MWD Komunikaty</w:t>
      </w:r>
    </w:p>
    <w:p w:rsidR="00114FDC" w:rsidRPr="00C41F5E" w:rsidRDefault="00114FDC" w:rsidP="00A92133">
      <w:pPr>
        <w:pStyle w:val="Lista3"/>
        <w:numPr>
          <w:ilvl w:val="0"/>
          <w:numId w:val="94"/>
        </w:numPr>
        <w:tabs>
          <w:tab w:val="clear" w:pos="720"/>
          <w:tab w:val="num" w:pos="-851"/>
          <w:tab w:val="num" w:pos="-284"/>
        </w:tabs>
        <w:spacing w:line="360" w:lineRule="auto"/>
        <w:ind w:left="426" w:hanging="426"/>
        <w:jc w:val="both"/>
        <w:rPr>
          <w:rFonts w:ascii="Arial" w:hAnsi="Arial" w:cs="Arial"/>
        </w:rPr>
      </w:pPr>
      <w:r w:rsidRPr="00C41F5E">
        <w:rPr>
          <w:rFonts w:ascii="Arial" w:hAnsi="Arial" w:cs="Arial"/>
        </w:rPr>
        <w:t xml:space="preserve">W przypadku, gdy realizacja zamówienia zakończyła się niepowodzeniem, OPL wysyła drogą elektroniczną komunikat do Biorcy. </w:t>
      </w:r>
    </w:p>
    <w:p w:rsidR="00114FDC" w:rsidRPr="00C41F5E" w:rsidRDefault="00114FDC" w:rsidP="00C54EA7">
      <w:pPr>
        <w:pStyle w:val="Lista3"/>
        <w:tabs>
          <w:tab w:val="num" w:pos="-851"/>
        </w:tabs>
        <w:spacing w:line="360" w:lineRule="auto"/>
        <w:ind w:left="426" w:hanging="426"/>
        <w:jc w:val="both"/>
        <w:rPr>
          <w:rFonts w:ascii="Arial" w:hAnsi="Arial" w:cs="Arial"/>
        </w:rPr>
      </w:pPr>
      <w:r w:rsidRPr="00C41F5E">
        <w:rPr>
          <w:rFonts w:ascii="Arial" w:hAnsi="Arial" w:cs="Arial"/>
        </w:rPr>
        <w:t>Możliwe przyczyny nieskutecznej realizacji:</w:t>
      </w:r>
    </w:p>
    <w:p w:rsidR="00114FDC" w:rsidRPr="00C41F5E" w:rsidRDefault="00114FDC" w:rsidP="00C54EA7">
      <w:pPr>
        <w:pStyle w:val="Lista3"/>
        <w:spacing w:line="360" w:lineRule="auto"/>
        <w:ind w:left="993" w:hanging="284"/>
        <w:jc w:val="both"/>
        <w:rPr>
          <w:rFonts w:ascii="Arial" w:hAnsi="Arial" w:cs="Arial"/>
          <w:b/>
        </w:rPr>
      </w:pPr>
      <w:r w:rsidRPr="00C41F5E">
        <w:rPr>
          <w:rFonts w:ascii="Arial" w:hAnsi="Arial" w:cs="Arial"/>
        </w:rPr>
        <w:t>a.</w:t>
      </w:r>
      <w:r w:rsidRPr="00C41F5E">
        <w:rPr>
          <w:rFonts w:ascii="Arial" w:hAnsi="Arial" w:cs="Arial"/>
          <w:b/>
        </w:rPr>
        <w:t xml:space="preserve">  Siła Wyższa </w:t>
      </w:r>
      <w:r w:rsidRPr="00C41F5E">
        <w:rPr>
          <w:rFonts w:ascii="Arial" w:hAnsi="Arial" w:cs="Arial"/>
        </w:rPr>
        <w:t>(klęski żywiołowe, kradzieże, itp.)</w:t>
      </w:r>
    </w:p>
    <w:p w:rsidR="00114FDC" w:rsidRPr="00C41F5E" w:rsidRDefault="00114FDC" w:rsidP="00C54EA7">
      <w:pPr>
        <w:pStyle w:val="Lista3"/>
        <w:spacing w:line="360" w:lineRule="auto"/>
        <w:ind w:left="993" w:hanging="284"/>
        <w:jc w:val="both"/>
        <w:rPr>
          <w:rFonts w:ascii="Arial" w:hAnsi="Arial" w:cs="Arial"/>
        </w:rPr>
      </w:pPr>
      <w:r w:rsidRPr="00C41F5E">
        <w:rPr>
          <w:rFonts w:ascii="Arial" w:hAnsi="Arial" w:cs="Arial"/>
        </w:rPr>
        <w:t xml:space="preserve">     W komunikacie zawarta jest nowa data dostarczenia usługi oraz przyczyna negatywnej realizacji. W przypadku, gdy nie jest znany termin ustąpienia siły wyższej data nie zostanie wskazana. Nowy termin realizacji zostanie przekazany odrębnym komunikatem po ustąpieniu siły wyższej.</w:t>
      </w:r>
    </w:p>
    <w:p w:rsidR="00114FDC" w:rsidRPr="00C41F5E" w:rsidRDefault="00114FDC" w:rsidP="00C54EA7">
      <w:pPr>
        <w:pStyle w:val="Lista3"/>
        <w:spacing w:line="360" w:lineRule="auto"/>
        <w:ind w:left="993" w:hanging="284"/>
        <w:jc w:val="both"/>
        <w:rPr>
          <w:rFonts w:ascii="Arial" w:hAnsi="Arial" w:cs="Arial"/>
        </w:rPr>
      </w:pPr>
      <w:r w:rsidRPr="00C41F5E">
        <w:rPr>
          <w:rFonts w:ascii="Arial" w:hAnsi="Arial" w:cs="Arial"/>
        </w:rPr>
        <w:t>b.</w:t>
      </w:r>
      <w:r w:rsidRPr="00C41F5E">
        <w:rPr>
          <w:rFonts w:ascii="Arial" w:hAnsi="Arial" w:cs="Arial"/>
          <w:b/>
        </w:rPr>
        <w:t xml:space="preserve">  Przyczyny po stronie OPL</w:t>
      </w:r>
      <w:r w:rsidRPr="00C41F5E">
        <w:rPr>
          <w:rFonts w:ascii="Arial" w:hAnsi="Arial" w:cs="Arial"/>
        </w:rPr>
        <w:t xml:space="preserve"> (np. brak dostępu do urządzeń OPL)</w:t>
      </w:r>
    </w:p>
    <w:p w:rsidR="00114FDC" w:rsidRPr="00C41F5E" w:rsidRDefault="00114FDC" w:rsidP="00C54EA7">
      <w:pPr>
        <w:pStyle w:val="Lista3"/>
        <w:spacing w:line="360" w:lineRule="auto"/>
        <w:ind w:left="993" w:hanging="284"/>
        <w:jc w:val="both"/>
        <w:rPr>
          <w:rFonts w:ascii="Arial" w:hAnsi="Arial" w:cs="Arial"/>
        </w:rPr>
      </w:pPr>
      <w:r w:rsidRPr="00C41F5E">
        <w:rPr>
          <w:rFonts w:ascii="Arial" w:hAnsi="Arial" w:cs="Arial"/>
        </w:rPr>
        <w:t xml:space="preserve">     W komunikacie zawarta jest nowa data dostarczenia usługi oraz przyczyna negatywnej realizacji. W przypadku, gdy nie jest znany termin dostępu do urządzeń OPL data nie zostanie wskazana. Nowy termin realizacji zostanie przekazany odrębnym komunikatem po uzyskaniu dostępu do urządzeń OPL Dla dedykowanego kodu komunikat RTN zakończy proces.</w:t>
      </w:r>
    </w:p>
    <w:p w:rsidR="00114FDC" w:rsidRPr="00C41F5E" w:rsidRDefault="00114FDC" w:rsidP="00C54EA7">
      <w:pPr>
        <w:pStyle w:val="Lista3"/>
        <w:tabs>
          <w:tab w:val="left" w:pos="-142"/>
          <w:tab w:val="left" w:pos="284"/>
        </w:tabs>
        <w:spacing w:line="360" w:lineRule="auto"/>
        <w:ind w:left="993" w:hanging="284"/>
        <w:jc w:val="both"/>
        <w:rPr>
          <w:rFonts w:ascii="Arial" w:hAnsi="Arial" w:cs="Arial"/>
        </w:rPr>
      </w:pPr>
      <w:r w:rsidRPr="00C41F5E">
        <w:rPr>
          <w:rFonts w:ascii="Arial" w:hAnsi="Arial" w:cs="Arial"/>
        </w:rPr>
        <w:t xml:space="preserve">c. </w:t>
      </w:r>
      <w:r w:rsidRPr="00C41F5E">
        <w:rPr>
          <w:rFonts w:ascii="Arial" w:hAnsi="Arial" w:cs="Arial"/>
          <w:b/>
        </w:rPr>
        <w:t>Przyczyny po stronie Biorcy</w:t>
      </w:r>
      <w:r w:rsidRPr="00C41F5E">
        <w:rPr>
          <w:rFonts w:ascii="Arial" w:hAnsi="Arial" w:cs="Arial"/>
        </w:rPr>
        <w:t xml:space="preserve"> (np. niepoprawnie zestawiona infrastruktura techniczna)      W komunikacie zawarta jest data, do której Biorca powinien usunąć wskazane nieprawidłowości oraz przyczynę negatywnej realizacji.</w:t>
      </w:r>
    </w:p>
    <w:p w:rsidR="00114FDC" w:rsidRPr="00C41F5E" w:rsidRDefault="00114FDC" w:rsidP="00C54EA7">
      <w:pPr>
        <w:pStyle w:val="Lista3"/>
        <w:spacing w:line="360" w:lineRule="auto"/>
        <w:ind w:left="284" w:firstLine="0"/>
        <w:jc w:val="both"/>
        <w:rPr>
          <w:rFonts w:ascii="Arial" w:hAnsi="Arial" w:cs="Arial"/>
        </w:rPr>
      </w:pPr>
      <w:r w:rsidRPr="00C41F5E">
        <w:rPr>
          <w:rFonts w:ascii="Arial" w:hAnsi="Arial" w:cs="Arial"/>
        </w:rPr>
        <w:t>Wskazana data ponownej realizacji zamówienia powinna zawsze przypadać na 3 DR od dnia wysłania komunikatu o nieskutecznej realizacji.</w:t>
      </w:r>
    </w:p>
    <w:p w:rsidR="00114FDC" w:rsidRPr="00C41F5E" w:rsidRDefault="00114FDC" w:rsidP="00C54EA7">
      <w:pPr>
        <w:pStyle w:val="Lista3"/>
        <w:spacing w:line="360" w:lineRule="auto"/>
        <w:ind w:left="284" w:firstLine="0"/>
        <w:jc w:val="both"/>
        <w:rPr>
          <w:rFonts w:ascii="Arial" w:hAnsi="Arial" w:cs="Arial"/>
        </w:rPr>
      </w:pPr>
      <w:r w:rsidRPr="00C41F5E">
        <w:rPr>
          <w:rFonts w:ascii="Arial" w:hAnsi="Arial" w:cs="Arial"/>
        </w:rPr>
        <w:t>Zakres danych zawartych w przesyłanym komunikacje opisany jest w dokumencie MWD Komunikaty</w:t>
      </w:r>
    </w:p>
    <w:p w:rsidR="00114FDC" w:rsidRPr="00C41F5E" w:rsidRDefault="00114FDC" w:rsidP="00A92133">
      <w:pPr>
        <w:pStyle w:val="Lista3"/>
        <w:numPr>
          <w:ilvl w:val="0"/>
          <w:numId w:val="94"/>
        </w:numPr>
        <w:tabs>
          <w:tab w:val="clear" w:pos="720"/>
          <w:tab w:val="num" w:pos="-851"/>
          <w:tab w:val="num" w:pos="-284"/>
        </w:tabs>
        <w:spacing w:line="360" w:lineRule="auto"/>
        <w:ind w:left="426" w:hanging="426"/>
        <w:jc w:val="both"/>
        <w:rPr>
          <w:rFonts w:ascii="Arial" w:hAnsi="Arial" w:cs="Arial"/>
        </w:rPr>
      </w:pPr>
      <w:r w:rsidRPr="00C41F5E">
        <w:rPr>
          <w:rFonts w:ascii="Arial" w:hAnsi="Arial" w:cs="Arial"/>
        </w:rPr>
        <w:t>Po ustąpieniu Siły Wyższej lub uzyskaniu dostępu do urządzeń OPL, OPL przesyła informacje o dacie realizacji zamówienia. Zakres danych zawartych w przesyłanym komunikacje opisany jest w dokumencie MWD Komunikaty</w:t>
      </w:r>
    </w:p>
    <w:p w:rsidR="00114FDC" w:rsidRPr="00C41F5E" w:rsidRDefault="00114FDC" w:rsidP="00A92133">
      <w:pPr>
        <w:pStyle w:val="Lista3"/>
        <w:numPr>
          <w:ilvl w:val="0"/>
          <w:numId w:val="94"/>
        </w:numPr>
        <w:tabs>
          <w:tab w:val="clear" w:pos="720"/>
          <w:tab w:val="num" w:pos="-851"/>
          <w:tab w:val="num" w:pos="-284"/>
        </w:tabs>
        <w:spacing w:line="360" w:lineRule="auto"/>
        <w:ind w:left="426" w:hanging="426"/>
        <w:jc w:val="both"/>
        <w:rPr>
          <w:rFonts w:ascii="Arial" w:hAnsi="Arial" w:cs="Arial"/>
        </w:rPr>
      </w:pPr>
      <w:r w:rsidRPr="00C41F5E">
        <w:rPr>
          <w:rFonts w:ascii="Arial" w:hAnsi="Arial" w:cs="Arial"/>
        </w:rPr>
        <w:t>Powtórna nieskuteczna realizacja z przyczyny leżącej po stronie Biorcy powoduje anulowanie zamówienia i przekazanie komunikatu do Biorcy.</w:t>
      </w:r>
      <w:r w:rsidRPr="00C41F5E">
        <w:t xml:space="preserve"> </w:t>
      </w:r>
      <w:r w:rsidRPr="00C41F5E">
        <w:rPr>
          <w:rFonts w:ascii="Arial" w:hAnsi="Arial" w:cs="Arial"/>
        </w:rPr>
        <w:t>Zakres danych zawartych w przesyłanym komunikacje opisany jest w dokumencie MWD Komunikaty</w:t>
      </w:r>
    </w:p>
    <w:p w:rsidR="00114FDC" w:rsidRPr="00C41F5E" w:rsidRDefault="00114FDC" w:rsidP="00A01919">
      <w:pPr>
        <w:pStyle w:val="Lista3"/>
        <w:tabs>
          <w:tab w:val="num" w:pos="720"/>
        </w:tabs>
        <w:spacing w:line="360" w:lineRule="auto"/>
        <w:jc w:val="both"/>
        <w:rPr>
          <w:rFonts w:ascii="Arial" w:hAnsi="Arial" w:cs="Arial"/>
        </w:rPr>
      </w:pPr>
    </w:p>
    <w:p w:rsidR="00114FDC" w:rsidRPr="00C41F5E" w:rsidRDefault="00114FDC" w:rsidP="002025C8"/>
    <w:p w:rsidR="00114FDC" w:rsidRPr="00C41F5E" w:rsidRDefault="00114FDC" w:rsidP="002025C8">
      <w:pPr>
        <w:pStyle w:val="Nagwek1"/>
        <w:numPr>
          <w:ilvl w:val="0"/>
          <w:numId w:val="103"/>
        </w:numPr>
      </w:pPr>
      <w:bookmarkStart w:id="781" w:name="_Toc440362726"/>
      <w:r w:rsidRPr="00C41F5E">
        <w:t>POZOSTAŁE PROCESY</w:t>
      </w:r>
      <w:bookmarkEnd w:id="769"/>
      <w:bookmarkEnd w:id="770"/>
      <w:bookmarkEnd w:id="781"/>
    </w:p>
    <w:p w:rsidR="00114FDC" w:rsidRPr="00C41F5E" w:rsidRDefault="00114FDC" w:rsidP="007A3600">
      <w:pPr>
        <w:rPr>
          <w:rFonts w:ascii="Arial" w:hAnsi="Arial" w:cs="Arial"/>
        </w:rPr>
      </w:pPr>
    </w:p>
    <w:p w:rsidR="00114FDC" w:rsidRPr="00C41F5E" w:rsidRDefault="00114FDC" w:rsidP="000518BF">
      <w:pPr>
        <w:pStyle w:val="Nagwek1"/>
        <w:numPr>
          <w:ilvl w:val="1"/>
          <w:numId w:val="103"/>
        </w:numPr>
      </w:pPr>
      <w:bookmarkStart w:id="782" w:name="_Toc250713588"/>
      <w:bookmarkStart w:id="783" w:name="_Toc254962582"/>
      <w:bookmarkStart w:id="784" w:name="_Toc440362727"/>
      <w:r w:rsidRPr="00C41F5E">
        <w:t>USZKODZENIA USŁUG REGULOWANYCH POPRZEZ ISI</w:t>
      </w:r>
      <w:bookmarkEnd w:id="782"/>
      <w:bookmarkEnd w:id="783"/>
      <w:bookmarkEnd w:id="784"/>
    </w:p>
    <w:p w:rsidR="00114FDC" w:rsidRPr="00C41F5E" w:rsidRDefault="00114FDC" w:rsidP="00E8169D">
      <w:pPr>
        <w:rPr>
          <w:rFonts w:ascii="Arial" w:hAnsi="Arial" w:cs="Arial"/>
        </w:rPr>
      </w:pPr>
      <w:r w:rsidRPr="00C41F5E">
        <w:rPr>
          <w:rFonts w:ascii="Arial" w:hAnsi="Arial" w:cs="Arial"/>
        </w:rPr>
        <w:t>Rozdział opisuje proces zgłaszania uszkodzeń usług regulowanych, który odbywa się kanałem elektronicznym zgodnie z Modelem Wymiany Danych Komunikaty.</w:t>
      </w:r>
    </w:p>
    <w:p w:rsidR="00114FDC" w:rsidRPr="00C41F5E" w:rsidRDefault="00114FDC" w:rsidP="00E8169D">
      <w:pPr>
        <w:rPr>
          <w:rFonts w:ascii="Arial" w:hAnsi="Arial" w:cs="Arial"/>
          <w:u w:val="single"/>
        </w:rPr>
      </w:pPr>
    </w:p>
    <w:p w:rsidR="00114FDC" w:rsidRPr="00C41F5E" w:rsidRDefault="00114FDC" w:rsidP="000518BF">
      <w:pPr>
        <w:pStyle w:val="Nagwek1"/>
        <w:numPr>
          <w:ilvl w:val="2"/>
          <w:numId w:val="103"/>
        </w:numPr>
      </w:pPr>
      <w:bookmarkStart w:id="785" w:name="_Toc254962583"/>
      <w:bookmarkStart w:id="786" w:name="_Toc440362728"/>
      <w:r w:rsidRPr="00C41F5E">
        <w:t>USZKODZENIA USŁUG REGULOWANYCH</w:t>
      </w:r>
      <w:bookmarkEnd w:id="785"/>
      <w:bookmarkEnd w:id="786"/>
    </w:p>
    <w:p w:rsidR="00114FDC" w:rsidRPr="00C41F5E" w:rsidRDefault="00114FDC" w:rsidP="0061740F">
      <w:pPr>
        <w:jc w:val="left"/>
        <w:rPr>
          <w:rFonts w:ascii="Arial" w:hAnsi="Arial" w:cs="Arial"/>
        </w:rPr>
      </w:pPr>
    </w:p>
    <w:p w:rsidR="00114FDC" w:rsidRPr="00C41F5E" w:rsidRDefault="00AB0470" w:rsidP="00C10346">
      <w:pPr>
        <w:pStyle w:val="Tekstpodstawowy"/>
        <w:spacing w:line="360" w:lineRule="auto"/>
        <w:rPr>
          <w:rFonts w:ascii="Arial" w:hAnsi="Arial" w:cs="Arial"/>
          <w:sz w:val="20"/>
          <w:szCs w:val="20"/>
        </w:rPr>
      </w:pPr>
      <w:r>
        <w:rPr>
          <w:rFonts w:ascii="Arial" w:hAnsi="Arial" w:cs="Arial"/>
          <w:noProof/>
          <w:sz w:val="20"/>
          <w:szCs w:val="20"/>
        </w:rPr>
        <w:drawing>
          <wp:inline distT="0" distB="0" distL="0" distR="0" wp14:anchorId="32ECB390" wp14:editId="3DB16C29">
            <wp:extent cx="5753100" cy="4800600"/>
            <wp:effectExtent l="0" t="0" r="0" b="0"/>
            <wp:docPr id="18" name="Obraz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53100" cy="4800600"/>
                    </a:xfrm>
                    <a:prstGeom prst="rect">
                      <a:avLst/>
                    </a:prstGeom>
                    <a:noFill/>
                    <a:ln>
                      <a:noFill/>
                    </a:ln>
                  </pic:spPr>
                </pic:pic>
              </a:graphicData>
            </a:graphic>
          </wp:inline>
        </w:drawing>
      </w:r>
    </w:p>
    <w:p w:rsidR="00114FDC" w:rsidRPr="00C41F5E" w:rsidRDefault="00114FDC" w:rsidP="00C10346">
      <w:pPr>
        <w:pStyle w:val="Tekstpodstawowy"/>
        <w:spacing w:line="360" w:lineRule="auto"/>
        <w:rPr>
          <w:rFonts w:ascii="Arial" w:hAnsi="Arial" w:cs="Arial"/>
          <w:sz w:val="20"/>
          <w:szCs w:val="20"/>
        </w:rPr>
      </w:pPr>
      <w:r w:rsidRPr="00C41F5E">
        <w:rPr>
          <w:rFonts w:ascii="Arial" w:hAnsi="Arial" w:cs="Arial"/>
          <w:sz w:val="20"/>
          <w:szCs w:val="20"/>
        </w:rPr>
        <w:t>* Numery komunikatów na powyższym diagramie zostaną uzupełnione w momencie publikacji dokumentu MWDK.</w:t>
      </w:r>
    </w:p>
    <w:p w:rsidR="00114FDC" w:rsidRPr="00C41F5E" w:rsidRDefault="00114FDC" w:rsidP="00C10346">
      <w:pPr>
        <w:pStyle w:val="Tekstpodstawowy"/>
        <w:spacing w:line="360" w:lineRule="auto"/>
        <w:rPr>
          <w:rFonts w:ascii="Arial" w:hAnsi="Arial" w:cs="Arial"/>
          <w:sz w:val="20"/>
          <w:szCs w:val="20"/>
        </w:rPr>
      </w:pPr>
    </w:p>
    <w:p w:rsidR="00114FDC" w:rsidRPr="00C41F5E" w:rsidRDefault="00114FDC" w:rsidP="00C10346">
      <w:pPr>
        <w:pStyle w:val="Tekstpodstawowy"/>
        <w:spacing w:line="360" w:lineRule="auto"/>
        <w:rPr>
          <w:rFonts w:ascii="Arial" w:hAnsi="Arial" w:cs="Arial"/>
          <w:sz w:val="20"/>
          <w:szCs w:val="20"/>
        </w:rPr>
      </w:pPr>
    </w:p>
    <w:p w:rsidR="00114FDC" w:rsidRPr="00C41F5E" w:rsidRDefault="00114FDC" w:rsidP="00C10346">
      <w:pPr>
        <w:pStyle w:val="Tekstpodstawowy"/>
        <w:spacing w:line="360" w:lineRule="auto"/>
        <w:rPr>
          <w:rFonts w:ascii="Arial" w:hAnsi="Arial" w:cs="Arial"/>
          <w:sz w:val="20"/>
          <w:szCs w:val="20"/>
        </w:rPr>
      </w:pPr>
    </w:p>
    <w:p w:rsidR="00114FDC" w:rsidRPr="00C41F5E" w:rsidRDefault="00114FDC" w:rsidP="00C10346">
      <w:pPr>
        <w:pStyle w:val="Tekstpodstawowy"/>
        <w:spacing w:line="360" w:lineRule="auto"/>
        <w:rPr>
          <w:rFonts w:ascii="Arial" w:hAnsi="Arial" w:cs="Arial"/>
          <w:sz w:val="20"/>
          <w:szCs w:val="20"/>
        </w:rPr>
      </w:pPr>
    </w:p>
    <w:p w:rsidR="00114FDC" w:rsidRPr="00C41F5E" w:rsidRDefault="00114FDC" w:rsidP="00107892">
      <w:pPr>
        <w:rPr>
          <w:rFonts w:ascii="Arial" w:hAnsi="Arial" w:cs="Arial"/>
          <w:b/>
          <w:sz w:val="24"/>
          <w:szCs w:val="24"/>
        </w:rPr>
      </w:pPr>
      <w:bookmarkStart w:id="787" w:name="_Toc286736570"/>
      <w:bookmarkEnd w:id="787"/>
      <w:r w:rsidRPr="00C41F5E">
        <w:rPr>
          <w:rFonts w:ascii="Arial" w:hAnsi="Arial" w:cs="Arial"/>
          <w:b/>
          <w:sz w:val="24"/>
          <w:szCs w:val="24"/>
        </w:rPr>
        <w:lastRenderedPageBreak/>
        <w:t>Zasady zgłaszania uszkodzeń:</w:t>
      </w:r>
    </w:p>
    <w:p w:rsidR="00114FDC" w:rsidRPr="00C41F5E" w:rsidRDefault="00114FDC" w:rsidP="00107892">
      <w:pPr>
        <w:rPr>
          <w:rFonts w:ascii="Arial" w:hAnsi="Arial" w:cs="Arial"/>
          <w:b/>
          <w:sz w:val="24"/>
          <w:szCs w:val="24"/>
        </w:rPr>
      </w:pPr>
    </w:p>
    <w:p w:rsidR="00114FDC" w:rsidRPr="00C41F5E" w:rsidRDefault="00114FDC" w:rsidP="00A92133">
      <w:pPr>
        <w:pStyle w:val="Lista2"/>
        <w:numPr>
          <w:ilvl w:val="0"/>
          <w:numId w:val="138"/>
        </w:numPr>
        <w:tabs>
          <w:tab w:val="clear" w:pos="2594"/>
          <w:tab w:val="num" w:pos="-2694"/>
        </w:tabs>
        <w:spacing w:line="360" w:lineRule="auto"/>
        <w:ind w:left="851" w:hanging="425"/>
        <w:jc w:val="both"/>
        <w:rPr>
          <w:rFonts w:ascii="Arial" w:hAnsi="Arial" w:cs="Arial"/>
        </w:rPr>
      </w:pPr>
      <w:r w:rsidRPr="00C41F5E">
        <w:rPr>
          <w:rFonts w:ascii="Arial" w:hAnsi="Arial" w:cs="Arial"/>
        </w:rPr>
        <w:t>Proces zgłaszania uszkodzeń odbywa się kanałem elektronicznym.</w:t>
      </w:r>
    </w:p>
    <w:p w:rsidR="00114FDC" w:rsidRPr="00C41F5E" w:rsidRDefault="00114FDC" w:rsidP="00A92133">
      <w:pPr>
        <w:pStyle w:val="Lista2"/>
        <w:numPr>
          <w:ilvl w:val="0"/>
          <w:numId w:val="138"/>
        </w:numPr>
        <w:tabs>
          <w:tab w:val="clear" w:pos="2594"/>
          <w:tab w:val="num" w:pos="-2694"/>
        </w:tabs>
        <w:spacing w:line="360" w:lineRule="auto"/>
        <w:ind w:left="851" w:hanging="425"/>
        <w:jc w:val="both"/>
        <w:rPr>
          <w:rFonts w:ascii="Arial" w:hAnsi="Arial" w:cs="Arial"/>
        </w:rPr>
      </w:pPr>
      <w:r w:rsidRPr="00C41F5E">
        <w:rPr>
          <w:rFonts w:ascii="Arial" w:hAnsi="Arial" w:cs="Arial"/>
        </w:rPr>
        <w:t>Biorca ma możliwość zgłaszania uszkodzeń 24 godziny na dobę przez 7 dni w tygodniu. W przypadku, gdy na danym ID usługi jest otwarte wcześniejsze zgłoszenie uszkodzenia (indywidualne lub masowe) OPL odrzuca kolejne zgłoszenie z właściwym kodem zgodnym z załącznikiem do MWD Komunikaty.</w:t>
      </w:r>
    </w:p>
    <w:p w:rsidR="00114FDC" w:rsidRPr="00C41F5E" w:rsidRDefault="00114FDC" w:rsidP="00A92133">
      <w:pPr>
        <w:pStyle w:val="Lista2"/>
        <w:numPr>
          <w:ilvl w:val="0"/>
          <w:numId w:val="138"/>
        </w:numPr>
        <w:tabs>
          <w:tab w:val="clear" w:pos="2594"/>
          <w:tab w:val="num" w:pos="-2694"/>
        </w:tabs>
        <w:spacing w:line="360" w:lineRule="auto"/>
        <w:ind w:left="851" w:hanging="425"/>
        <w:jc w:val="both"/>
        <w:rPr>
          <w:rFonts w:ascii="Arial" w:hAnsi="Arial" w:cs="Arial"/>
        </w:rPr>
      </w:pPr>
      <w:r w:rsidRPr="00C41F5E">
        <w:rPr>
          <w:rFonts w:ascii="Arial" w:hAnsi="Arial" w:cs="Arial"/>
        </w:rPr>
        <w:t>Data i godzina zgłoszenia uszkodzenia przez Biorcę jest datą przyjęcia komunikatu przez OPL.</w:t>
      </w:r>
    </w:p>
    <w:p w:rsidR="00114FDC" w:rsidRPr="00C41F5E" w:rsidRDefault="00114FDC" w:rsidP="00A92133">
      <w:pPr>
        <w:pStyle w:val="Lista2"/>
        <w:numPr>
          <w:ilvl w:val="0"/>
          <w:numId w:val="138"/>
        </w:numPr>
        <w:tabs>
          <w:tab w:val="clear" w:pos="2594"/>
          <w:tab w:val="num" w:pos="-2694"/>
        </w:tabs>
        <w:spacing w:line="360" w:lineRule="auto"/>
        <w:ind w:left="851" w:hanging="425"/>
        <w:jc w:val="both"/>
        <w:rPr>
          <w:rFonts w:ascii="Arial" w:hAnsi="Arial" w:cs="Arial"/>
        </w:rPr>
      </w:pPr>
      <w:r w:rsidRPr="00C41F5E">
        <w:rPr>
          <w:rFonts w:ascii="Arial" w:hAnsi="Arial" w:cs="Arial"/>
        </w:rPr>
        <w:t>Godziny dostępności do lokalu powinny zawierać się w terminie realizacji zgłoszenia oraz pierwszy slot czasowy nie może być wyznaczony wcześniej, niż 3h od zgłoszenia uszkodzenia do OPL.</w:t>
      </w:r>
    </w:p>
    <w:p w:rsidR="00114FDC" w:rsidRPr="00C41F5E" w:rsidRDefault="00114FDC" w:rsidP="00A92133">
      <w:pPr>
        <w:pStyle w:val="Lista2"/>
        <w:numPr>
          <w:ilvl w:val="0"/>
          <w:numId w:val="138"/>
        </w:numPr>
        <w:tabs>
          <w:tab w:val="clear" w:pos="2594"/>
          <w:tab w:val="num" w:pos="-2694"/>
        </w:tabs>
        <w:spacing w:line="360" w:lineRule="auto"/>
        <w:ind w:left="851" w:hanging="425"/>
        <w:jc w:val="both"/>
        <w:rPr>
          <w:rFonts w:ascii="Arial" w:hAnsi="Arial" w:cs="Arial"/>
        </w:rPr>
      </w:pPr>
      <w:r w:rsidRPr="00C41F5E">
        <w:rPr>
          <w:rFonts w:ascii="Arial" w:hAnsi="Arial" w:cs="Arial"/>
        </w:rPr>
        <w:t>W przypadku zgłoszeń priorytetowych Biorca nie wskazuje w zgłoszeniu godzin dostępności do lokalu</w:t>
      </w:r>
    </w:p>
    <w:p w:rsidR="00114FDC" w:rsidRPr="00722494" w:rsidRDefault="00114FDC" w:rsidP="00722494">
      <w:pPr>
        <w:numPr>
          <w:ilvl w:val="0"/>
          <w:numId w:val="138"/>
        </w:numPr>
        <w:tabs>
          <w:tab w:val="clear" w:pos="2594"/>
          <w:tab w:val="num" w:pos="-2694"/>
        </w:tabs>
        <w:ind w:left="851" w:hanging="425"/>
        <w:rPr>
          <w:rFonts w:ascii="Arial" w:hAnsi="Arial" w:cs="Arial"/>
        </w:rPr>
      </w:pPr>
      <w:r w:rsidRPr="00722494">
        <w:rPr>
          <w:rFonts w:ascii="Arial" w:hAnsi="Arial" w:cs="Arial"/>
        </w:rPr>
        <w:t xml:space="preserve">Biorca może nadać Awarii status priorytetowy wyłącznie dla podmiotów z bazy referencyjnej przekazanej przez Biorcę do OPL </w:t>
      </w:r>
    </w:p>
    <w:p w:rsidR="00114FDC" w:rsidRPr="00C41F5E" w:rsidRDefault="00114FDC" w:rsidP="00A92133">
      <w:pPr>
        <w:numPr>
          <w:ilvl w:val="0"/>
          <w:numId w:val="138"/>
        </w:numPr>
        <w:tabs>
          <w:tab w:val="clear" w:pos="2594"/>
          <w:tab w:val="num" w:pos="-2694"/>
        </w:tabs>
        <w:ind w:left="851" w:hanging="425"/>
        <w:rPr>
          <w:rFonts w:ascii="Arial" w:hAnsi="Arial" w:cs="Arial"/>
        </w:rPr>
      </w:pPr>
      <w:r w:rsidRPr="00C41F5E">
        <w:rPr>
          <w:rFonts w:ascii="Arial" w:hAnsi="Arial" w:cs="Arial"/>
        </w:rPr>
        <w:t xml:space="preserve">Zgłoszenia o statusie priorytetowym obsługiwane są w pierwszej kolejności. </w:t>
      </w:r>
    </w:p>
    <w:p w:rsidR="00114FDC" w:rsidRPr="00C41F5E" w:rsidRDefault="00114FDC" w:rsidP="00A92133">
      <w:pPr>
        <w:numPr>
          <w:ilvl w:val="0"/>
          <w:numId w:val="138"/>
        </w:numPr>
        <w:tabs>
          <w:tab w:val="clear" w:pos="2594"/>
          <w:tab w:val="num" w:pos="-2694"/>
        </w:tabs>
        <w:ind w:left="851" w:hanging="425"/>
        <w:rPr>
          <w:rFonts w:ascii="Arial" w:hAnsi="Arial" w:cs="Arial"/>
        </w:rPr>
      </w:pPr>
      <w:r w:rsidRPr="00C41F5E">
        <w:rPr>
          <w:rFonts w:ascii="Arial" w:hAnsi="Arial" w:cs="Arial"/>
        </w:rPr>
        <w:t>W przypadku, gdy uszkodzenie zostanie zgłoszone ze statusem „priorytetowe”, a w wyniku weryfikacji OPL okaże się, iż dotyczy ono abonenta z poza bazy referencyjnej, wówczas zgłoszenie będzie realizowane na ogólnych zasadach.</w:t>
      </w:r>
    </w:p>
    <w:p w:rsidR="00114FDC" w:rsidRPr="00C41F5E" w:rsidRDefault="00114FDC" w:rsidP="00A92133">
      <w:pPr>
        <w:numPr>
          <w:ilvl w:val="0"/>
          <w:numId w:val="138"/>
        </w:numPr>
        <w:tabs>
          <w:tab w:val="clear" w:pos="2594"/>
          <w:tab w:val="num" w:pos="-2694"/>
        </w:tabs>
        <w:ind w:left="851" w:hanging="425"/>
        <w:rPr>
          <w:rFonts w:ascii="Arial" w:hAnsi="Arial" w:cs="Arial"/>
        </w:rPr>
      </w:pPr>
      <w:r w:rsidRPr="00C41F5E">
        <w:rPr>
          <w:rFonts w:ascii="Arial" w:hAnsi="Arial" w:cs="Arial"/>
        </w:rPr>
        <w:t>W zgłoszeniu uszkodzenia BSA Biorca może zaznaczyć zgodę na zmianę technologii w przypadku, kiedy taka zmiana okaże się niezbędna do usunięcia uszkodzenia. Zmiana technologii wiąże się z obniżeniem opcji prędkości.</w:t>
      </w:r>
    </w:p>
    <w:p w:rsidR="00114FDC" w:rsidRPr="00C41F5E" w:rsidRDefault="00114FDC" w:rsidP="00A92133">
      <w:pPr>
        <w:numPr>
          <w:ilvl w:val="0"/>
          <w:numId w:val="138"/>
        </w:numPr>
        <w:tabs>
          <w:tab w:val="clear" w:pos="2594"/>
          <w:tab w:val="num" w:pos="-2694"/>
        </w:tabs>
        <w:ind w:left="851" w:hanging="425"/>
        <w:rPr>
          <w:rFonts w:ascii="Arial" w:hAnsi="Arial" w:cs="Arial"/>
        </w:rPr>
      </w:pPr>
      <w:r w:rsidRPr="00C41F5E">
        <w:rPr>
          <w:rFonts w:ascii="Arial" w:hAnsi="Arial" w:cs="Arial"/>
        </w:rPr>
        <w:t>Realizacja zgłoszenia uszkodzenia następuje w terminie 24h dla usług LLU i BSA oraz 26h dla usługi WLR.</w:t>
      </w:r>
      <w:r w:rsidRPr="00C41F5E">
        <w:t xml:space="preserve"> </w:t>
      </w:r>
      <w:r w:rsidRPr="00C41F5E">
        <w:rPr>
          <w:rFonts w:ascii="Arial" w:hAnsi="Arial" w:cs="Arial"/>
        </w:rPr>
        <w:t>Z wykluczeniem uszkodzeń BSA podczas obsługi których następuje, za zgodą Biorcy, zmiana technologii niezbędna do usunięcia uszkodzenia.</w:t>
      </w:r>
    </w:p>
    <w:p w:rsidR="00114FDC" w:rsidRPr="00C41F5E" w:rsidRDefault="00114FDC" w:rsidP="002963EC">
      <w:pPr>
        <w:pStyle w:val="Akapitzlist"/>
        <w:numPr>
          <w:ilvl w:val="0"/>
          <w:numId w:val="138"/>
        </w:numPr>
        <w:tabs>
          <w:tab w:val="clear" w:pos="2594"/>
        </w:tabs>
        <w:ind w:left="851" w:hanging="425"/>
        <w:rPr>
          <w:rFonts w:ascii="Arial" w:hAnsi="Arial" w:cs="Arial"/>
        </w:rPr>
      </w:pPr>
      <w:r w:rsidRPr="00C41F5E">
        <w:rPr>
          <w:rFonts w:ascii="Arial" w:hAnsi="Arial" w:cs="Arial"/>
          <w:lang w:eastAsia="en-US"/>
        </w:rPr>
        <w:t>W przypadku obsługi uszkodzenia w wyniku której została zmieniona technologia, OPL podaje nowy ID usługi.</w:t>
      </w:r>
      <w:r w:rsidRPr="00C41F5E" w:rsidDel="00D501B5">
        <w:rPr>
          <w:rFonts w:ascii="Arial" w:hAnsi="Arial" w:cs="Arial"/>
        </w:rPr>
        <w:t xml:space="preserve"> </w:t>
      </w:r>
    </w:p>
    <w:p w:rsidR="00114FDC" w:rsidRDefault="00114FDC" w:rsidP="002963EC">
      <w:pPr>
        <w:pStyle w:val="Lista2"/>
        <w:numPr>
          <w:ilvl w:val="0"/>
          <w:numId w:val="280"/>
        </w:numPr>
        <w:tabs>
          <w:tab w:val="clear" w:pos="2877"/>
          <w:tab w:val="num" w:pos="2410"/>
        </w:tabs>
        <w:spacing w:line="360" w:lineRule="auto"/>
        <w:ind w:left="851" w:hanging="425"/>
        <w:jc w:val="both"/>
        <w:rPr>
          <w:rFonts w:ascii="Arial" w:hAnsi="Arial" w:cs="Arial"/>
        </w:rPr>
      </w:pPr>
      <w:r w:rsidRPr="00C41F5E">
        <w:rPr>
          <w:rFonts w:ascii="Arial" w:hAnsi="Arial" w:cs="Arial"/>
        </w:rPr>
        <w:t xml:space="preserve">Biorca przesyła do OPL zgłoszenie uszkodzenia po uprzednim sprawdzeniu infrastruktury, w tym części abonenckiej, za którą jest odpowiedzialny. Sprawdzenie infrastruktury ma na celu stwierdzenie jej sprawności, poprawności konfiguracji oraz poprawności parametrów sesji PPP. </w:t>
      </w:r>
    </w:p>
    <w:p w:rsidR="00722494" w:rsidRPr="002163E4" w:rsidRDefault="00722494" w:rsidP="002963EC">
      <w:pPr>
        <w:pStyle w:val="Lista2"/>
        <w:numPr>
          <w:ilvl w:val="0"/>
          <w:numId w:val="280"/>
        </w:numPr>
        <w:tabs>
          <w:tab w:val="clear" w:pos="2877"/>
          <w:tab w:val="num" w:pos="2410"/>
        </w:tabs>
        <w:spacing w:line="360" w:lineRule="auto"/>
        <w:ind w:left="851" w:hanging="425"/>
        <w:jc w:val="both"/>
        <w:rPr>
          <w:rFonts w:ascii="Arial" w:hAnsi="Arial" w:cs="Arial"/>
        </w:rPr>
      </w:pPr>
      <w:r w:rsidRPr="002163E4">
        <w:rPr>
          <w:rFonts w:ascii="Arial" w:hAnsi="Arial" w:cs="Arial"/>
        </w:rPr>
        <w:t>W przypadku uszkodzeń usługi WLR z</w:t>
      </w:r>
      <w:r w:rsidR="00154511" w:rsidRPr="002163E4">
        <w:rPr>
          <w:rFonts w:ascii="Arial" w:hAnsi="Arial" w:cs="Arial"/>
        </w:rPr>
        <w:t>głaszanych z</w:t>
      </w:r>
      <w:r w:rsidRPr="002163E4">
        <w:rPr>
          <w:rFonts w:ascii="Arial" w:hAnsi="Arial" w:cs="Arial"/>
        </w:rPr>
        <w:t xml:space="preserve"> symptomami dotyczącymi usług blokad </w:t>
      </w:r>
      <w:r w:rsidR="00CC034A" w:rsidRPr="002163E4">
        <w:rPr>
          <w:rFonts w:ascii="Arial" w:hAnsi="Arial" w:cs="Arial"/>
        </w:rPr>
        <w:t xml:space="preserve">lub limitów </w:t>
      </w:r>
      <w:r w:rsidRPr="002163E4">
        <w:rPr>
          <w:rFonts w:ascii="Arial" w:hAnsi="Arial" w:cs="Arial"/>
        </w:rPr>
        <w:t>PRS, Operator Biorca jest zobowiązany w pierwszej kolejności zweryfikować na Platformie poprawność wprowadzonych danych</w:t>
      </w:r>
      <w:r w:rsidR="00A25032" w:rsidRPr="002163E4">
        <w:rPr>
          <w:rFonts w:ascii="Arial" w:hAnsi="Arial" w:cs="Arial"/>
        </w:rPr>
        <w:t xml:space="preserve"> w zakresie konfiguracji konta usługi WLR, usług blokad </w:t>
      </w:r>
      <w:r w:rsidR="00CC034A" w:rsidRPr="002163E4">
        <w:rPr>
          <w:rFonts w:ascii="Arial" w:hAnsi="Arial" w:cs="Arial"/>
        </w:rPr>
        <w:t xml:space="preserve">i/lub limitów </w:t>
      </w:r>
      <w:r w:rsidR="00A25032" w:rsidRPr="002163E4">
        <w:rPr>
          <w:rFonts w:ascii="Arial" w:hAnsi="Arial" w:cs="Arial"/>
        </w:rPr>
        <w:t>PRS</w:t>
      </w:r>
      <w:r w:rsidRPr="002163E4">
        <w:rPr>
          <w:rFonts w:ascii="Arial" w:hAnsi="Arial" w:cs="Arial"/>
        </w:rPr>
        <w:t>. W przypadku</w:t>
      </w:r>
      <w:r w:rsidR="005E3412" w:rsidRPr="002163E4">
        <w:rPr>
          <w:rFonts w:ascii="Arial" w:hAnsi="Arial" w:cs="Arial"/>
        </w:rPr>
        <w:t>,</w:t>
      </w:r>
      <w:r w:rsidRPr="002163E4">
        <w:rPr>
          <w:rFonts w:ascii="Arial" w:hAnsi="Arial" w:cs="Arial"/>
        </w:rPr>
        <w:t xml:space="preserve"> gdy dane na Platformie </w:t>
      </w:r>
      <w:r w:rsidR="00A25032" w:rsidRPr="002163E4">
        <w:rPr>
          <w:rFonts w:ascii="Arial" w:hAnsi="Arial" w:cs="Arial"/>
        </w:rPr>
        <w:t xml:space="preserve">są poprawne, Operator Biorca może zgłosić do OPL uszkodzenie z symptomami dotyczącymi blokad </w:t>
      </w:r>
      <w:r w:rsidR="00DA68FD" w:rsidRPr="002163E4">
        <w:rPr>
          <w:rFonts w:ascii="Arial" w:hAnsi="Arial" w:cs="Arial"/>
        </w:rPr>
        <w:t xml:space="preserve">lub limitów  </w:t>
      </w:r>
      <w:r w:rsidR="00A25032" w:rsidRPr="002163E4">
        <w:rPr>
          <w:rFonts w:ascii="Arial" w:hAnsi="Arial" w:cs="Arial"/>
        </w:rPr>
        <w:t>PRS. W zgłoszeniu uszkodzenia Operator Biorca potwierdza wykonanie czynności weryfikacyjnych na Platformie.</w:t>
      </w:r>
    </w:p>
    <w:p w:rsidR="00114FDC" w:rsidRPr="00C41F5E" w:rsidRDefault="00114FDC" w:rsidP="002963EC">
      <w:pPr>
        <w:pStyle w:val="Lista2"/>
        <w:spacing w:line="360" w:lineRule="auto"/>
        <w:ind w:left="851" w:firstLine="0"/>
        <w:jc w:val="both"/>
        <w:rPr>
          <w:rFonts w:ascii="Arial" w:hAnsi="Arial" w:cs="Arial"/>
        </w:rPr>
      </w:pPr>
    </w:p>
    <w:p w:rsidR="00114FDC" w:rsidRPr="00C41F5E" w:rsidRDefault="00114FDC" w:rsidP="00CF094E">
      <w:pPr>
        <w:pStyle w:val="Nagwek1"/>
        <w:numPr>
          <w:ilvl w:val="3"/>
          <w:numId w:val="103"/>
        </w:numPr>
      </w:pPr>
      <w:r w:rsidRPr="00C41F5E">
        <w:lastRenderedPageBreak/>
        <w:t xml:space="preserve"> </w:t>
      </w:r>
      <w:bookmarkStart w:id="788" w:name="_Toc286619651"/>
      <w:bookmarkStart w:id="789" w:name="_Toc285461665"/>
      <w:bookmarkStart w:id="790" w:name="_Toc440362729"/>
      <w:r w:rsidRPr="00C41F5E">
        <w:t>Zgłoszenie uszkodzenia</w:t>
      </w:r>
      <w:bookmarkEnd w:id="788"/>
      <w:bookmarkEnd w:id="789"/>
      <w:bookmarkEnd w:id="790"/>
    </w:p>
    <w:p w:rsidR="00114FDC" w:rsidRPr="00C41F5E" w:rsidRDefault="00114FDC" w:rsidP="00107892">
      <w:pPr>
        <w:pStyle w:val="Lista2"/>
        <w:spacing w:line="360" w:lineRule="auto"/>
        <w:jc w:val="both"/>
        <w:rPr>
          <w:rFonts w:ascii="Arial" w:hAnsi="Arial" w:cs="Arial"/>
        </w:rPr>
      </w:pPr>
    </w:p>
    <w:p w:rsidR="00114FDC" w:rsidRPr="00C41F5E" w:rsidRDefault="00114FDC" w:rsidP="00A01919">
      <w:pPr>
        <w:pStyle w:val="Lista2"/>
        <w:spacing w:line="360" w:lineRule="auto"/>
        <w:ind w:left="426" w:hanging="426"/>
        <w:jc w:val="both"/>
        <w:rPr>
          <w:rFonts w:ascii="Arial" w:hAnsi="Arial" w:cs="Arial"/>
        </w:rPr>
      </w:pPr>
      <w:r w:rsidRPr="00C41F5E">
        <w:rPr>
          <w:rFonts w:ascii="Arial" w:hAnsi="Arial" w:cs="Arial"/>
        </w:rPr>
        <w:t xml:space="preserve">1. </w:t>
      </w:r>
      <w:r w:rsidRPr="00C41F5E">
        <w:rPr>
          <w:rFonts w:ascii="Arial" w:hAnsi="Arial" w:cs="Arial"/>
        </w:rPr>
        <w:tab/>
        <w:t>Biorca przesyła zgłoszenie uszkodzenia zgodnie z zakresem danych, zawartych w komunikacie opisanym w MWD Komunikaty.</w:t>
      </w:r>
    </w:p>
    <w:p w:rsidR="00114FDC" w:rsidRPr="00C41F5E" w:rsidRDefault="00114FDC" w:rsidP="00CF094E">
      <w:pPr>
        <w:pStyle w:val="Nagwek1"/>
        <w:numPr>
          <w:ilvl w:val="3"/>
          <w:numId w:val="103"/>
        </w:numPr>
      </w:pPr>
      <w:r w:rsidRPr="00C41F5E">
        <w:t xml:space="preserve"> </w:t>
      </w:r>
      <w:bookmarkStart w:id="791" w:name="_Toc293692755"/>
      <w:bookmarkStart w:id="792" w:name="_Toc293692756"/>
      <w:bookmarkStart w:id="793" w:name="_Toc286619652"/>
      <w:bookmarkStart w:id="794" w:name="_Toc285461666"/>
      <w:bookmarkStart w:id="795" w:name="_Toc440362730"/>
      <w:bookmarkEnd w:id="791"/>
      <w:bookmarkEnd w:id="792"/>
      <w:r w:rsidRPr="00C41F5E">
        <w:t>Weryfikacja informatyczna</w:t>
      </w:r>
      <w:bookmarkEnd w:id="793"/>
      <w:bookmarkEnd w:id="794"/>
      <w:bookmarkEnd w:id="795"/>
    </w:p>
    <w:p w:rsidR="00114FDC" w:rsidRPr="00C41F5E" w:rsidRDefault="00114FDC" w:rsidP="00107892">
      <w:pPr>
        <w:pStyle w:val="Lista3"/>
        <w:spacing w:line="360" w:lineRule="auto"/>
        <w:ind w:left="0" w:firstLine="0"/>
        <w:jc w:val="center"/>
        <w:rPr>
          <w:rFonts w:ascii="Arial" w:hAnsi="Arial" w:cs="Arial"/>
          <w:b/>
          <w:u w:val="single"/>
        </w:rPr>
      </w:pPr>
    </w:p>
    <w:p w:rsidR="00114FDC" w:rsidRPr="00C41F5E" w:rsidRDefault="00114FDC" w:rsidP="00107892">
      <w:pPr>
        <w:pStyle w:val="Tekstkomentarza"/>
        <w:spacing w:line="360" w:lineRule="auto"/>
        <w:ind w:left="426" w:hanging="426"/>
        <w:rPr>
          <w:rFonts w:ascii="Arial" w:hAnsi="Arial" w:cs="Arial"/>
        </w:rPr>
      </w:pPr>
      <w:r w:rsidRPr="00C41F5E">
        <w:rPr>
          <w:rFonts w:ascii="Arial" w:hAnsi="Arial" w:cs="Arial"/>
        </w:rPr>
        <w:t xml:space="preserve">1. </w:t>
      </w:r>
      <w:r w:rsidRPr="00C41F5E">
        <w:rPr>
          <w:rFonts w:ascii="Arial" w:hAnsi="Arial" w:cs="Arial"/>
        </w:rPr>
        <w:tab/>
        <w:t xml:space="preserve">Zgłoszenie przesłane przez Operatora jest weryfikowane pod kątem informatycznym. Następuje automatyczne sprawdzenie przez system, struktury i formatu komunikatu, zgodnie ze specyfikacją dla poszczególnych rodzajów komunikatów określoną w dokumencie MWD Komunikaty. </w:t>
      </w:r>
    </w:p>
    <w:p w:rsidR="00114FDC" w:rsidRPr="00C41F5E" w:rsidRDefault="00114FDC" w:rsidP="00107892">
      <w:pPr>
        <w:pStyle w:val="Tekstkomentarza"/>
        <w:spacing w:line="360" w:lineRule="auto"/>
        <w:ind w:left="426" w:hanging="426"/>
        <w:rPr>
          <w:rFonts w:ascii="Arial" w:hAnsi="Arial" w:cs="Arial"/>
        </w:rPr>
      </w:pPr>
      <w:r w:rsidRPr="00C41F5E">
        <w:rPr>
          <w:rFonts w:ascii="Arial" w:hAnsi="Arial" w:cs="Arial"/>
        </w:rPr>
        <w:t xml:space="preserve">2. </w:t>
      </w:r>
      <w:r w:rsidRPr="00C41F5E">
        <w:rPr>
          <w:rFonts w:ascii="Arial" w:hAnsi="Arial" w:cs="Arial"/>
        </w:rPr>
        <w:tab/>
        <w:t>W przypadku pozytywnej weryfikacji informatycznej w terminie 30 minut od otrzymania komunikatu ze zgłoszeniem uszkodzenia, OPL potwierdza Operatorowi jego otrzymanie. W kolejnym kroku zgłoszenie podlega weryfikacji formalnej.</w:t>
      </w:r>
    </w:p>
    <w:p w:rsidR="00114FDC" w:rsidRPr="00C41F5E" w:rsidRDefault="00114FDC" w:rsidP="00107892">
      <w:pPr>
        <w:pStyle w:val="Tekstkomentarza"/>
        <w:spacing w:line="360" w:lineRule="auto"/>
        <w:ind w:left="426" w:hanging="426"/>
      </w:pPr>
      <w:r w:rsidRPr="00C41F5E">
        <w:rPr>
          <w:rFonts w:ascii="Arial" w:hAnsi="Arial" w:cs="Arial"/>
        </w:rPr>
        <w:t xml:space="preserve">3. </w:t>
      </w:r>
      <w:r w:rsidRPr="00C41F5E">
        <w:rPr>
          <w:rFonts w:ascii="Arial" w:hAnsi="Arial" w:cs="Arial"/>
        </w:rPr>
        <w:tab/>
        <w:t>W wyniku negatywnej weryfikacji informatycznej następuje odrzucenie zgłoszenia. Do Operatora zostaje wysłany komunikat o odrzuceniu zgłoszenia wraz ze wskazaniem przyczyny odrzucenia zgodnej z dokumentem MWD Komunikaty.</w:t>
      </w:r>
    </w:p>
    <w:p w:rsidR="00114FDC" w:rsidRPr="00C41F5E" w:rsidRDefault="00114FDC" w:rsidP="00CF094E">
      <w:pPr>
        <w:pStyle w:val="Nagwek1"/>
        <w:numPr>
          <w:ilvl w:val="3"/>
          <w:numId w:val="103"/>
        </w:numPr>
      </w:pPr>
      <w:r w:rsidRPr="00C41F5E">
        <w:t xml:space="preserve"> </w:t>
      </w:r>
      <w:bookmarkStart w:id="796" w:name="_Toc286619653"/>
      <w:bookmarkStart w:id="797" w:name="_Toc285461667"/>
      <w:bookmarkStart w:id="798" w:name="_Toc440362731"/>
      <w:r w:rsidRPr="00C41F5E">
        <w:t>Przyjęcie zgłoszenia uszkodzenia</w:t>
      </w:r>
      <w:bookmarkEnd w:id="796"/>
      <w:bookmarkEnd w:id="797"/>
      <w:bookmarkEnd w:id="798"/>
    </w:p>
    <w:p w:rsidR="00114FDC" w:rsidRPr="00C41F5E" w:rsidRDefault="00114FDC" w:rsidP="00107892">
      <w:pPr>
        <w:spacing w:line="360" w:lineRule="auto"/>
        <w:jc w:val="center"/>
        <w:rPr>
          <w:rFonts w:ascii="Arial" w:hAnsi="Arial" w:cs="Arial"/>
          <w:b/>
          <w:u w:val="single"/>
        </w:rPr>
      </w:pPr>
    </w:p>
    <w:p w:rsidR="00154511" w:rsidRPr="002163E4" w:rsidRDefault="00114FDC" w:rsidP="007A4757">
      <w:pPr>
        <w:numPr>
          <w:ilvl w:val="0"/>
          <w:numId w:val="223"/>
        </w:numPr>
        <w:spacing w:line="360" w:lineRule="auto"/>
        <w:rPr>
          <w:rFonts w:ascii="Arial" w:hAnsi="Arial" w:cs="Arial"/>
        </w:rPr>
      </w:pPr>
      <w:r w:rsidRPr="002163E4">
        <w:rPr>
          <w:rFonts w:ascii="Arial" w:hAnsi="Arial" w:cs="Arial"/>
        </w:rPr>
        <w:t xml:space="preserve">OPL w terminie do 6 godzin od otrzymania zgłoszenia wysyła do Biorcy komunikat potwierdzający przyjęcie wraz z podaniem statusu oraz  przewidywanej daty i godziny rozpoczęcia naprawy lub informację o odrzuceniu zgłoszenia z podaniem przyczyny. </w:t>
      </w:r>
    </w:p>
    <w:p w:rsidR="00114FDC" w:rsidRPr="002163E4" w:rsidRDefault="007A2A68" w:rsidP="007A4757">
      <w:pPr>
        <w:numPr>
          <w:ilvl w:val="0"/>
          <w:numId w:val="223"/>
        </w:numPr>
        <w:spacing w:line="360" w:lineRule="auto"/>
        <w:rPr>
          <w:rFonts w:ascii="Arial" w:hAnsi="Arial" w:cs="Arial"/>
        </w:rPr>
      </w:pPr>
      <w:r w:rsidRPr="002163E4">
        <w:rPr>
          <w:rFonts w:ascii="Arial" w:hAnsi="Arial" w:cs="Arial"/>
        </w:rPr>
        <w:t>U</w:t>
      </w:r>
      <w:r w:rsidR="00720308" w:rsidRPr="002163E4">
        <w:rPr>
          <w:rFonts w:ascii="Arial" w:hAnsi="Arial" w:cs="Arial"/>
        </w:rPr>
        <w:t>szkodze</w:t>
      </w:r>
      <w:r w:rsidRPr="002163E4">
        <w:rPr>
          <w:rFonts w:ascii="Arial" w:hAnsi="Arial" w:cs="Arial"/>
        </w:rPr>
        <w:t>nia</w:t>
      </w:r>
      <w:r w:rsidR="00720308" w:rsidRPr="002163E4">
        <w:rPr>
          <w:rFonts w:ascii="Arial" w:hAnsi="Arial" w:cs="Arial"/>
        </w:rPr>
        <w:t xml:space="preserve"> </w:t>
      </w:r>
      <w:r w:rsidR="00154511" w:rsidRPr="002163E4">
        <w:rPr>
          <w:rFonts w:ascii="Arial" w:hAnsi="Arial" w:cs="Arial"/>
        </w:rPr>
        <w:t xml:space="preserve">usługi </w:t>
      </w:r>
      <w:r w:rsidR="00720308" w:rsidRPr="002163E4">
        <w:rPr>
          <w:rFonts w:ascii="Arial" w:hAnsi="Arial" w:cs="Arial"/>
        </w:rPr>
        <w:t>WLR</w:t>
      </w:r>
      <w:r w:rsidRPr="002163E4">
        <w:rPr>
          <w:rFonts w:ascii="Arial" w:hAnsi="Arial" w:cs="Arial"/>
        </w:rPr>
        <w:t>,</w:t>
      </w:r>
      <w:r w:rsidR="00720308" w:rsidRPr="002163E4">
        <w:rPr>
          <w:rFonts w:ascii="Arial" w:hAnsi="Arial" w:cs="Arial"/>
        </w:rPr>
        <w:t xml:space="preserve"> </w:t>
      </w:r>
      <w:r w:rsidRPr="002163E4">
        <w:rPr>
          <w:rFonts w:ascii="Arial" w:hAnsi="Arial" w:cs="Arial"/>
        </w:rPr>
        <w:t xml:space="preserve">które zostały zgłoszone przez Operatora Biorcę </w:t>
      </w:r>
      <w:r w:rsidR="00720308" w:rsidRPr="002163E4">
        <w:rPr>
          <w:rFonts w:ascii="Arial" w:hAnsi="Arial" w:cs="Arial"/>
        </w:rPr>
        <w:t>z symptomami dotyczącymi usł</w:t>
      </w:r>
      <w:r w:rsidRPr="002163E4">
        <w:rPr>
          <w:rFonts w:ascii="Arial" w:hAnsi="Arial" w:cs="Arial"/>
        </w:rPr>
        <w:t xml:space="preserve">ug blokad </w:t>
      </w:r>
      <w:r w:rsidR="00DA68FD" w:rsidRPr="002163E4">
        <w:rPr>
          <w:rFonts w:ascii="Arial" w:hAnsi="Arial" w:cs="Arial"/>
        </w:rPr>
        <w:t xml:space="preserve">lub limitów </w:t>
      </w:r>
      <w:r w:rsidRPr="002163E4">
        <w:rPr>
          <w:rFonts w:ascii="Arial" w:hAnsi="Arial" w:cs="Arial"/>
        </w:rPr>
        <w:t xml:space="preserve">PRS, dla których </w:t>
      </w:r>
      <w:r w:rsidR="00E93897" w:rsidRPr="002163E4">
        <w:rPr>
          <w:rFonts w:ascii="Arial" w:hAnsi="Arial" w:cs="Arial"/>
        </w:rPr>
        <w:t>Biorca nie potwierdził wykonania czynności weryfikacyjnych na Platformie będą przez OPL weryfikowane negatywnie i odrzucane</w:t>
      </w:r>
      <w:r w:rsidRPr="002163E4">
        <w:rPr>
          <w:rFonts w:ascii="Arial" w:hAnsi="Arial" w:cs="Arial"/>
        </w:rPr>
        <w:t>.</w:t>
      </w:r>
    </w:p>
    <w:p w:rsidR="00114FDC" w:rsidRPr="00C41F5E" w:rsidRDefault="00114FDC" w:rsidP="002F717A">
      <w:pPr>
        <w:numPr>
          <w:ilvl w:val="0"/>
          <w:numId w:val="223"/>
        </w:numPr>
        <w:spacing w:line="360" w:lineRule="auto"/>
        <w:rPr>
          <w:rFonts w:ascii="Arial" w:hAnsi="Arial" w:cs="Arial"/>
        </w:rPr>
      </w:pPr>
      <w:r w:rsidRPr="00C41F5E">
        <w:rPr>
          <w:rFonts w:ascii="Arial" w:hAnsi="Arial" w:cs="Arial"/>
        </w:rPr>
        <w:t>Zakres danych zawartych w przesyłanym komunikacje opisany jest w dokumencie MWD Komunikaty.</w:t>
      </w:r>
    </w:p>
    <w:p w:rsidR="00114FDC" w:rsidRPr="00C41F5E" w:rsidRDefault="00114FDC" w:rsidP="002F717A">
      <w:pPr>
        <w:numPr>
          <w:ilvl w:val="0"/>
          <w:numId w:val="223"/>
        </w:numPr>
        <w:spacing w:line="360" w:lineRule="auto"/>
        <w:rPr>
          <w:rFonts w:ascii="Arial" w:hAnsi="Arial" w:cs="Arial"/>
        </w:rPr>
      </w:pPr>
      <w:r w:rsidRPr="00C41F5E">
        <w:rPr>
          <w:rFonts w:ascii="Arial" w:hAnsi="Arial" w:cs="Arial"/>
        </w:rPr>
        <w:t>Opcjonalnie do Biorcy może zostać wysłany komunikat zawierający informację o zmianie terminu umówienia z osobą wskazaną do kontaktu. Okres w jakim OPL podejmuje próby kontaktu oraz okres od chwili poinformowania Biorcy o nowym terminie dostępności do lokalu do chwili rozpoczęcia nowego terminu umówienia nie jest wliczany do czasu usunięcia uszkodzenia. Możliwa jest jednokrotna zmiana terminu usunięcia uszkodzenia, wynikająca z ustaleń z osobą wskazaną do kontaktu, nowy termin umówienia nie może wykraczać poza 5 DR od wpływu zgłoszenia uszkodzenia do OPL. Zakres danych zawartych w przesyłanym komunikacje opisany jest w dokumencie MWD Komunikaty.</w:t>
      </w:r>
    </w:p>
    <w:p w:rsidR="00114FDC" w:rsidRPr="00C41F5E" w:rsidRDefault="00114FDC" w:rsidP="002F717A">
      <w:pPr>
        <w:numPr>
          <w:ilvl w:val="0"/>
          <w:numId w:val="223"/>
        </w:numPr>
        <w:spacing w:line="360" w:lineRule="auto"/>
        <w:rPr>
          <w:rFonts w:ascii="Arial" w:hAnsi="Arial" w:cs="Arial"/>
        </w:rPr>
      </w:pPr>
      <w:r w:rsidRPr="00C41F5E">
        <w:rPr>
          <w:rFonts w:ascii="Arial" w:hAnsi="Arial" w:cs="Arial"/>
        </w:rPr>
        <w:t>Dla przypadków kiedy do usunięcia uszkodzenia niezbędna jest zmiana technologii wówczas do Biorcy zostanie wysłany komunikat informujący o rozpoczęciu procesu zmiany technologii. Zakres danych zawartych w przesyłanym komunikacje opisany jest w dokumencie MWD Komunikaty. Czas obsługi takiego zgłoszenia zostanie skrócony do niezbędnego minimum ale nie będzie dłuższy niż KPI dla procesu modyfikacji opcji/technologii usługi BSA. Zmiana technologii może wiązać się z koniecznością wymiany modemu u klienta Biorcy.</w:t>
      </w:r>
    </w:p>
    <w:p w:rsidR="00114FDC" w:rsidRPr="00C41F5E" w:rsidRDefault="00114FDC" w:rsidP="00802A25">
      <w:pPr>
        <w:pStyle w:val="Nagwek1"/>
        <w:numPr>
          <w:ilvl w:val="3"/>
          <w:numId w:val="103"/>
        </w:numPr>
      </w:pPr>
      <w:bookmarkStart w:id="799" w:name="_Toc293692759"/>
      <w:bookmarkStart w:id="800" w:name="_Toc293692760"/>
      <w:bookmarkStart w:id="801" w:name="_Toc286619654"/>
      <w:bookmarkStart w:id="802" w:name="_Toc285461668"/>
      <w:bookmarkStart w:id="803" w:name="_Toc440362732"/>
      <w:bookmarkEnd w:id="799"/>
      <w:bookmarkEnd w:id="800"/>
      <w:r w:rsidRPr="00C41F5E">
        <w:lastRenderedPageBreak/>
        <w:t>Zakończenie obsługi zgłoszenia</w:t>
      </w:r>
      <w:bookmarkEnd w:id="801"/>
      <w:bookmarkEnd w:id="802"/>
      <w:bookmarkEnd w:id="803"/>
    </w:p>
    <w:p w:rsidR="00114FDC" w:rsidRPr="00C41F5E" w:rsidRDefault="00114FDC" w:rsidP="00107892">
      <w:pPr>
        <w:spacing w:line="360" w:lineRule="auto"/>
        <w:ind w:left="1560" w:hanging="142"/>
        <w:jc w:val="left"/>
        <w:rPr>
          <w:rFonts w:ascii="Arial" w:hAnsi="Arial" w:cs="Arial"/>
          <w:b/>
        </w:rPr>
      </w:pPr>
    </w:p>
    <w:p w:rsidR="00114FDC" w:rsidRPr="00C41F5E" w:rsidRDefault="00114FDC" w:rsidP="00107892">
      <w:pPr>
        <w:spacing w:line="360" w:lineRule="auto"/>
        <w:ind w:left="426" w:hanging="426"/>
        <w:rPr>
          <w:rFonts w:ascii="Arial" w:hAnsi="Arial" w:cs="Arial"/>
        </w:rPr>
      </w:pPr>
      <w:r w:rsidRPr="00C41F5E">
        <w:rPr>
          <w:rFonts w:ascii="Arial" w:hAnsi="Arial" w:cs="Arial"/>
        </w:rPr>
        <w:t>1.</w:t>
      </w:r>
      <w:r w:rsidRPr="00C41F5E">
        <w:rPr>
          <w:rFonts w:ascii="Arial" w:hAnsi="Arial" w:cs="Arial"/>
        </w:rPr>
        <w:tab/>
        <w:t>OPL usuwa uszkodzenie BSA/LLU  w terminie 24 godzin od daty otrzymania zgłoszenia (z wykluczeniem uszkodzeń BSA podczas obsługi których następuje, za zgodą Biorcy, zmiana technologii niezbędna do usunięcia uszkodzenia) i wysyła do Biorcy komunikat o usunięciu uszkodzenia. Uszkodzenia WLR usuwane są w terminie 26 godzin, możliwa jest realizacja w innym terminie zgodnym z SLA. W przypadku nadania statusu priorytetowego dla uszkodzenia przez Biorcę termin usunięcia uszkodzenia to 8 godzin.</w:t>
      </w:r>
    </w:p>
    <w:p w:rsidR="00114FDC" w:rsidRPr="00C41F5E" w:rsidRDefault="00114FDC" w:rsidP="00107892">
      <w:pPr>
        <w:spacing w:line="360" w:lineRule="auto"/>
        <w:ind w:left="426" w:hanging="426"/>
        <w:rPr>
          <w:rFonts w:ascii="Arial" w:hAnsi="Arial" w:cs="Arial"/>
        </w:rPr>
      </w:pPr>
      <w:r w:rsidRPr="00C41F5E">
        <w:rPr>
          <w:rFonts w:ascii="Arial" w:hAnsi="Arial" w:cs="Arial"/>
        </w:rPr>
        <w:tab/>
        <w:t>Zasady przywracania działania usługi BSA:</w:t>
      </w:r>
    </w:p>
    <w:p w:rsidR="00114FDC" w:rsidRPr="00C41F5E" w:rsidRDefault="00114FDC" w:rsidP="00017BEE">
      <w:pPr>
        <w:spacing w:line="360" w:lineRule="auto"/>
        <w:ind w:left="426" w:hanging="426"/>
        <w:rPr>
          <w:rFonts w:ascii="Arial" w:hAnsi="Arial" w:cs="Arial"/>
        </w:rPr>
      </w:pPr>
      <w:r w:rsidRPr="00C41F5E">
        <w:rPr>
          <w:rFonts w:ascii="Arial" w:hAnsi="Arial" w:cs="Arial"/>
        </w:rPr>
        <w:tab/>
        <w:t>a)</w:t>
      </w:r>
      <w:r w:rsidRPr="00C41F5E">
        <w:rPr>
          <w:rFonts w:ascii="Arial" w:hAnsi="Arial" w:cs="Arial"/>
        </w:rPr>
        <w:tab/>
        <w:t xml:space="preserve">OPL przywraca funkcjonowanie usługi w pierwotnej konfiguracji z wykorzystaniem aktualnych zasobów i parametrów. </w:t>
      </w:r>
    </w:p>
    <w:p w:rsidR="00114FDC" w:rsidRPr="00C41F5E" w:rsidRDefault="00114FDC" w:rsidP="00B47048">
      <w:pPr>
        <w:spacing w:line="360" w:lineRule="auto"/>
        <w:ind w:left="426"/>
        <w:rPr>
          <w:rFonts w:ascii="Arial" w:hAnsi="Arial" w:cs="Arial"/>
        </w:rPr>
      </w:pPr>
      <w:r w:rsidRPr="00C41F5E">
        <w:rPr>
          <w:rFonts w:ascii="Arial" w:hAnsi="Arial" w:cs="Arial"/>
        </w:rPr>
        <w:t>b)</w:t>
      </w:r>
      <w:r w:rsidRPr="00C41F5E">
        <w:rPr>
          <w:rFonts w:ascii="Arial" w:hAnsi="Arial" w:cs="Arial"/>
        </w:rPr>
        <w:tab/>
        <w:t>W przypadku braku możliwości przywrócenia działania usługi zgodnie z pkt a), OPL dokonuje modyfikacji opcji prędkości usługi w ramach tej samej technologii, klasy ruchu i poziomu dostępu.</w:t>
      </w:r>
    </w:p>
    <w:p w:rsidR="00114FDC" w:rsidRPr="00C41F5E" w:rsidRDefault="00114FDC" w:rsidP="00B47048">
      <w:pPr>
        <w:spacing w:line="360" w:lineRule="auto"/>
        <w:ind w:left="426"/>
        <w:rPr>
          <w:rFonts w:ascii="Arial" w:hAnsi="Arial" w:cs="Arial"/>
        </w:rPr>
      </w:pPr>
      <w:r w:rsidRPr="00C41F5E">
        <w:rPr>
          <w:rFonts w:ascii="Arial" w:hAnsi="Arial" w:cs="Arial"/>
        </w:rPr>
        <w:t>c)</w:t>
      </w:r>
      <w:r w:rsidRPr="00C41F5E">
        <w:rPr>
          <w:rFonts w:ascii="Arial" w:hAnsi="Arial" w:cs="Arial"/>
        </w:rPr>
        <w:tab/>
        <w:t>W przypadku braku możliwości przywrócenia działania usługi zgodnie z pkt b) i wyrażaną zgodą PT na zmianę technologii, OPL dokonuje modyfikacji opcji prędkości i technologii usługi w ramach tej samej klasy ruchu i poziomu dostępu</w:t>
      </w:r>
    </w:p>
    <w:p w:rsidR="00114FDC" w:rsidRPr="00C41F5E" w:rsidRDefault="00114FDC" w:rsidP="002F717A">
      <w:pPr>
        <w:spacing w:line="360" w:lineRule="auto"/>
        <w:ind w:left="426" w:hanging="426"/>
        <w:rPr>
          <w:rFonts w:ascii="Arial" w:hAnsi="Arial" w:cs="Arial"/>
        </w:rPr>
      </w:pPr>
      <w:r w:rsidRPr="00C41F5E">
        <w:rPr>
          <w:rFonts w:ascii="Arial" w:hAnsi="Arial" w:cs="Arial"/>
        </w:rPr>
        <w:t>3.</w:t>
      </w:r>
      <w:r w:rsidRPr="00C41F5E">
        <w:rPr>
          <w:rFonts w:ascii="Arial" w:hAnsi="Arial" w:cs="Arial"/>
        </w:rPr>
        <w:tab/>
        <w:t>Po zakończeniu prac przy obsłudze uszkodzenia, OPL przesyła do Biorcy informację o zakończeniu realizacji zgłoszenia uszkodzenia podając właściwy kod zgodny z załącznikiem  do MWD Komunikaty. Dodatkowo dla zgłoszeń uszkodzeń BSA w komunikacie może być zawarta informacja, że została obniżona opcja prędkości usługi ze wskazaniem aktualnej opcji prędkości. Obniżona opcja prędkości będzie wybierana z tej samej grupy opcji w jakiej dotychczas działała usługa (opcje obniżane są zgodnie z umową o dostępie).</w:t>
      </w:r>
    </w:p>
    <w:p w:rsidR="00114FDC" w:rsidRPr="00C41F5E" w:rsidRDefault="00114FDC" w:rsidP="002F717A">
      <w:pPr>
        <w:spacing w:line="360" w:lineRule="auto"/>
        <w:ind w:left="426" w:hanging="426"/>
        <w:rPr>
          <w:rFonts w:ascii="Arial" w:hAnsi="Arial" w:cs="Arial"/>
        </w:rPr>
      </w:pPr>
      <w:r w:rsidRPr="00C41F5E">
        <w:rPr>
          <w:rFonts w:ascii="Arial" w:hAnsi="Arial" w:cs="Arial"/>
        </w:rPr>
        <w:t xml:space="preserve">4. </w:t>
      </w:r>
      <w:r w:rsidRPr="00C41F5E">
        <w:rPr>
          <w:rFonts w:ascii="Arial" w:hAnsi="Arial" w:cs="Arial"/>
        </w:rPr>
        <w:tab/>
        <w:t xml:space="preserve">Po skutecznej realizacji zmiany technologii, do Biorcy przesyłany jest komunikat z informacją o zakończeniu procesu obsługi uszkodzenia wraz z nowymi parametrami usługi BSA. W </w:t>
      </w:r>
      <w:r w:rsidR="00474595" w:rsidRPr="00C41F5E">
        <w:rPr>
          <w:rFonts w:ascii="Arial" w:hAnsi="Arial" w:cs="Arial"/>
        </w:rPr>
        <w:t>przypadku, kiedy</w:t>
      </w:r>
      <w:r w:rsidRPr="00C41F5E">
        <w:rPr>
          <w:rFonts w:ascii="Arial" w:hAnsi="Arial" w:cs="Arial"/>
        </w:rPr>
        <w:t xml:space="preserve"> proces zmiany technologii zakończy się nieskutecznie wówczas do Biorcy przesyłany jest komunikat o braku możliwości usunięcia uszkodzenia. Zakres danych zawartych w przesyłanym komunikacje opisany jest w dokumencie MWD Komunikaty.</w:t>
      </w:r>
    </w:p>
    <w:p w:rsidR="00114FDC" w:rsidRPr="00C41F5E" w:rsidRDefault="00114FDC" w:rsidP="002F717A">
      <w:pPr>
        <w:spacing w:line="360" w:lineRule="auto"/>
        <w:ind w:left="426" w:hanging="426"/>
        <w:rPr>
          <w:rFonts w:ascii="Arial" w:hAnsi="Arial" w:cs="Arial"/>
        </w:rPr>
      </w:pPr>
      <w:r w:rsidRPr="00C41F5E">
        <w:rPr>
          <w:rFonts w:ascii="Arial" w:hAnsi="Arial" w:cs="Arial"/>
        </w:rPr>
        <w:t xml:space="preserve">5. </w:t>
      </w:r>
      <w:r w:rsidRPr="00C41F5E">
        <w:rPr>
          <w:rFonts w:ascii="Arial" w:hAnsi="Arial" w:cs="Arial"/>
        </w:rPr>
        <w:tab/>
        <w:t>W przypadku przesłania kolejnego zgłoszenia uszkodzenia przed potwierdzeniem jego usunięcia przez Biorcę, będzie ono przez OPL odrzucane.</w:t>
      </w:r>
    </w:p>
    <w:p w:rsidR="00114FDC" w:rsidRPr="00C41F5E" w:rsidRDefault="00114FDC" w:rsidP="002F717A">
      <w:pPr>
        <w:spacing w:line="360" w:lineRule="auto"/>
        <w:ind w:left="426" w:hanging="426"/>
        <w:rPr>
          <w:rFonts w:ascii="Arial" w:hAnsi="Arial" w:cs="Arial"/>
        </w:rPr>
      </w:pPr>
      <w:r w:rsidRPr="00C41F5E">
        <w:rPr>
          <w:rFonts w:ascii="Arial" w:hAnsi="Arial" w:cs="Arial"/>
        </w:rPr>
        <w:t>6.</w:t>
      </w:r>
      <w:r w:rsidRPr="00C41F5E">
        <w:rPr>
          <w:rFonts w:ascii="Arial" w:hAnsi="Arial" w:cs="Arial"/>
        </w:rPr>
        <w:tab/>
        <w:t>W przypadku braku możliwości usunięcia uszkodzenia przez OPL z uwagi na brak dostępu do lokalu (np. nieobecność Klienta,</w:t>
      </w:r>
      <w:r w:rsidRPr="00C41F5E">
        <w:t xml:space="preserve"> </w:t>
      </w:r>
      <w:r w:rsidRPr="00C41F5E">
        <w:rPr>
          <w:rFonts w:ascii="Arial" w:hAnsi="Arial" w:cs="Arial"/>
        </w:rPr>
        <w:t>kontakt z Klientem nie skuteczny, niewpuszczony pracownik do lokalu, nowy termin dostępności do lokalu przekracza 5DR lub w lokalu obecna tylko osoba niepełnoletnia) w podanym przez Operatora terminie, OPL powiadomi o konieczności wyznaczenia innego terminu przez Operatora i zamknie zgłoszenie z przyczyną braku możliwości realizacji.</w:t>
      </w:r>
      <w:r w:rsidRPr="00C41F5E">
        <w:rPr>
          <w:rFonts w:ascii="Arial" w:hAnsi="Arial" w:cs="Arial"/>
        </w:rPr>
        <w:tab/>
      </w:r>
    </w:p>
    <w:p w:rsidR="00114FDC" w:rsidRDefault="00114FDC" w:rsidP="00107892">
      <w:pPr>
        <w:rPr>
          <w:rFonts w:ascii="Arial" w:hAnsi="Arial" w:cs="Arial"/>
        </w:rPr>
      </w:pPr>
    </w:p>
    <w:p w:rsidR="00065507" w:rsidRDefault="00065507" w:rsidP="00107892">
      <w:pPr>
        <w:rPr>
          <w:rFonts w:ascii="Arial" w:hAnsi="Arial" w:cs="Arial"/>
        </w:rPr>
      </w:pPr>
    </w:p>
    <w:p w:rsidR="00065507" w:rsidRPr="00C41F5E" w:rsidRDefault="00065507" w:rsidP="00107892">
      <w:pPr>
        <w:rPr>
          <w:rFonts w:ascii="Arial" w:hAnsi="Arial" w:cs="Arial"/>
        </w:rPr>
      </w:pPr>
    </w:p>
    <w:p w:rsidR="00114FDC" w:rsidRPr="00C41F5E" w:rsidRDefault="00114FDC" w:rsidP="00802A25">
      <w:pPr>
        <w:pStyle w:val="Nagwek1"/>
        <w:numPr>
          <w:ilvl w:val="3"/>
          <w:numId w:val="103"/>
        </w:numPr>
      </w:pPr>
      <w:bookmarkStart w:id="804" w:name="_Toc286619655"/>
      <w:bookmarkStart w:id="805" w:name="_Toc285461669"/>
      <w:bookmarkStart w:id="806" w:name="_Toc440362733"/>
      <w:r w:rsidRPr="00C41F5E">
        <w:lastRenderedPageBreak/>
        <w:t>Potwierdzenie usunięcia uszkodzenia przez Biorcę</w:t>
      </w:r>
      <w:bookmarkEnd w:id="804"/>
      <w:bookmarkEnd w:id="805"/>
      <w:bookmarkEnd w:id="806"/>
    </w:p>
    <w:p w:rsidR="00114FDC" w:rsidRPr="00C41F5E" w:rsidRDefault="00114FDC" w:rsidP="00107892">
      <w:pPr>
        <w:rPr>
          <w:rFonts w:ascii="Arial" w:hAnsi="Arial" w:cs="Arial"/>
        </w:rPr>
      </w:pPr>
    </w:p>
    <w:p w:rsidR="00114FDC" w:rsidRPr="00C41F5E" w:rsidRDefault="00114FDC" w:rsidP="00A01919">
      <w:pPr>
        <w:numPr>
          <w:ilvl w:val="0"/>
          <w:numId w:val="163"/>
        </w:numPr>
        <w:tabs>
          <w:tab w:val="clear" w:pos="928"/>
          <w:tab w:val="num" w:pos="-1418"/>
        </w:tabs>
        <w:ind w:left="426"/>
        <w:rPr>
          <w:rFonts w:ascii="Arial" w:hAnsi="Arial" w:cs="Arial"/>
        </w:rPr>
      </w:pPr>
      <w:r w:rsidRPr="00C41F5E">
        <w:rPr>
          <w:rFonts w:ascii="Arial" w:hAnsi="Arial" w:cs="Arial"/>
        </w:rPr>
        <w:t>Operator po otrzymaniu informacji o usunięciu uszkodzenia przysyła do OPL komunikat z potwierdzeniem usunięcia uszkodzenia. Komunikat powinien być przesłany niezwłocznie, jednak nie później jak 24 (dwadzieścia cztery) godziny od otrzymania informacji o zakończeniu obsługi uszkodzenia. Zakres danych zawartych w przesyłanym komunikacje opisany jest w dokumencie MWD Komunikaty.</w:t>
      </w:r>
    </w:p>
    <w:p w:rsidR="00114FDC" w:rsidRPr="00C41F5E" w:rsidRDefault="00114FDC" w:rsidP="00A01919">
      <w:pPr>
        <w:numPr>
          <w:ilvl w:val="0"/>
          <w:numId w:val="163"/>
        </w:numPr>
        <w:tabs>
          <w:tab w:val="clear" w:pos="928"/>
          <w:tab w:val="num" w:pos="-1418"/>
        </w:tabs>
        <w:ind w:left="426"/>
        <w:rPr>
          <w:rFonts w:ascii="Arial" w:hAnsi="Arial" w:cs="Arial"/>
        </w:rPr>
      </w:pPr>
      <w:r w:rsidRPr="00C41F5E">
        <w:rPr>
          <w:rFonts w:ascii="Arial" w:hAnsi="Arial" w:cs="Arial"/>
        </w:rPr>
        <w:t>W przypadku stwierdzenia przez Biorcę braku usunięcia uszkodzenia, Biorca niezwłocznie, nie później jednak niż 24 (dwadzieścia cztery) godziny od dnia przesłania informacji o usunięciu uszkodzenia, przesyła ponownie zgłoszenie uszkodzenia z tym samym ID zgłoszenia po stronie Biorcy oraz dodatkowo podaje ID zgłoszenia nadanym po stronie OPL. Zakres danych zgłoszenia jest taki sam jak w pierwszym zgłoszeniu. W tym przypadku czas naprawy jest liczony od chwili pierwszego zgłoszenia.</w:t>
      </w:r>
    </w:p>
    <w:p w:rsidR="00114FDC" w:rsidRPr="00C41F5E" w:rsidRDefault="00114FDC" w:rsidP="00A01919">
      <w:pPr>
        <w:numPr>
          <w:ilvl w:val="0"/>
          <w:numId w:val="163"/>
        </w:numPr>
        <w:tabs>
          <w:tab w:val="clear" w:pos="928"/>
          <w:tab w:val="num" w:pos="-1418"/>
        </w:tabs>
        <w:ind w:left="426"/>
        <w:rPr>
          <w:rFonts w:ascii="Arial" w:hAnsi="Arial" w:cs="Arial"/>
        </w:rPr>
      </w:pPr>
      <w:r w:rsidRPr="00C41F5E">
        <w:rPr>
          <w:rFonts w:ascii="Arial" w:hAnsi="Arial" w:cs="Arial"/>
        </w:rPr>
        <w:t>W przypadku braku akceptacji przez Biorcę obniżenia opcji prędkości Biorca niezwłocznie, nie później jednak niż w ciągu 3 DR od dnia przesłania informacji o obniżeniu opcji prędkości, przesyła ponownie zgłoszenie uszkodzenia z tym samym ID zgłoszenia po stronie Biorcy oraz dodatkowo podaje ID zgłoszenia nadane po stronie OPL. Zakres danych zgłoszenia jest taki sam jak w pierwszym zgłoszeniu. Dla takich przypadków OPL przywróci poprzednią opcję prędkości w terminie przewidzianym na usunięcie uszkodzenia. Po przywróceniu pierwotnej opcji prędkości usługi OPL wysyła do Biorcy komunikat opisany w 4.1.1.4 pkt.2.</w:t>
      </w:r>
    </w:p>
    <w:p w:rsidR="00114FDC" w:rsidRPr="00C41F5E" w:rsidRDefault="00114FDC" w:rsidP="00A01919">
      <w:pPr>
        <w:numPr>
          <w:ilvl w:val="0"/>
          <w:numId w:val="163"/>
        </w:numPr>
        <w:tabs>
          <w:tab w:val="clear" w:pos="928"/>
          <w:tab w:val="num" w:pos="-1418"/>
        </w:tabs>
        <w:ind w:left="426"/>
        <w:rPr>
          <w:rFonts w:ascii="Arial" w:hAnsi="Arial" w:cs="Arial"/>
        </w:rPr>
      </w:pPr>
      <w:r w:rsidRPr="00C41F5E">
        <w:rPr>
          <w:rFonts w:ascii="Arial" w:hAnsi="Arial" w:cs="Arial"/>
        </w:rPr>
        <w:t xml:space="preserve">W </w:t>
      </w:r>
      <w:r w:rsidR="00474595" w:rsidRPr="00C41F5E">
        <w:rPr>
          <w:rFonts w:ascii="Arial" w:hAnsi="Arial" w:cs="Arial"/>
        </w:rPr>
        <w:t>przypadku, kiedy</w:t>
      </w:r>
      <w:r w:rsidRPr="00C41F5E">
        <w:rPr>
          <w:rFonts w:ascii="Arial" w:hAnsi="Arial" w:cs="Arial"/>
        </w:rPr>
        <w:t xml:space="preserve"> zgłoszenie uszkodzenia zostało zakończone bez usunięcia uszkodzenia z powodem wskazującym na brak dostępu do lokalu z przyczyn klienckich (np. nieobecność Klienta,</w:t>
      </w:r>
      <w:r w:rsidRPr="00C41F5E">
        <w:t xml:space="preserve"> </w:t>
      </w:r>
      <w:r w:rsidRPr="00C41F5E">
        <w:rPr>
          <w:rFonts w:ascii="Arial" w:hAnsi="Arial" w:cs="Arial"/>
        </w:rPr>
        <w:t>kontakt z Klientem nie skuteczny, niewpuszczony pracownik do lokalu, nowy termin dostępności do lokalu przekracza 5DR lub w lokalu obecna tylko osoba niepełnoletnia), wówczas Biorca nie może przesłać ponownie zgłoszenia uszkodzenia z tym samym ID zgłoszenia po stronie Biorcy, jako brak potwierdzenia usunięcia uszkodzenia w ciągu 24 godzin. W takim przypadku Biorca zobowiązany jest przesłać zgłoszenie uszkodzenia z nowym ID.</w:t>
      </w:r>
    </w:p>
    <w:p w:rsidR="00114FDC" w:rsidRPr="00C41F5E" w:rsidRDefault="00114FDC" w:rsidP="00A01919">
      <w:pPr>
        <w:numPr>
          <w:ilvl w:val="0"/>
          <w:numId w:val="163"/>
        </w:numPr>
        <w:tabs>
          <w:tab w:val="clear" w:pos="928"/>
          <w:tab w:val="num" w:pos="-1418"/>
        </w:tabs>
        <w:ind w:left="426"/>
        <w:rPr>
          <w:rFonts w:ascii="Arial" w:hAnsi="Arial" w:cs="Arial"/>
        </w:rPr>
      </w:pPr>
      <w:r w:rsidRPr="00C41F5E">
        <w:rPr>
          <w:rFonts w:ascii="Arial" w:hAnsi="Arial" w:cs="Arial"/>
        </w:rPr>
        <w:t>Po upływie 24 godzin, w przypadku braku potwierdzenia usunięcia uszkodzenia przez Biorcę lub braku ponownego przesłania zgłoszenia o tym samym ID, OPL zamyka zgłoszenie.</w:t>
      </w:r>
    </w:p>
    <w:p w:rsidR="00114FDC" w:rsidRPr="00C41F5E" w:rsidRDefault="00114FDC" w:rsidP="00A01919">
      <w:pPr>
        <w:numPr>
          <w:ilvl w:val="0"/>
          <w:numId w:val="163"/>
        </w:numPr>
        <w:tabs>
          <w:tab w:val="clear" w:pos="928"/>
          <w:tab w:val="num" w:pos="-1418"/>
        </w:tabs>
        <w:ind w:left="426"/>
        <w:rPr>
          <w:rFonts w:ascii="Arial" w:hAnsi="Arial" w:cs="Arial"/>
        </w:rPr>
      </w:pPr>
      <w:r w:rsidRPr="00C41F5E">
        <w:rPr>
          <w:rFonts w:ascii="Arial" w:hAnsi="Arial" w:cs="Arial"/>
        </w:rPr>
        <w:t>W przypadku potwierdzenia usunięcia uszkodzenia przez Biorcę zgłoszenia jest zamykane z terminem wysłania powiadomienia przez OPL z informacją o usunięciu uszkodzenia.</w:t>
      </w:r>
    </w:p>
    <w:p w:rsidR="00114FDC" w:rsidRPr="00C41F5E" w:rsidRDefault="00114FDC" w:rsidP="003C3FAF">
      <w:pPr>
        <w:widowControl/>
        <w:spacing w:line="360" w:lineRule="auto"/>
        <w:ind w:left="426" w:hanging="426"/>
        <w:textAlignment w:val="auto"/>
        <w:rPr>
          <w:rFonts w:ascii="Arial" w:hAnsi="Arial" w:cs="Arial"/>
        </w:rPr>
      </w:pPr>
    </w:p>
    <w:p w:rsidR="00114FDC" w:rsidRPr="00C41F5E" w:rsidRDefault="00114FDC" w:rsidP="003C3FAF">
      <w:pPr>
        <w:widowControl/>
        <w:spacing w:line="360" w:lineRule="auto"/>
        <w:ind w:left="426" w:hanging="426"/>
        <w:textAlignment w:val="auto"/>
        <w:rPr>
          <w:rFonts w:ascii="Arial" w:hAnsi="Arial" w:cs="Arial"/>
        </w:rPr>
      </w:pPr>
    </w:p>
    <w:p w:rsidR="00114FDC" w:rsidRPr="00C41F5E" w:rsidRDefault="00114FDC" w:rsidP="003C3FAF">
      <w:pPr>
        <w:widowControl/>
        <w:spacing w:line="360" w:lineRule="auto"/>
        <w:ind w:left="426" w:hanging="426"/>
        <w:textAlignment w:val="auto"/>
        <w:rPr>
          <w:rFonts w:ascii="Arial" w:hAnsi="Arial" w:cs="Arial"/>
        </w:rPr>
      </w:pPr>
    </w:p>
    <w:p w:rsidR="00114FDC" w:rsidRPr="00C41F5E" w:rsidRDefault="00114FDC" w:rsidP="003C3FAF">
      <w:pPr>
        <w:widowControl/>
        <w:spacing w:line="360" w:lineRule="auto"/>
        <w:ind w:left="426" w:hanging="426"/>
        <w:textAlignment w:val="auto"/>
        <w:rPr>
          <w:rFonts w:ascii="Arial" w:hAnsi="Arial" w:cs="Arial"/>
        </w:rPr>
      </w:pPr>
    </w:p>
    <w:p w:rsidR="00114FDC" w:rsidRPr="00C41F5E" w:rsidRDefault="00114FDC" w:rsidP="003C3FAF">
      <w:pPr>
        <w:widowControl/>
        <w:spacing w:line="360" w:lineRule="auto"/>
        <w:ind w:left="426" w:hanging="426"/>
        <w:textAlignment w:val="auto"/>
        <w:rPr>
          <w:rFonts w:ascii="Arial" w:hAnsi="Arial" w:cs="Arial"/>
        </w:rPr>
      </w:pPr>
    </w:p>
    <w:p w:rsidR="00114FDC" w:rsidRPr="00C41F5E" w:rsidRDefault="00114FDC" w:rsidP="003C3FAF">
      <w:pPr>
        <w:widowControl/>
        <w:spacing w:line="360" w:lineRule="auto"/>
        <w:ind w:left="426" w:hanging="426"/>
        <w:textAlignment w:val="auto"/>
        <w:rPr>
          <w:rFonts w:ascii="Arial" w:hAnsi="Arial" w:cs="Arial"/>
        </w:rPr>
      </w:pPr>
    </w:p>
    <w:p w:rsidR="00114FDC" w:rsidRPr="00C41F5E" w:rsidRDefault="00114FDC" w:rsidP="003C3FAF">
      <w:pPr>
        <w:widowControl/>
        <w:spacing w:line="360" w:lineRule="auto"/>
        <w:ind w:left="426" w:hanging="426"/>
        <w:textAlignment w:val="auto"/>
        <w:rPr>
          <w:rFonts w:ascii="Arial" w:hAnsi="Arial" w:cs="Arial"/>
        </w:rPr>
      </w:pPr>
    </w:p>
    <w:p w:rsidR="00114FDC" w:rsidRPr="00C41F5E" w:rsidRDefault="00114FDC" w:rsidP="003C3FAF">
      <w:pPr>
        <w:widowControl/>
        <w:spacing w:line="360" w:lineRule="auto"/>
        <w:ind w:left="426" w:hanging="426"/>
        <w:textAlignment w:val="auto"/>
        <w:rPr>
          <w:rFonts w:ascii="Arial" w:hAnsi="Arial" w:cs="Arial"/>
        </w:rPr>
      </w:pPr>
    </w:p>
    <w:p w:rsidR="00114FDC" w:rsidRPr="00C41F5E" w:rsidRDefault="00114FDC" w:rsidP="000518BF">
      <w:pPr>
        <w:pStyle w:val="Nagwek1"/>
        <w:numPr>
          <w:ilvl w:val="2"/>
          <w:numId w:val="103"/>
        </w:numPr>
      </w:pPr>
      <w:r w:rsidRPr="00C41F5E">
        <w:lastRenderedPageBreak/>
        <w:tab/>
      </w:r>
      <w:bookmarkStart w:id="807" w:name="_Toc254962585"/>
      <w:bookmarkStart w:id="808" w:name="_Toc281470103"/>
      <w:bookmarkStart w:id="809" w:name="_Toc440362734"/>
      <w:r w:rsidRPr="00C41F5E">
        <w:t>INTERWENCJE TECHNICZNE BSA / LLU</w:t>
      </w:r>
      <w:bookmarkEnd w:id="807"/>
      <w:bookmarkEnd w:id="808"/>
      <w:bookmarkEnd w:id="809"/>
    </w:p>
    <w:p w:rsidR="00114FDC" w:rsidRPr="00C41F5E" w:rsidRDefault="00114FDC" w:rsidP="00F4260F"/>
    <w:p w:rsidR="00114FDC" w:rsidRPr="00C41F5E" w:rsidRDefault="00114FDC" w:rsidP="00C90920">
      <w:pPr>
        <w:ind w:firstLine="284"/>
        <w:rPr>
          <w:rFonts w:ascii="Arial" w:hAnsi="Arial" w:cs="Arial"/>
        </w:rPr>
      </w:pPr>
      <w:r w:rsidRPr="00C41F5E">
        <w:rPr>
          <w:rFonts w:ascii="Arial" w:hAnsi="Arial" w:cs="Arial"/>
        </w:rPr>
        <w:t>Rozdział opisuje zasady zgłaszania interwencji technicznej dla usług BSA i LLU kanałem elektronicznym zgodnie z Modelem Wymiany Danych Komunikaty.</w:t>
      </w:r>
    </w:p>
    <w:p w:rsidR="00114FDC" w:rsidRPr="00C41F5E" w:rsidRDefault="00AB0470" w:rsidP="00C90920">
      <w:pPr>
        <w:rPr>
          <w:rFonts w:ascii="Arial" w:hAnsi="Arial" w:cs="Arial"/>
        </w:rPr>
      </w:pPr>
      <w:r>
        <w:rPr>
          <w:rFonts w:ascii="Arial" w:hAnsi="Arial" w:cs="Arial"/>
          <w:noProof/>
        </w:rPr>
        <w:drawing>
          <wp:inline distT="0" distB="0" distL="0" distR="0" wp14:anchorId="5A8F3A5C" wp14:editId="43BEB09E">
            <wp:extent cx="5629275" cy="3838575"/>
            <wp:effectExtent l="0" t="0" r="9525" b="9525"/>
            <wp:docPr id="19" name="Obraz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629275" cy="3838575"/>
                    </a:xfrm>
                    <a:prstGeom prst="rect">
                      <a:avLst/>
                    </a:prstGeom>
                    <a:noFill/>
                    <a:ln>
                      <a:noFill/>
                    </a:ln>
                  </pic:spPr>
                </pic:pic>
              </a:graphicData>
            </a:graphic>
          </wp:inline>
        </w:drawing>
      </w:r>
    </w:p>
    <w:p w:rsidR="00114FDC" w:rsidRPr="00C41F5E" w:rsidRDefault="00114FDC" w:rsidP="00C90920">
      <w:pPr>
        <w:rPr>
          <w:rFonts w:ascii="Arial" w:hAnsi="Arial" w:cs="Arial"/>
        </w:rPr>
      </w:pPr>
      <w:r w:rsidRPr="00C41F5E">
        <w:rPr>
          <w:rFonts w:ascii="Arial" w:hAnsi="Arial" w:cs="Arial"/>
        </w:rPr>
        <w:t>* Numery komunikatów na powyższym diagramie zostaną uzupełnione w momencie publikacji dokumentu MWDK.</w:t>
      </w:r>
    </w:p>
    <w:p w:rsidR="00114FDC" w:rsidRPr="00C41F5E" w:rsidRDefault="00114FDC" w:rsidP="00107892">
      <w:pPr>
        <w:rPr>
          <w:rFonts w:ascii="Arial" w:hAnsi="Arial" w:cs="Arial"/>
          <w:b/>
          <w:sz w:val="24"/>
          <w:szCs w:val="24"/>
        </w:rPr>
      </w:pPr>
      <w:r w:rsidRPr="00C41F5E">
        <w:rPr>
          <w:rFonts w:ascii="Arial" w:hAnsi="Arial" w:cs="Arial"/>
          <w:b/>
          <w:sz w:val="24"/>
          <w:szCs w:val="24"/>
        </w:rPr>
        <w:t>Zasady zgłaszania interwencji</w:t>
      </w:r>
    </w:p>
    <w:p w:rsidR="00114FDC" w:rsidRPr="00C41F5E" w:rsidRDefault="00114FDC" w:rsidP="00107892">
      <w:pPr>
        <w:pStyle w:val="Lista2"/>
        <w:spacing w:line="360" w:lineRule="auto"/>
        <w:ind w:left="589" w:firstLine="0"/>
        <w:jc w:val="center"/>
        <w:rPr>
          <w:rFonts w:ascii="Arial" w:hAnsi="Arial" w:cs="Arial"/>
          <w:u w:val="single"/>
        </w:rPr>
      </w:pPr>
    </w:p>
    <w:p w:rsidR="00114FDC" w:rsidRPr="00C41F5E" w:rsidRDefault="00114FDC" w:rsidP="00A92133">
      <w:pPr>
        <w:pStyle w:val="Tekstkomentarza"/>
        <w:numPr>
          <w:ilvl w:val="0"/>
          <w:numId w:val="144"/>
        </w:numPr>
        <w:tabs>
          <w:tab w:val="clear" w:pos="2594"/>
          <w:tab w:val="num" w:pos="-284"/>
          <w:tab w:val="left" w:pos="-142"/>
          <w:tab w:val="left" w:pos="0"/>
        </w:tabs>
        <w:spacing w:line="360" w:lineRule="auto"/>
        <w:ind w:left="709" w:hanging="283"/>
        <w:rPr>
          <w:rFonts w:ascii="Arial" w:hAnsi="Arial" w:cs="Arial"/>
        </w:rPr>
      </w:pPr>
      <w:r w:rsidRPr="00C41F5E">
        <w:rPr>
          <w:rFonts w:ascii="Arial" w:hAnsi="Arial" w:cs="Arial"/>
        </w:rPr>
        <w:t xml:space="preserve">Interwencja techniczna może być zgłoszona przez Biorcę do OPL w terminie 14 DK  od przesłania przez OPL do Biorcy komunikatu z informacją o realizacji zamówienia. Zgłoszona uwaga powinna być bezpośrednio związana z brakiem możliwości uruchomienia usługi detalicznej dla abonenta końcowego. </w:t>
      </w:r>
    </w:p>
    <w:p w:rsidR="00114FDC" w:rsidRPr="00C41F5E" w:rsidRDefault="00114FDC" w:rsidP="00A92133">
      <w:pPr>
        <w:pStyle w:val="Tekstkomentarza"/>
        <w:numPr>
          <w:ilvl w:val="0"/>
          <w:numId w:val="144"/>
        </w:numPr>
        <w:tabs>
          <w:tab w:val="clear" w:pos="2594"/>
          <w:tab w:val="num" w:pos="-284"/>
          <w:tab w:val="left" w:pos="-142"/>
          <w:tab w:val="left" w:pos="0"/>
        </w:tabs>
        <w:spacing w:line="360" w:lineRule="auto"/>
        <w:ind w:left="709" w:hanging="283"/>
        <w:rPr>
          <w:rFonts w:ascii="Arial" w:hAnsi="Arial" w:cs="Arial"/>
        </w:rPr>
      </w:pPr>
      <w:r w:rsidRPr="00C41F5E">
        <w:rPr>
          <w:rFonts w:ascii="Arial" w:hAnsi="Arial" w:cs="Arial"/>
        </w:rPr>
        <w:t>Interwencje techniczne będą odrzucane, jeżeli jest już zgłoszona interwencja na danym ID usługi lub Abonent zalogował się do usługi.</w:t>
      </w:r>
    </w:p>
    <w:p w:rsidR="00114FDC" w:rsidRPr="00C41F5E" w:rsidRDefault="00114FDC" w:rsidP="00A92133">
      <w:pPr>
        <w:pStyle w:val="Tekstkomentarza"/>
        <w:numPr>
          <w:ilvl w:val="0"/>
          <w:numId w:val="144"/>
        </w:numPr>
        <w:tabs>
          <w:tab w:val="clear" w:pos="2594"/>
          <w:tab w:val="num" w:pos="-284"/>
          <w:tab w:val="left" w:pos="-142"/>
          <w:tab w:val="left" w:pos="0"/>
        </w:tabs>
        <w:spacing w:line="360" w:lineRule="auto"/>
        <w:ind w:left="709" w:hanging="283"/>
        <w:rPr>
          <w:rFonts w:ascii="Arial" w:hAnsi="Arial" w:cs="Arial"/>
        </w:rPr>
      </w:pPr>
      <w:r w:rsidRPr="00C41F5E">
        <w:rPr>
          <w:rFonts w:ascii="Arial" w:hAnsi="Arial" w:cs="Arial"/>
        </w:rPr>
        <w:t>Jeśli OPL zidentyfikuje nieskuteczną aktywację usługi następuje zmiana terminu RT Pozytywnej. Termin podany w polu: „Data usunięcia uszkodzenia” będzie jednocześnie terminem uruchomienia usługi. W innym przypadku podana data jest datą usunięcia uszkodzenia.</w:t>
      </w:r>
    </w:p>
    <w:p w:rsidR="00114FDC" w:rsidRPr="00C41F5E" w:rsidRDefault="00114FDC" w:rsidP="00A92133">
      <w:pPr>
        <w:pStyle w:val="Tekstkomentarza"/>
        <w:numPr>
          <w:ilvl w:val="0"/>
          <w:numId w:val="144"/>
        </w:numPr>
        <w:tabs>
          <w:tab w:val="clear" w:pos="2594"/>
          <w:tab w:val="num" w:pos="-284"/>
          <w:tab w:val="left" w:pos="-142"/>
          <w:tab w:val="left" w:pos="0"/>
        </w:tabs>
        <w:spacing w:line="360" w:lineRule="auto"/>
        <w:ind w:left="709" w:hanging="283"/>
        <w:rPr>
          <w:rFonts w:ascii="Arial" w:hAnsi="Arial" w:cs="Arial"/>
        </w:rPr>
      </w:pPr>
      <w:r w:rsidRPr="00C41F5E">
        <w:rPr>
          <w:rFonts w:ascii="Arial" w:hAnsi="Arial" w:cs="Arial"/>
        </w:rPr>
        <w:t>Data i godzina zgłoszenia uszkodzenia przez Biorcę jest datą przyjęcia komunikatu przez OPL.</w:t>
      </w:r>
    </w:p>
    <w:p w:rsidR="00114FDC" w:rsidRPr="00C41F5E" w:rsidRDefault="00114FDC" w:rsidP="00107892">
      <w:pPr>
        <w:pStyle w:val="Tekstkomentarza"/>
        <w:tabs>
          <w:tab w:val="left" w:pos="-142"/>
          <w:tab w:val="left" w:pos="0"/>
        </w:tabs>
        <w:spacing w:line="360" w:lineRule="auto"/>
        <w:rPr>
          <w:rFonts w:ascii="Arial" w:hAnsi="Arial" w:cs="Arial"/>
        </w:rPr>
      </w:pPr>
    </w:p>
    <w:p w:rsidR="00114FDC" w:rsidRPr="00C41F5E" w:rsidRDefault="00114FDC" w:rsidP="00107892">
      <w:pPr>
        <w:pStyle w:val="Tekstkomentarza"/>
        <w:tabs>
          <w:tab w:val="left" w:pos="-142"/>
          <w:tab w:val="left" w:pos="0"/>
        </w:tabs>
        <w:spacing w:line="360" w:lineRule="auto"/>
        <w:rPr>
          <w:rFonts w:ascii="Arial" w:hAnsi="Arial" w:cs="Arial"/>
        </w:rPr>
      </w:pPr>
    </w:p>
    <w:p w:rsidR="00114FDC" w:rsidRPr="00C41F5E" w:rsidRDefault="00114FDC" w:rsidP="00802A25">
      <w:pPr>
        <w:pStyle w:val="Nagwek1"/>
        <w:numPr>
          <w:ilvl w:val="3"/>
          <w:numId w:val="103"/>
        </w:numPr>
      </w:pPr>
      <w:bookmarkStart w:id="810" w:name="_Toc286619657"/>
      <w:bookmarkStart w:id="811" w:name="_Toc285461671"/>
      <w:bookmarkStart w:id="812" w:name="_Toc440362735"/>
      <w:r w:rsidRPr="00C41F5E">
        <w:lastRenderedPageBreak/>
        <w:t>Zasady zgłaszania interwencji</w:t>
      </w:r>
      <w:bookmarkEnd w:id="810"/>
      <w:bookmarkEnd w:id="811"/>
      <w:bookmarkEnd w:id="812"/>
    </w:p>
    <w:p w:rsidR="00114FDC" w:rsidRPr="00C41F5E" w:rsidRDefault="00114FDC" w:rsidP="00C22753"/>
    <w:p w:rsidR="00114FDC" w:rsidRPr="00C41F5E" w:rsidRDefault="00114FDC" w:rsidP="00107892">
      <w:pPr>
        <w:pStyle w:val="Tekstkomentarza"/>
        <w:tabs>
          <w:tab w:val="left" w:pos="-142"/>
          <w:tab w:val="left" w:pos="0"/>
        </w:tabs>
        <w:spacing w:line="360" w:lineRule="auto"/>
        <w:rPr>
          <w:rFonts w:ascii="Arial" w:hAnsi="Arial" w:cs="Arial"/>
        </w:rPr>
      </w:pPr>
      <w:r w:rsidRPr="00C41F5E">
        <w:rPr>
          <w:rFonts w:ascii="Arial" w:hAnsi="Arial" w:cs="Arial"/>
        </w:rPr>
        <w:t>Biorca przesyła zgłoszenie interwencji do OPL. Zakres danych zawartych w przesyłanym komunikacje opisany jest w dokumencie MWD Komunikaty</w:t>
      </w:r>
    </w:p>
    <w:p w:rsidR="00114FDC" w:rsidRPr="00C41F5E" w:rsidRDefault="00114FDC" w:rsidP="00802A25">
      <w:pPr>
        <w:pStyle w:val="Nagwek1"/>
        <w:numPr>
          <w:ilvl w:val="3"/>
          <w:numId w:val="103"/>
        </w:numPr>
      </w:pPr>
      <w:bookmarkStart w:id="813" w:name="_Toc293692765"/>
      <w:bookmarkStart w:id="814" w:name="_Toc293692767"/>
      <w:bookmarkStart w:id="815" w:name="_Toc293692951"/>
      <w:bookmarkStart w:id="816" w:name="_Toc286619658"/>
      <w:bookmarkStart w:id="817" w:name="_Toc285461672"/>
      <w:bookmarkStart w:id="818" w:name="_Toc440362736"/>
      <w:bookmarkEnd w:id="813"/>
      <w:bookmarkEnd w:id="814"/>
      <w:bookmarkEnd w:id="815"/>
      <w:r w:rsidRPr="00C41F5E">
        <w:t>Weryfikacja informatyczna</w:t>
      </w:r>
      <w:bookmarkEnd w:id="816"/>
      <w:bookmarkEnd w:id="817"/>
      <w:bookmarkEnd w:id="818"/>
    </w:p>
    <w:p w:rsidR="00114FDC" w:rsidRPr="00C41F5E" w:rsidRDefault="00114FDC" w:rsidP="00107892">
      <w:pPr>
        <w:pStyle w:val="Lista3"/>
        <w:spacing w:line="360" w:lineRule="auto"/>
        <w:ind w:left="426" w:hanging="426"/>
        <w:jc w:val="center"/>
        <w:rPr>
          <w:rFonts w:ascii="Arial" w:hAnsi="Arial" w:cs="Arial"/>
          <w:b/>
          <w:u w:val="single"/>
        </w:rPr>
      </w:pPr>
    </w:p>
    <w:p w:rsidR="00114FDC" w:rsidRPr="00C41F5E" w:rsidRDefault="00114FDC" w:rsidP="00107892">
      <w:pPr>
        <w:pStyle w:val="Tekstkomentarza"/>
        <w:spacing w:line="360" w:lineRule="auto"/>
        <w:ind w:left="426" w:hanging="426"/>
        <w:rPr>
          <w:rFonts w:ascii="Arial" w:hAnsi="Arial" w:cs="Arial"/>
        </w:rPr>
      </w:pPr>
      <w:r w:rsidRPr="00C41F5E">
        <w:rPr>
          <w:rFonts w:ascii="Arial" w:hAnsi="Arial" w:cs="Arial"/>
        </w:rPr>
        <w:t xml:space="preserve">1. </w:t>
      </w:r>
      <w:r w:rsidRPr="00C41F5E">
        <w:rPr>
          <w:rFonts w:ascii="Arial" w:hAnsi="Arial" w:cs="Arial"/>
        </w:rPr>
        <w:tab/>
        <w:t>Zgłoszenie przesłane przez Operatora jest weryfikowane pod kątem informatycznym. Następuje automatyczne sprawdzenie przez system, struktury i formatu komunikatu,</w:t>
      </w:r>
      <w:r w:rsidRPr="00C41F5E" w:rsidDel="00BB749C">
        <w:rPr>
          <w:rFonts w:ascii="Arial" w:hAnsi="Arial" w:cs="Arial"/>
        </w:rPr>
        <w:t xml:space="preserve"> </w:t>
      </w:r>
      <w:r w:rsidRPr="00C41F5E">
        <w:rPr>
          <w:rFonts w:ascii="Arial" w:hAnsi="Arial" w:cs="Arial"/>
        </w:rPr>
        <w:t xml:space="preserve">zgodnie ze specyfikacją dla poszczególnych rodzajów komunikatów określoną w dokumencie MWD Komunikaty. </w:t>
      </w:r>
    </w:p>
    <w:p w:rsidR="00114FDC" w:rsidRPr="00C41F5E" w:rsidRDefault="00114FDC" w:rsidP="00107892">
      <w:pPr>
        <w:pStyle w:val="Tekstkomentarza"/>
        <w:spacing w:line="360" w:lineRule="auto"/>
        <w:ind w:left="426" w:hanging="426"/>
        <w:rPr>
          <w:rFonts w:ascii="Arial" w:hAnsi="Arial" w:cs="Arial"/>
        </w:rPr>
      </w:pPr>
      <w:r w:rsidRPr="00C41F5E">
        <w:rPr>
          <w:rFonts w:ascii="Arial" w:hAnsi="Arial" w:cs="Arial"/>
        </w:rPr>
        <w:t xml:space="preserve">2. </w:t>
      </w:r>
      <w:r w:rsidRPr="00C41F5E">
        <w:rPr>
          <w:rFonts w:ascii="Arial" w:hAnsi="Arial" w:cs="Arial"/>
        </w:rPr>
        <w:tab/>
        <w:t>W wyniku pozytywnej weryfikacji informatycznej następuje przyjęcie i rejestracja zgłoszenia. W kolejnym kroku zgłoszenie podlega weryfikacji formalnej.</w:t>
      </w:r>
    </w:p>
    <w:p w:rsidR="00114FDC" w:rsidRPr="00C41F5E" w:rsidRDefault="00114FDC" w:rsidP="00107892">
      <w:pPr>
        <w:pStyle w:val="Tekstkomentarza"/>
        <w:spacing w:line="360" w:lineRule="auto"/>
        <w:ind w:left="426" w:hanging="426"/>
        <w:rPr>
          <w:rFonts w:ascii="Arial" w:hAnsi="Arial" w:cs="Arial"/>
        </w:rPr>
      </w:pPr>
      <w:r w:rsidRPr="00C41F5E">
        <w:rPr>
          <w:rFonts w:ascii="Arial" w:hAnsi="Arial" w:cs="Arial"/>
        </w:rPr>
        <w:t xml:space="preserve">3. </w:t>
      </w:r>
      <w:r w:rsidRPr="00C41F5E">
        <w:rPr>
          <w:rFonts w:ascii="Arial" w:hAnsi="Arial" w:cs="Arial"/>
        </w:rPr>
        <w:tab/>
        <w:t>W wyniku negatywnej weryfikacji informatycznej następuje odrzucenie zgłoszenia. Do Operatora zostaje wysłany komunikat  o odrzuceniu zgłoszenia wraz ze wskazaniem przyczyny odrzucenia zgodnej  z  dokumentem MWD Komunikaty.</w:t>
      </w:r>
    </w:p>
    <w:p w:rsidR="00114FDC" w:rsidRPr="00C41F5E" w:rsidRDefault="00114FDC" w:rsidP="00802A25">
      <w:pPr>
        <w:pStyle w:val="Nagwek1"/>
        <w:numPr>
          <w:ilvl w:val="3"/>
          <w:numId w:val="103"/>
        </w:numPr>
      </w:pPr>
      <w:bookmarkStart w:id="819" w:name="_Toc286619659"/>
      <w:bookmarkStart w:id="820" w:name="_Toc285461673"/>
      <w:bookmarkStart w:id="821" w:name="_Toc440362737"/>
      <w:r w:rsidRPr="00C41F5E">
        <w:t>Zakończenie interwencji technicznej BSA/LLU</w:t>
      </w:r>
      <w:bookmarkEnd w:id="819"/>
      <w:bookmarkEnd w:id="820"/>
      <w:bookmarkEnd w:id="821"/>
    </w:p>
    <w:p w:rsidR="00114FDC" w:rsidRPr="00C41F5E" w:rsidRDefault="00114FDC" w:rsidP="00107892">
      <w:pPr>
        <w:pStyle w:val="Lista2"/>
        <w:spacing w:line="360" w:lineRule="auto"/>
        <w:ind w:left="1440" w:firstLine="0"/>
        <w:jc w:val="center"/>
        <w:rPr>
          <w:rFonts w:ascii="Arial" w:hAnsi="Arial" w:cs="Arial"/>
        </w:rPr>
      </w:pPr>
    </w:p>
    <w:p w:rsidR="00114FDC" w:rsidRPr="00C41F5E" w:rsidRDefault="00114FDC" w:rsidP="00107892">
      <w:pPr>
        <w:numPr>
          <w:ilvl w:val="0"/>
          <w:numId w:val="58"/>
        </w:numPr>
        <w:spacing w:line="360" w:lineRule="auto"/>
        <w:rPr>
          <w:rFonts w:ascii="Arial" w:hAnsi="Arial" w:cs="Arial"/>
        </w:rPr>
      </w:pPr>
      <w:r w:rsidRPr="00C41F5E">
        <w:rPr>
          <w:rFonts w:ascii="Arial" w:hAnsi="Arial" w:cs="Arial"/>
        </w:rPr>
        <w:t>W terminie 24 H od dnia otrzymania zgłoszenia, OPL udziela odpowiedzi na interwencję techniczną z podaniem kodu wyjścia wraz z opisem problemu, a dla usługi BSA dodatkowo z podaniem aktualnych parametrów usługi. Zakres danych zawartych w przesyłanym komunikacje opisany jest w dokumencie MWD Komunikaty</w:t>
      </w:r>
    </w:p>
    <w:p w:rsidR="00114FDC" w:rsidRPr="00C41F5E" w:rsidRDefault="00114FDC" w:rsidP="00837903">
      <w:pPr>
        <w:pStyle w:val="Nagwek1"/>
        <w:tabs>
          <w:tab w:val="clear" w:pos="360"/>
        </w:tabs>
        <w:ind w:left="0" w:firstLine="0"/>
        <w:sectPr w:rsidR="00114FDC" w:rsidRPr="00C41F5E" w:rsidSect="006E7B66">
          <w:footnotePr>
            <w:numFmt w:val="chicago"/>
          </w:footnotePr>
          <w:pgSz w:w="11909" w:h="16834"/>
          <w:pgMar w:top="1134" w:right="1418" w:bottom="1134" w:left="1418" w:header="709" w:footer="709" w:gutter="0"/>
          <w:cols w:space="60"/>
          <w:noEndnote/>
          <w:docGrid w:linePitch="272"/>
        </w:sectPr>
      </w:pPr>
      <w:bookmarkStart w:id="822" w:name="_Toc250713589"/>
      <w:bookmarkStart w:id="823" w:name="_Toc254962586"/>
      <w:bookmarkStart w:id="824" w:name="_Toc281470104"/>
    </w:p>
    <w:p w:rsidR="00114FDC" w:rsidRPr="00C41F5E" w:rsidRDefault="00114FDC" w:rsidP="000518BF">
      <w:pPr>
        <w:pStyle w:val="Nagwek1"/>
        <w:numPr>
          <w:ilvl w:val="2"/>
          <w:numId w:val="103"/>
        </w:numPr>
      </w:pPr>
      <w:bookmarkStart w:id="825" w:name="_Toc440362738"/>
      <w:r w:rsidRPr="00C41F5E">
        <w:lastRenderedPageBreak/>
        <w:t>ASYSTA – UMAWIANIE SŁUŻB TECHNICZNYCH</w:t>
      </w:r>
      <w:bookmarkEnd w:id="822"/>
      <w:bookmarkEnd w:id="823"/>
      <w:r w:rsidRPr="00C41F5E">
        <w:t xml:space="preserve"> LLU/BSA/WLR</w:t>
      </w:r>
      <w:bookmarkEnd w:id="824"/>
      <w:bookmarkEnd w:id="825"/>
    </w:p>
    <w:p w:rsidR="00114FDC" w:rsidRPr="00C41F5E" w:rsidRDefault="00114FDC" w:rsidP="00C90920">
      <w:pPr>
        <w:rPr>
          <w:rFonts w:ascii="Arial" w:hAnsi="Arial" w:cs="Arial"/>
        </w:rPr>
      </w:pPr>
    </w:p>
    <w:p w:rsidR="00114FDC" w:rsidRPr="00C41F5E" w:rsidRDefault="00114FDC" w:rsidP="002C1A78">
      <w:pPr>
        <w:pStyle w:val="Lista3"/>
        <w:spacing w:line="360" w:lineRule="auto"/>
        <w:jc w:val="both"/>
        <w:rPr>
          <w:rFonts w:ascii="Arial" w:hAnsi="Arial" w:cs="Arial"/>
          <w:b/>
          <w:bCs/>
        </w:rPr>
      </w:pPr>
    </w:p>
    <w:p w:rsidR="00114FDC" w:rsidRPr="00C41F5E" w:rsidRDefault="00AB0470" w:rsidP="00107892">
      <w:pPr>
        <w:pStyle w:val="Tekstpodstawowy"/>
        <w:spacing w:line="360" w:lineRule="auto"/>
        <w:rPr>
          <w:rFonts w:ascii="Arial" w:hAnsi="Arial" w:cs="Arial"/>
          <w:sz w:val="20"/>
          <w:szCs w:val="20"/>
        </w:rPr>
      </w:pPr>
      <w:r>
        <w:rPr>
          <w:rFonts w:ascii="Arial" w:hAnsi="Arial" w:cs="Arial"/>
          <w:noProof/>
          <w:sz w:val="20"/>
          <w:szCs w:val="20"/>
        </w:rPr>
        <w:drawing>
          <wp:inline distT="0" distB="0" distL="0" distR="0" wp14:anchorId="058A6509" wp14:editId="2952B043">
            <wp:extent cx="9163050" cy="4533900"/>
            <wp:effectExtent l="0" t="0" r="0" b="0"/>
            <wp:docPr id="20" name="Obraz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9163050" cy="4533900"/>
                    </a:xfrm>
                    <a:prstGeom prst="rect">
                      <a:avLst/>
                    </a:prstGeom>
                    <a:noFill/>
                    <a:ln>
                      <a:noFill/>
                    </a:ln>
                  </pic:spPr>
                </pic:pic>
              </a:graphicData>
            </a:graphic>
          </wp:inline>
        </w:drawing>
      </w:r>
    </w:p>
    <w:p w:rsidR="00114FDC" w:rsidRPr="00C41F5E" w:rsidRDefault="00114FDC" w:rsidP="002963EC">
      <w:pPr>
        <w:pStyle w:val="Tekstpodstawowy"/>
        <w:spacing w:line="360" w:lineRule="auto"/>
        <w:jc w:val="left"/>
        <w:rPr>
          <w:rFonts w:ascii="Arial" w:hAnsi="Arial" w:cs="Arial"/>
          <w:sz w:val="20"/>
          <w:szCs w:val="20"/>
        </w:rPr>
        <w:sectPr w:rsidR="00114FDC" w:rsidRPr="00C41F5E" w:rsidSect="00B47048">
          <w:footnotePr>
            <w:numFmt w:val="chicago"/>
          </w:footnotePr>
          <w:pgSz w:w="16834" w:h="11909" w:orient="landscape"/>
          <w:pgMar w:top="1418" w:right="1134" w:bottom="1418" w:left="1134" w:header="709" w:footer="709" w:gutter="0"/>
          <w:cols w:space="60"/>
          <w:noEndnote/>
          <w:docGrid w:linePitch="272"/>
        </w:sectPr>
      </w:pPr>
      <w:r w:rsidRPr="00C41F5E">
        <w:rPr>
          <w:rFonts w:ascii="Arial" w:hAnsi="Arial" w:cs="Arial"/>
          <w:sz w:val="20"/>
          <w:szCs w:val="20"/>
        </w:rPr>
        <w:t>* Numery komunikatów na powyższym diagramie zostaną uzupełnione w momencie publikacji dokumentu MWDK.</w:t>
      </w:r>
    </w:p>
    <w:p w:rsidR="00114FDC" w:rsidRPr="00C41F5E" w:rsidRDefault="00114FDC" w:rsidP="00107892">
      <w:pPr>
        <w:pStyle w:val="Tekstpodstawowy"/>
        <w:spacing w:line="360" w:lineRule="auto"/>
      </w:pPr>
    </w:p>
    <w:p w:rsidR="00114FDC" w:rsidRPr="00C41F5E" w:rsidRDefault="00114FDC" w:rsidP="00107892">
      <w:pPr>
        <w:rPr>
          <w:rFonts w:ascii="Arial" w:hAnsi="Arial" w:cs="Arial"/>
          <w:b/>
          <w:sz w:val="24"/>
          <w:szCs w:val="24"/>
        </w:rPr>
      </w:pPr>
      <w:r w:rsidRPr="00C41F5E">
        <w:rPr>
          <w:rFonts w:ascii="Arial" w:hAnsi="Arial" w:cs="Arial"/>
          <w:b/>
          <w:sz w:val="24"/>
          <w:szCs w:val="24"/>
        </w:rPr>
        <w:t>Zasady zgłaszania asysty</w:t>
      </w:r>
    </w:p>
    <w:p w:rsidR="00114FDC" w:rsidRPr="00C41F5E" w:rsidRDefault="00114FDC" w:rsidP="00107892">
      <w:pPr>
        <w:pStyle w:val="Lista2"/>
        <w:spacing w:line="360" w:lineRule="auto"/>
        <w:ind w:left="1440" w:firstLine="0"/>
        <w:jc w:val="center"/>
        <w:rPr>
          <w:rFonts w:ascii="Arial" w:hAnsi="Arial" w:cs="Arial"/>
          <w:u w:val="single"/>
        </w:rPr>
      </w:pPr>
    </w:p>
    <w:p w:rsidR="00114FDC" w:rsidRPr="00C41F5E" w:rsidRDefault="00114FDC" w:rsidP="00A92133">
      <w:pPr>
        <w:numPr>
          <w:ilvl w:val="0"/>
          <w:numId w:val="145"/>
        </w:numPr>
        <w:tabs>
          <w:tab w:val="clear" w:pos="1460"/>
          <w:tab w:val="num" w:pos="-993"/>
        </w:tabs>
        <w:spacing w:line="360" w:lineRule="auto"/>
        <w:ind w:left="567" w:hanging="425"/>
        <w:rPr>
          <w:rFonts w:ascii="Arial" w:hAnsi="Arial" w:cs="Arial"/>
        </w:rPr>
      </w:pPr>
      <w:r w:rsidRPr="00C41F5E">
        <w:rPr>
          <w:rFonts w:ascii="Arial" w:hAnsi="Arial" w:cs="Arial"/>
          <w:bCs/>
          <w:kern w:val="32"/>
        </w:rPr>
        <w:t>Proces zgłaszania asysty odbywa się kanałem elektronicznym zgodnie z Modelem Wymiany</w:t>
      </w:r>
      <w:r w:rsidRPr="00C41F5E">
        <w:rPr>
          <w:rFonts w:ascii="Arial" w:hAnsi="Arial" w:cs="Arial"/>
        </w:rPr>
        <w:t xml:space="preserve"> Danych. Operator ma prawo wystąpić do OPL ze zgłoszeniem Asysty, której celem będzie </w:t>
      </w:r>
      <w:r w:rsidRPr="00C41F5E">
        <w:rPr>
          <w:rFonts w:ascii="Helvetica" w:hAnsi="Helvetica"/>
          <w:color w:val="000000"/>
        </w:rPr>
        <w:t>zdiagnozowanie, zlokalizowanie oraz usunięcie przyczyny nieprawidłowego funkcjonowania usługi oraz potwierdzenie, że parametry Łącza Abonenckiego są zgodne z przyjętymi normami jakościowymi.</w:t>
      </w:r>
      <w:r w:rsidR="002B77A5">
        <w:rPr>
          <w:rFonts w:ascii="Arial" w:hAnsi="Arial" w:cs="Arial"/>
        </w:rPr>
        <w:t xml:space="preserve"> </w:t>
      </w:r>
      <w:r w:rsidRPr="00C41F5E">
        <w:rPr>
          <w:rFonts w:ascii="Arial" w:hAnsi="Arial" w:cs="Arial"/>
        </w:rPr>
        <w:t>Termin wyznaczenia Asysty następuje w drugim dniu roboczym od dnia otrzymania komunikatu. Asysta odbywać się będzie w dni robocze w godz. 8:00 - 16:00.</w:t>
      </w:r>
      <w:r w:rsidR="00154511" w:rsidRPr="00154511">
        <w:rPr>
          <w:rFonts w:ascii="Arial" w:hAnsi="Arial" w:cs="Arial"/>
          <w:highlight w:val="yellow"/>
        </w:rPr>
        <w:t xml:space="preserve"> </w:t>
      </w:r>
      <w:r w:rsidR="00154511" w:rsidRPr="002163E4">
        <w:rPr>
          <w:rFonts w:ascii="Arial" w:hAnsi="Arial" w:cs="Arial"/>
        </w:rPr>
        <w:t xml:space="preserve">Procesowi Asysty nie podlegają przypadki uszkodzeń usługi WLR z symptomami dotyczącymi usług blokad </w:t>
      </w:r>
      <w:r w:rsidR="00DA68FD" w:rsidRPr="002163E4">
        <w:rPr>
          <w:rFonts w:ascii="Arial" w:hAnsi="Arial" w:cs="Arial"/>
        </w:rPr>
        <w:t xml:space="preserve">lub limitów </w:t>
      </w:r>
      <w:r w:rsidR="00154511" w:rsidRPr="002163E4">
        <w:rPr>
          <w:rFonts w:ascii="Arial" w:hAnsi="Arial" w:cs="Arial"/>
        </w:rPr>
        <w:t>PRS</w:t>
      </w:r>
      <w:r w:rsidR="00422FA0" w:rsidRPr="002163E4">
        <w:rPr>
          <w:rFonts w:ascii="Arial" w:hAnsi="Arial" w:cs="Arial"/>
        </w:rPr>
        <w:t>.</w:t>
      </w:r>
    </w:p>
    <w:p w:rsidR="00114FDC" w:rsidRPr="00C41F5E" w:rsidRDefault="00114FDC" w:rsidP="00A92133">
      <w:pPr>
        <w:numPr>
          <w:ilvl w:val="0"/>
          <w:numId w:val="145"/>
        </w:numPr>
        <w:tabs>
          <w:tab w:val="clear" w:pos="1460"/>
          <w:tab w:val="num" w:pos="-993"/>
        </w:tabs>
        <w:spacing w:line="360" w:lineRule="auto"/>
        <w:ind w:left="567" w:hanging="425"/>
        <w:rPr>
          <w:rFonts w:ascii="Arial" w:hAnsi="Arial" w:cs="Arial"/>
        </w:rPr>
      </w:pPr>
      <w:r w:rsidRPr="00C41F5E">
        <w:rPr>
          <w:rFonts w:ascii="Arial" w:hAnsi="Arial" w:cs="Arial"/>
        </w:rPr>
        <w:t>Data i godzina zgłoszenia Asysty przez Biorcę jest datą przyjęcia komunikatu przez OPL.</w:t>
      </w:r>
    </w:p>
    <w:p w:rsidR="00114FDC" w:rsidRPr="00C41F5E" w:rsidRDefault="00114FDC" w:rsidP="00A92133">
      <w:pPr>
        <w:numPr>
          <w:ilvl w:val="0"/>
          <w:numId w:val="145"/>
        </w:numPr>
        <w:tabs>
          <w:tab w:val="clear" w:pos="1460"/>
          <w:tab w:val="num" w:pos="-993"/>
        </w:tabs>
        <w:spacing w:line="360" w:lineRule="auto"/>
        <w:ind w:left="567" w:hanging="425"/>
        <w:rPr>
          <w:rFonts w:ascii="Arial" w:hAnsi="Arial" w:cs="Arial"/>
          <w:bCs/>
          <w:kern w:val="32"/>
        </w:rPr>
      </w:pPr>
      <w:r w:rsidRPr="00C41F5E">
        <w:rPr>
          <w:rFonts w:ascii="Arial" w:hAnsi="Arial" w:cs="Arial"/>
          <w:bCs/>
          <w:kern w:val="32"/>
        </w:rPr>
        <w:t>Operator wyznacza jeden max. 2 godzinny slot czasowy na spotkanie służb technicznych obu stron. Ostatnim możliwym przedziałem czasowym w którym będzie przeprowadzana asysta jest 14:00 -16:00. W przypadku braku dostępności abonenta, sprawdzenie poprawności działania usługi (parametrów łącza) następuje w ostatnim punkcie dostępowym przed lokalem abonenta.</w:t>
      </w:r>
    </w:p>
    <w:p w:rsidR="00114FDC" w:rsidRPr="00C41F5E" w:rsidRDefault="00114FDC" w:rsidP="00A92133">
      <w:pPr>
        <w:numPr>
          <w:ilvl w:val="0"/>
          <w:numId w:val="145"/>
        </w:numPr>
        <w:tabs>
          <w:tab w:val="clear" w:pos="1460"/>
          <w:tab w:val="num" w:pos="-993"/>
        </w:tabs>
        <w:spacing w:line="360" w:lineRule="auto"/>
        <w:ind w:left="567" w:hanging="425"/>
        <w:rPr>
          <w:rFonts w:ascii="Arial" w:hAnsi="Arial" w:cs="Arial"/>
          <w:bCs/>
          <w:kern w:val="32"/>
        </w:rPr>
      </w:pPr>
      <w:r w:rsidRPr="00C41F5E">
        <w:rPr>
          <w:rFonts w:ascii="Arial" w:hAnsi="Arial" w:cs="Arial"/>
          <w:bCs/>
          <w:kern w:val="32"/>
        </w:rPr>
        <w:t>Jeżeli Operator nie zgłosi potrzeby umówienia (Asysty) w ciągu 5 DR od dnia zakończenia obsługi drugiego zgłoszenia uszkodzenia/interwencji technicznej, to zanika możliwość takiej formy procesowania nieprawidłowości funkcjonowania usługi LLU/BSA/WLR.</w:t>
      </w:r>
    </w:p>
    <w:p w:rsidR="00114FDC" w:rsidRPr="00C41F5E" w:rsidRDefault="00114FDC" w:rsidP="00A92133">
      <w:pPr>
        <w:numPr>
          <w:ilvl w:val="0"/>
          <w:numId w:val="145"/>
        </w:numPr>
        <w:tabs>
          <w:tab w:val="clear" w:pos="1460"/>
          <w:tab w:val="num" w:pos="-993"/>
        </w:tabs>
        <w:spacing w:line="360" w:lineRule="auto"/>
        <w:ind w:left="567" w:hanging="425"/>
        <w:rPr>
          <w:rFonts w:ascii="Arial" w:hAnsi="Arial" w:cs="Arial"/>
          <w:bCs/>
          <w:kern w:val="32"/>
        </w:rPr>
      </w:pPr>
      <w:r w:rsidRPr="00C41F5E">
        <w:rPr>
          <w:rFonts w:ascii="Arial" w:hAnsi="Arial" w:cs="Arial"/>
          <w:bCs/>
          <w:kern w:val="32"/>
        </w:rPr>
        <w:t>Po zgłoszeniu potrzeby umówienia (Asysty) do czasu jej przeprowadzenia Operator nie będzie zgłaszał: Uszkodzeń, Interwencji i Eskalacji odnośnie danej ID usługi. Takie zgłoszenia będą odrzucane.</w:t>
      </w:r>
    </w:p>
    <w:p w:rsidR="00114FDC" w:rsidRPr="00C41F5E" w:rsidRDefault="00114FDC" w:rsidP="00A92133">
      <w:pPr>
        <w:numPr>
          <w:ilvl w:val="0"/>
          <w:numId w:val="145"/>
        </w:numPr>
        <w:tabs>
          <w:tab w:val="clear" w:pos="1460"/>
          <w:tab w:val="num" w:pos="-993"/>
        </w:tabs>
        <w:spacing w:line="360" w:lineRule="auto"/>
        <w:ind w:left="567" w:hanging="425"/>
        <w:rPr>
          <w:rFonts w:ascii="Arial" w:hAnsi="Arial" w:cs="Arial"/>
          <w:bCs/>
          <w:kern w:val="32"/>
        </w:rPr>
      </w:pPr>
      <w:r w:rsidRPr="00C41F5E">
        <w:rPr>
          <w:rFonts w:ascii="Arial" w:hAnsi="Arial" w:cs="Arial"/>
          <w:bCs/>
          <w:kern w:val="32"/>
        </w:rPr>
        <w:t>Dzień przesłania zgłoszenia na Asystę nie jest uwzględniany przy obliczaniu terminu realizacji zgłoszenia.</w:t>
      </w:r>
    </w:p>
    <w:p w:rsidR="00114FDC" w:rsidRPr="00C41F5E" w:rsidRDefault="00114FDC" w:rsidP="00A92133">
      <w:pPr>
        <w:numPr>
          <w:ilvl w:val="0"/>
          <w:numId w:val="145"/>
        </w:numPr>
        <w:tabs>
          <w:tab w:val="clear" w:pos="1460"/>
          <w:tab w:val="num" w:pos="-993"/>
        </w:tabs>
        <w:spacing w:line="360" w:lineRule="auto"/>
        <w:ind w:left="567" w:hanging="425"/>
        <w:rPr>
          <w:rFonts w:ascii="Arial" w:hAnsi="Arial" w:cs="Arial"/>
          <w:bCs/>
          <w:kern w:val="32"/>
        </w:rPr>
      </w:pPr>
      <w:r w:rsidRPr="00C41F5E">
        <w:rPr>
          <w:rFonts w:ascii="Arial" w:hAnsi="Arial" w:cs="Arial"/>
          <w:bCs/>
          <w:kern w:val="32"/>
        </w:rPr>
        <w:t>W przypadku, gdy usunięcie przyczyny nieprawidłowego działania usługi abonenckiej przez przedstawiciela OPL nie jest możliwe w trakcie przeprowadzania asysty, przedstawiciel OPL zamieszcza informacje w tym zakresie w protokole asysty. Biorca w terminie 2DR od przeprowadzenia asysty zostanie poinformowany przez OPL poprzez ISI o terminie usunięcia nieprawidłowego działania usługi abonenckiej.</w:t>
      </w:r>
    </w:p>
    <w:p w:rsidR="00114FDC" w:rsidRPr="00C41F5E" w:rsidRDefault="00114FDC" w:rsidP="00A92133">
      <w:pPr>
        <w:numPr>
          <w:ilvl w:val="0"/>
          <w:numId w:val="145"/>
        </w:numPr>
        <w:tabs>
          <w:tab w:val="clear" w:pos="1460"/>
          <w:tab w:val="num" w:pos="-993"/>
        </w:tabs>
        <w:spacing w:line="360" w:lineRule="auto"/>
        <w:ind w:left="567" w:hanging="425"/>
        <w:rPr>
          <w:rFonts w:ascii="Arial" w:hAnsi="Arial" w:cs="Arial"/>
          <w:bCs/>
          <w:kern w:val="32"/>
        </w:rPr>
      </w:pPr>
      <w:r w:rsidRPr="00C41F5E">
        <w:rPr>
          <w:rFonts w:ascii="Arial" w:hAnsi="Arial" w:cs="Arial"/>
          <w:bCs/>
          <w:kern w:val="32"/>
        </w:rPr>
        <w:t>Strona ponosząca odpowiedzialność za awarię ponosi na rzecz drugiej strony opłatę z tytułu przeprowadzenia asysty.</w:t>
      </w:r>
    </w:p>
    <w:p w:rsidR="009C12AB" w:rsidRPr="00B34429" w:rsidRDefault="00114FDC" w:rsidP="00B34429">
      <w:pPr>
        <w:numPr>
          <w:ilvl w:val="0"/>
          <w:numId w:val="145"/>
        </w:numPr>
        <w:tabs>
          <w:tab w:val="clear" w:pos="1460"/>
          <w:tab w:val="num" w:pos="-993"/>
        </w:tabs>
        <w:spacing w:line="360" w:lineRule="auto"/>
        <w:ind w:left="567" w:hanging="425"/>
        <w:rPr>
          <w:rFonts w:ascii="Arial" w:hAnsi="Arial" w:cs="Arial"/>
          <w:bCs/>
          <w:kern w:val="32"/>
        </w:rPr>
      </w:pPr>
      <w:r w:rsidRPr="00B34429">
        <w:rPr>
          <w:rFonts w:ascii="Arial" w:hAnsi="Arial" w:cs="Arial"/>
          <w:bCs/>
          <w:kern w:val="32"/>
        </w:rPr>
        <w:t>W przypadku nieobecności przedstawiciela Operatora lub przedstawiciela OPL w trakcie uzgodnionej wcześniej asysty, strona nieobecna jest zobowiązana do uiszczenia na rzecz drugiej strony opłaty zgodnej z zapisami SOR.</w:t>
      </w:r>
    </w:p>
    <w:p w:rsidR="00114FDC" w:rsidRPr="00C41F5E" w:rsidRDefault="00114FDC" w:rsidP="00107892">
      <w:pPr>
        <w:spacing w:line="360" w:lineRule="auto"/>
        <w:ind w:left="142"/>
        <w:rPr>
          <w:rFonts w:ascii="Arial" w:hAnsi="Arial" w:cs="Arial"/>
          <w:bCs/>
          <w:kern w:val="32"/>
        </w:rPr>
      </w:pPr>
    </w:p>
    <w:p w:rsidR="00114FDC" w:rsidRPr="00C41F5E" w:rsidRDefault="00114FDC" w:rsidP="00107892">
      <w:pPr>
        <w:spacing w:line="360" w:lineRule="auto"/>
        <w:rPr>
          <w:rFonts w:ascii="Arial" w:hAnsi="Arial" w:cs="Arial"/>
          <w:b/>
        </w:rPr>
      </w:pPr>
      <w:r w:rsidRPr="00C41F5E">
        <w:rPr>
          <w:rFonts w:ascii="Arial" w:hAnsi="Arial" w:cs="Arial"/>
          <w:b/>
        </w:rPr>
        <w:t>Warunki kwalifikujące zgłoszenie Asysty:</w:t>
      </w:r>
    </w:p>
    <w:p w:rsidR="00114FDC" w:rsidRPr="00C41F5E" w:rsidRDefault="00114FDC" w:rsidP="00107892">
      <w:pPr>
        <w:spacing w:line="360" w:lineRule="auto"/>
        <w:ind w:left="993" w:hanging="284"/>
        <w:rPr>
          <w:rFonts w:ascii="Arial" w:hAnsi="Arial" w:cs="Arial"/>
        </w:rPr>
      </w:pPr>
      <w:r w:rsidRPr="00C41F5E">
        <w:rPr>
          <w:rFonts w:ascii="Arial" w:hAnsi="Arial" w:cs="Arial"/>
        </w:rPr>
        <w:t>a.  dwa kolejne zgłoszenia uszkodzenia/interwencje techniczne następujące po sobie do 5 DR od daty zakończenia poprzedniego zgłoszenia.</w:t>
      </w:r>
    </w:p>
    <w:p w:rsidR="00114FDC" w:rsidRPr="00C41F5E" w:rsidRDefault="00114FDC" w:rsidP="00107892">
      <w:pPr>
        <w:spacing w:line="360" w:lineRule="auto"/>
        <w:ind w:left="993" w:hanging="284"/>
        <w:rPr>
          <w:rFonts w:ascii="Arial" w:hAnsi="Arial" w:cs="Arial"/>
        </w:rPr>
      </w:pPr>
      <w:r w:rsidRPr="00C41F5E">
        <w:rPr>
          <w:rFonts w:ascii="Arial" w:hAnsi="Arial" w:cs="Arial"/>
        </w:rPr>
        <w:t>b.  zgłoszenie dotyczy danego ID usługi</w:t>
      </w:r>
    </w:p>
    <w:p w:rsidR="00114FDC" w:rsidRPr="00C41F5E" w:rsidRDefault="00114FDC" w:rsidP="00107892">
      <w:pPr>
        <w:spacing w:line="360" w:lineRule="auto"/>
        <w:ind w:left="993" w:hanging="284"/>
        <w:rPr>
          <w:rFonts w:ascii="Arial" w:hAnsi="Arial" w:cs="Arial"/>
        </w:rPr>
      </w:pPr>
      <w:r w:rsidRPr="00C41F5E">
        <w:rPr>
          <w:rFonts w:ascii="Arial" w:hAnsi="Arial" w:cs="Arial"/>
        </w:rPr>
        <w:t>c.  zgłoszenia dotyczą tego samego problemu działania łącza abonenckiego</w:t>
      </w:r>
    </w:p>
    <w:p w:rsidR="00114FDC" w:rsidRPr="00C41F5E" w:rsidRDefault="00114FDC" w:rsidP="00372E46">
      <w:pPr>
        <w:spacing w:line="360" w:lineRule="auto"/>
        <w:ind w:left="993" w:hanging="284"/>
        <w:rPr>
          <w:rFonts w:ascii="Arial" w:hAnsi="Arial" w:cs="Arial"/>
        </w:rPr>
      </w:pPr>
      <w:r w:rsidRPr="00C41F5E">
        <w:rPr>
          <w:rFonts w:ascii="Arial" w:hAnsi="Arial" w:cs="Arial"/>
        </w:rPr>
        <w:t>d. wcześniej zgłoszone uszkodzenie/ interwencja techniczna zamknięte zostały dedykowanym kodem wyjścia uzgodnionym pomiędzy stronami.</w:t>
      </w:r>
    </w:p>
    <w:p w:rsidR="00114FDC" w:rsidRPr="00C41F5E" w:rsidRDefault="00114FDC" w:rsidP="00107892">
      <w:pPr>
        <w:pStyle w:val="Tekstkomentarza"/>
        <w:tabs>
          <w:tab w:val="left" w:pos="-142"/>
          <w:tab w:val="left" w:pos="0"/>
        </w:tabs>
        <w:spacing w:line="360" w:lineRule="auto"/>
        <w:ind w:left="426" w:hanging="284"/>
        <w:rPr>
          <w:rFonts w:ascii="Arial" w:hAnsi="Arial" w:cs="Arial"/>
          <w:b/>
          <w:bCs/>
        </w:rPr>
      </w:pPr>
    </w:p>
    <w:p w:rsidR="00114FDC" w:rsidRPr="00C41F5E" w:rsidRDefault="00114FDC" w:rsidP="00802A25">
      <w:pPr>
        <w:pStyle w:val="Nagwek1"/>
        <w:numPr>
          <w:ilvl w:val="3"/>
          <w:numId w:val="103"/>
        </w:numPr>
      </w:pPr>
      <w:bookmarkStart w:id="826" w:name="_Toc286619661"/>
      <w:bookmarkStart w:id="827" w:name="_Toc285461675"/>
      <w:bookmarkStart w:id="828" w:name="_Toc440362739"/>
      <w:r w:rsidRPr="00C41F5E">
        <w:t>Zgłoszenie asysty</w:t>
      </w:r>
      <w:bookmarkEnd w:id="826"/>
      <w:bookmarkEnd w:id="827"/>
      <w:bookmarkEnd w:id="828"/>
    </w:p>
    <w:p w:rsidR="00114FDC" w:rsidRPr="00C41F5E" w:rsidRDefault="00114FDC" w:rsidP="00107892"/>
    <w:p w:rsidR="00114FDC" w:rsidRPr="00C41F5E" w:rsidRDefault="00114FDC" w:rsidP="006A2585">
      <w:pPr>
        <w:pStyle w:val="Tekstkomentarza"/>
        <w:tabs>
          <w:tab w:val="left" w:pos="-142"/>
          <w:tab w:val="left" w:pos="0"/>
        </w:tabs>
        <w:spacing w:line="360" w:lineRule="auto"/>
        <w:ind w:left="426"/>
        <w:rPr>
          <w:rFonts w:ascii="Arial" w:hAnsi="Arial" w:cs="Arial"/>
          <w:bCs/>
        </w:rPr>
      </w:pPr>
      <w:r w:rsidRPr="00C41F5E">
        <w:rPr>
          <w:rFonts w:ascii="Arial" w:hAnsi="Arial" w:cs="Arial"/>
          <w:bCs/>
        </w:rPr>
        <w:t>Biorca przesyła do OPL zgłoszenie asysty. Zakres danych zawartych w przesyłanym komunikacje opisany jest w dokumencie MWD Komunikaty.</w:t>
      </w:r>
    </w:p>
    <w:p w:rsidR="00114FDC" w:rsidRPr="00C41F5E" w:rsidRDefault="00114FDC" w:rsidP="00107892">
      <w:pPr>
        <w:spacing w:line="360" w:lineRule="auto"/>
        <w:ind w:left="426"/>
        <w:rPr>
          <w:rFonts w:ascii="Arial" w:hAnsi="Arial" w:cs="Arial"/>
        </w:rPr>
      </w:pPr>
    </w:p>
    <w:p w:rsidR="00114FDC" w:rsidRPr="00C41F5E" w:rsidRDefault="00114FDC" w:rsidP="00802A25">
      <w:pPr>
        <w:pStyle w:val="Nagwek1"/>
        <w:numPr>
          <w:ilvl w:val="3"/>
          <w:numId w:val="103"/>
        </w:numPr>
      </w:pPr>
      <w:bookmarkStart w:id="829" w:name="_Toc286619662"/>
      <w:bookmarkStart w:id="830" w:name="_Toc285461676"/>
      <w:bookmarkStart w:id="831" w:name="_Toc440362740"/>
      <w:r w:rsidRPr="00C41F5E">
        <w:t>Weryfikacja informatyczna</w:t>
      </w:r>
      <w:bookmarkEnd w:id="829"/>
      <w:bookmarkEnd w:id="830"/>
      <w:bookmarkEnd w:id="831"/>
    </w:p>
    <w:p w:rsidR="00114FDC" w:rsidRPr="00C41F5E" w:rsidRDefault="00114FDC" w:rsidP="00107892">
      <w:pPr>
        <w:pStyle w:val="Lista3"/>
        <w:spacing w:line="360" w:lineRule="auto"/>
        <w:ind w:left="0" w:firstLine="0"/>
        <w:jc w:val="center"/>
        <w:rPr>
          <w:rFonts w:ascii="Arial" w:hAnsi="Arial" w:cs="Arial"/>
          <w:b/>
          <w:u w:val="single"/>
        </w:rPr>
      </w:pPr>
    </w:p>
    <w:p w:rsidR="00114FDC" w:rsidRPr="00C41F5E" w:rsidRDefault="00114FDC" w:rsidP="00107892">
      <w:pPr>
        <w:pStyle w:val="Tekstkomentarza"/>
        <w:spacing w:line="360" w:lineRule="auto"/>
        <w:ind w:left="426" w:hanging="426"/>
        <w:rPr>
          <w:rFonts w:ascii="Arial" w:hAnsi="Arial" w:cs="Arial"/>
        </w:rPr>
      </w:pPr>
      <w:r w:rsidRPr="00C41F5E">
        <w:rPr>
          <w:rFonts w:ascii="Arial" w:hAnsi="Arial" w:cs="Arial"/>
        </w:rPr>
        <w:t>1.</w:t>
      </w:r>
      <w:r w:rsidRPr="00C41F5E">
        <w:rPr>
          <w:rFonts w:ascii="Arial" w:hAnsi="Arial" w:cs="Arial"/>
        </w:rPr>
        <w:tab/>
        <w:t xml:space="preserve"> Zgłoszenie przesłane przez Operatora jest weryfikowane pod kątem informatycznym. Następuje automatyczne sprawdzenie przez system, struktury i formatu komunikatu,</w:t>
      </w:r>
      <w:r w:rsidRPr="00C41F5E" w:rsidDel="00BB749C">
        <w:rPr>
          <w:rFonts w:ascii="Arial" w:hAnsi="Arial" w:cs="Arial"/>
        </w:rPr>
        <w:t xml:space="preserve"> </w:t>
      </w:r>
      <w:r w:rsidRPr="00C41F5E">
        <w:rPr>
          <w:rFonts w:ascii="Arial" w:hAnsi="Arial" w:cs="Arial"/>
        </w:rPr>
        <w:t xml:space="preserve"> zgodnie ze specyfikacją dla poszczególnych rodzajów komunikatów określoną w dokumencie MWD Komunikaty. </w:t>
      </w:r>
    </w:p>
    <w:p w:rsidR="00114FDC" w:rsidRPr="00C41F5E" w:rsidRDefault="00114FDC" w:rsidP="00107892">
      <w:pPr>
        <w:pStyle w:val="Tekstkomentarza"/>
        <w:spacing w:line="360" w:lineRule="auto"/>
        <w:ind w:left="426" w:hanging="426"/>
        <w:rPr>
          <w:rFonts w:ascii="Arial" w:hAnsi="Arial" w:cs="Arial"/>
        </w:rPr>
      </w:pPr>
      <w:r w:rsidRPr="00C41F5E">
        <w:rPr>
          <w:rFonts w:ascii="Arial" w:hAnsi="Arial" w:cs="Arial"/>
        </w:rPr>
        <w:t xml:space="preserve">2. </w:t>
      </w:r>
      <w:r w:rsidRPr="00C41F5E">
        <w:rPr>
          <w:rFonts w:ascii="Arial" w:hAnsi="Arial" w:cs="Arial"/>
        </w:rPr>
        <w:tab/>
        <w:t>W wyniku pozytywnej weryfikacji informatycznej następuje przyjęcie i rejestracja zgłoszenia. W kolejnym kroku zgłoszenie podlega weryfikacji formalnej.</w:t>
      </w:r>
    </w:p>
    <w:p w:rsidR="00114FDC" w:rsidRPr="00C41F5E" w:rsidRDefault="00114FDC" w:rsidP="00107892">
      <w:pPr>
        <w:pStyle w:val="Tekstkomentarza"/>
        <w:spacing w:line="360" w:lineRule="auto"/>
        <w:ind w:left="426" w:hanging="426"/>
        <w:rPr>
          <w:rFonts w:ascii="Arial" w:hAnsi="Arial" w:cs="Arial"/>
        </w:rPr>
      </w:pPr>
      <w:r w:rsidRPr="00C41F5E">
        <w:rPr>
          <w:rFonts w:ascii="Arial" w:hAnsi="Arial" w:cs="Arial"/>
        </w:rPr>
        <w:t xml:space="preserve">3. </w:t>
      </w:r>
      <w:r w:rsidRPr="00C41F5E">
        <w:rPr>
          <w:rFonts w:ascii="Arial" w:hAnsi="Arial" w:cs="Arial"/>
        </w:rPr>
        <w:tab/>
        <w:t>W wyniku negatywnej weryfikacji informatycznej następuje odrzucenie zgłoszenia. Do Operatora zostaje wysłany komunikat o odrzuceniu zgłoszenia wraz ze wskazaniem przyczyny odrzucenia zgodnej  z  dokumentem MWD Komunikaty.</w:t>
      </w:r>
    </w:p>
    <w:p w:rsidR="00114FDC" w:rsidRPr="00C41F5E" w:rsidRDefault="00114FDC" w:rsidP="00107892">
      <w:pPr>
        <w:pStyle w:val="Tekstkomentarza"/>
        <w:spacing w:line="360" w:lineRule="auto"/>
        <w:ind w:left="426" w:hanging="426"/>
        <w:rPr>
          <w:rFonts w:ascii="Arial" w:hAnsi="Arial" w:cs="Arial"/>
        </w:rPr>
      </w:pPr>
    </w:p>
    <w:p w:rsidR="00114FDC" w:rsidRPr="00C41F5E" w:rsidRDefault="00114FDC" w:rsidP="00107892">
      <w:pPr>
        <w:pStyle w:val="Tekstkomentarza"/>
        <w:spacing w:line="360" w:lineRule="auto"/>
        <w:ind w:left="426" w:hanging="426"/>
        <w:rPr>
          <w:rFonts w:ascii="Arial" w:hAnsi="Arial" w:cs="Arial"/>
        </w:rPr>
      </w:pPr>
    </w:p>
    <w:p w:rsidR="00114FDC" w:rsidRPr="00C41F5E" w:rsidRDefault="00114FDC" w:rsidP="00107892">
      <w:pPr>
        <w:pStyle w:val="Tekstkomentarza"/>
        <w:spacing w:line="360" w:lineRule="auto"/>
        <w:ind w:left="426" w:hanging="426"/>
      </w:pPr>
    </w:p>
    <w:p w:rsidR="00114FDC" w:rsidRPr="00C41F5E" w:rsidRDefault="00114FDC" w:rsidP="00802A25">
      <w:pPr>
        <w:pStyle w:val="Nagwek1"/>
        <w:numPr>
          <w:ilvl w:val="3"/>
          <w:numId w:val="103"/>
        </w:numPr>
      </w:pPr>
      <w:bookmarkStart w:id="832" w:name="_Toc286619663"/>
      <w:bookmarkStart w:id="833" w:name="_Toc285461677"/>
      <w:bookmarkStart w:id="834" w:name="_Toc440362741"/>
      <w:r w:rsidRPr="00C41F5E">
        <w:t>Przyjęcie zgłoszenia asysty</w:t>
      </w:r>
      <w:bookmarkEnd w:id="832"/>
      <w:bookmarkEnd w:id="833"/>
      <w:bookmarkEnd w:id="834"/>
    </w:p>
    <w:p w:rsidR="00114FDC" w:rsidRPr="00C41F5E" w:rsidRDefault="00114FDC" w:rsidP="00107892">
      <w:pPr>
        <w:spacing w:line="360" w:lineRule="auto"/>
        <w:ind w:left="1440"/>
        <w:jc w:val="center"/>
        <w:rPr>
          <w:rFonts w:ascii="Arial" w:hAnsi="Arial" w:cs="Arial"/>
          <w:b/>
          <w:u w:val="single"/>
        </w:rPr>
      </w:pPr>
    </w:p>
    <w:p w:rsidR="00114FDC" w:rsidRPr="00C41F5E" w:rsidRDefault="00114FDC" w:rsidP="00802A25">
      <w:pPr>
        <w:numPr>
          <w:ilvl w:val="0"/>
          <w:numId w:val="57"/>
        </w:numPr>
        <w:tabs>
          <w:tab w:val="clear" w:pos="1800"/>
          <w:tab w:val="num" w:pos="0"/>
        </w:tabs>
        <w:spacing w:line="360" w:lineRule="auto"/>
        <w:ind w:left="426"/>
        <w:rPr>
          <w:rFonts w:ascii="Arial" w:hAnsi="Arial" w:cs="Arial"/>
        </w:rPr>
      </w:pPr>
      <w:r w:rsidRPr="00C41F5E">
        <w:rPr>
          <w:rFonts w:ascii="Arial" w:hAnsi="Arial" w:cs="Arial"/>
        </w:rPr>
        <w:t xml:space="preserve">OPL po otrzymaniu zgłoszenia Asysty weryfikuje, czy zgłoszenie kwalifikuje się do przeprowadzenia Asysty. </w:t>
      </w:r>
    </w:p>
    <w:p w:rsidR="00114FDC" w:rsidRPr="00C41F5E" w:rsidRDefault="00114FDC" w:rsidP="00802A25">
      <w:pPr>
        <w:numPr>
          <w:ilvl w:val="0"/>
          <w:numId w:val="57"/>
        </w:numPr>
        <w:tabs>
          <w:tab w:val="clear" w:pos="1800"/>
          <w:tab w:val="num" w:pos="-426"/>
        </w:tabs>
        <w:spacing w:line="360" w:lineRule="auto"/>
        <w:ind w:left="426"/>
        <w:rPr>
          <w:rFonts w:ascii="Arial" w:hAnsi="Arial" w:cs="Arial"/>
        </w:rPr>
      </w:pPr>
      <w:r w:rsidRPr="00C41F5E">
        <w:rPr>
          <w:rFonts w:ascii="Arial" w:hAnsi="Arial" w:cs="Arial"/>
        </w:rPr>
        <w:t>OPL w terminie 6-ciu godzin od otrzymania zgłoszenia wysyła do Biorcy komunikat potwierdzający przyjęcie wraz z podaniem statusu i potwierdzeniem daty Asysty.</w:t>
      </w:r>
    </w:p>
    <w:p w:rsidR="00114FDC" w:rsidRPr="00C41F5E" w:rsidRDefault="00114FDC" w:rsidP="00107892">
      <w:pPr>
        <w:spacing w:line="360" w:lineRule="auto"/>
        <w:ind w:left="851"/>
        <w:rPr>
          <w:rFonts w:ascii="Arial" w:hAnsi="Arial" w:cs="Arial"/>
          <w:lang w:eastAsia="en-US"/>
        </w:rPr>
      </w:pPr>
      <w:r w:rsidRPr="00C41F5E">
        <w:rPr>
          <w:rFonts w:ascii="Arial" w:hAnsi="Arial" w:cs="Arial"/>
          <w:lang w:eastAsia="en-US"/>
        </w:rPr>
        <w:t xml:space="preserve">a.  Status [1] – oznacza przyjęcie zgłoszenia. </w:t>
      </w:r>
    </w:p>
    <w:p w:rsidR="00114FDC" w:rsidRPr="00C41F5E" w:rsidRDefault="00114FDC" w:rsidP="00107892">
      <w:pPr>
        <w:spacing w:line="360" w:lineRule="auto"/>
        <w:ind w:left="851"/>
        <w:rPr>
          <w:rFonts w:ascii="Arial" w:hAnsi="Arial" w:cs="Arial"/>
          <w:lang w:eastAsia="en-US"/>
        </w:rPr>
      </w:pPr>
      <w:r w:rsidRPr="00C41F5E">
        <w:rPr>
          <w:rFonts w:ascii="Arial" w:hAnsi="Arial" w:cs="Arial"/>
          <w:lang w:eastAsia="en-US"/>
        </w:rPr>
        <w:t>b.  Status [2] – oznacza odrzucenie zgłoszenia</w:t>
      </w:r>
    </w:p>
    <w:p w:rsidR="00114FDC" w:rsidRPr="00C41F5E" w:rsidRDefault="00114FDC" w:rsidP="00B47048">
      <w:pPr>
        <w:numPr>
          <w:ilvl w:val="0"/>
          <w:numId w:val="57"/>
        </w:numPr>
        <w:tabs>
          <w:tab w:val="clear" w:pos="1800"/>
        </w:tabs>
        <w:spacing w:line="360" w:lineRule="auto"/>
        <w:ind w:left="426"/>
        <w:rPr>
          <w:rFonts w:ascii="Arial" w:hAnsi="Arial" w:cs="Arial"/>
        </w:rPr>
      </w:pPr>
      <w:r w:rsidRPr="00C41F5E">
        <w:rPr>
          <w:rFonts w:ascii="Arial" w:hAnsi="Arial" w:cs="Arial"/>
        </w:rPr>
        <w:t xml:space="preserve"> W przypadku gdy na danym ID usługi jest w trakcie obsługi po stronie OPL wcześniejsze zgłoszenie(indywidualne, masowe lub interwencji technicznej) OPL odrzuca zgłoszenie Asysty.</w:t>
      </w:r>
    </w:p>
    <w:p w:rsidR="00114FDC" w:rsidRPr="00C41F5E" w:rsidRDefault="00114FDC" w:rsidP="00802A25">
      <w:pPr>
        <w:pStyle w:val="Nagwek1"/>
        <w:numPr>
          <w:ilvl w:val="3"/>
          <w:numId w:val="103"/>
        </w:numPr>
        <w:rPr>
          <w:sz w:val="24"/>
          <w:szCs w:val="24"/>
        </w:rPr>
      </w:pPr>
      <w:bookmarkStart w:id="835" w:name="_Toc293692958"/>
      <w:bookmarkStart w:id="836" w:name="_Toc293692960"/>
      <w:bookmarkStart w:id="837" w:name="_Toc286619664"/>
      <w:bookmarkStart w:id="838" w:name="_Toc285461678"/>
      <w:bookmarkStart w:id="839" w:name="_Toc440362742"/>
      <w:bookmarkEnd w:id="835"/>
      <w:bookmarkEnd w:id="836"/>
      <w:r w:rsidRPr="00C41F5E">
        <w:rPr>
          <w:sz w:val="24"/>
          <w:szCs w:val="24"/>
        </w:rPr>
        <w:t>Zakończenie zgłoszenia</w:t>
      </w:r>
      <w:bookmarkEnd w:id="837"/>
      <w:bookmarkEnd w:id="838"/>
      <w:bookmarkEnd w:id="839"/>
    </w:p>
    <w:p w:rsidR="00114FDC" w:rsidRPr="00C41F5E" w:rsidRDefault="00114FDC" w:rsidP="00107892">
      <w:pPr>
        <w:pStyle w:val="Lista2"/>
        <w:spacing w:line="360" w:lineRule="auto"/>
        <w:ind w:left="1440" w:firstLine="0"/>
        <w:rPr>
          <w:rFonts w:ascii="Arial" w:hAnsi="Arial" w:cs="Arial"/>
          <w:u w:val="single"/>
        </w:rPr>
      </w:pPr>
    </w:p>
    <w:p w:rsidR="00114FDC" w:rsidRPr="00C41F5E" w:rsidRDefault="00114FDC" w:rsidP="006A2585">
      <w:pPr>
        <w:spacing w:line="360" w:lineRule="auto"/>
        <w:ind w:left="426" w:hanging="426"/>
        <w:rPr>
          <w:rFonts w:ascii="Arial" w:hAnsi="Arial" w:cs="Arial"/>
        </w:rPr>
      </w:pPr>
      <w:r w:rsidRPr="00C41F5E">
        <w:rPr>
          <w:rFonts w:ascii="Arial" w:hAnsi="Arial" w:cs="Arial"/>
        </w:rPr>
        <w:t>1.</w:t>
      </w:r>
      <w:r w:rsidRPr="00C41F5E">
        <w:rPr>
          <w:rFonts w:ascii="Arial" w:hAnsi="Arial" w:cs="Arial"/>
        </w:rPr>
        <w:tab/>
        <w:t xml:space="preserve">Po zakończeniu prac służb technicznych przy Asyście, OPL przesyła do Operatora informację o zakończeniu realizacji zgłoszenia podając właściwy kod wyjścia oraz załączając </w:t>
      </w:r>
      <w:proofErr w:type="spellStart"/>
      <w:r w:rsidRPr="00C41F5E">
        <w:rPr>
          <w:rFonts w:ascii="Arial" w:hAnsi="Arial" w:cs="Arial"/>
        </w:rPr>
        <w:t>skan</w:t>
      </w:r>
      <w:proofErr w:type="spellEnd"/>
      <w:r w:rsidRPr="00C41F5E">
        <w:rPr>
          <w:rFonts w:ascii="Arial" w:hAnsi="Arial" w:cs="Arial"/>
        </w:rPr>
        <w:t xml:space="preserve"> protokołu. Zakres danych zawartych w przesyłanym komunikacje opisany jest w dokumencie MWD Komunikaty.</w:t>
      </w:r>
    </w:p>
    <w:p w:rsidR="00114FDC" w:rsidRPr="00C41F5E" w:rsidRDefault="00114FDC" w:rsidP="006A2585">
      <w:pPr>
        <w:spacing w:line="360" w:lineRule="auto"/>
        <w:ind w:left="426" w:hanging="426"/>
        <w:rPr>
          <w:rFonts w:ascii="Arial" w:hAnsi="Arial" w:cs="Arial"/>
        </w:rPr>
      </w:pPr>
    </w:p>
    <w:p w:rsidR="00114FDC" w:rsidRPr="00C41F5E" w:rsidRDefault="00114FDC" w:rsidP="00237CB0">
      <w:pPr>
        <w:pStyle w:val="Nagwek1"/>
        <w:numPr>
          <w:ilvl w:val="3"/>
          <w:numId w:val="103"/>
        </w:numPr>
        <w:rPr>
          <w:sz w:val="24"/>
          <w:szCs w:val="24"/>
        </w:rPr>
      </w:pPr>
      <w:bookmarkStart w:id="840" w:name="_Hlt275947948"/>
      <w:bookmarkStart w:id="841" w:name="_Toc440362743"/>
      <w:bookmarkStart w:id="842" w:name="_Toc254962587"/>
      <w:bookmarkEnd w:id="840"/>
      <w:r w:rsidRPr="00C41F5E">
        <w:rPr>
          <w:sz w:val="24"/>
          <w:szCs w:val="24"/>
        </w:rPr>
        <w:lastRenderedPageBreak/>
        <w:t>Odwołanie zgłoszenia asysty na wniosek Operatora</w:t>
      </w:r>
      <w:bookmarkEnd w:id="841"/>
    </w:p>
    <w:p w:rsidR="00114FDC" w:rsidRPr="00C41F5E" w:rsidRDefault="00114FDC" w:rsidP="00E15032">
      <w:pPr>
        <w:spacing w:line="360" w:lineRule="auto"/>
        <w:ind w:left="426"/>
        <w:rPr>
          <w:rFonts w:ascii="Arial" w:hAnsi="Arial" w:cs="Arial"/>
          <w:b/>
          <w:sz w:val="24"/>
          <w:szCs w:val="24"/>
        </w:rPr>
      </w:pPr>
    </w:p>
    <w:p w:rsidR="00114FDC" w:rsidRPr="00C41F5E" w:rsidRDefault="00114FDC" w:rsidP="00E15032">
      <w:pPr>
        <w:spacing w:line="360" w:lineRule="auto"/>
        <w:ind w:left="426" w:hanging="426"/>
        <w:rPr>
          <w:rFonts w:ascii="Arial" w:hAnsi="Arial" w:cs="Arial"/>
        </w:rPr>
      </w:pPr>
      <w:r w:rsidRPr="00C41F5E">
        <w:rPr>
          <w:rFonts w:ascii="Arial" w:hAnsi="Arial" w:cs="Arial"/>
        </w:rPr>
        <w:t>1. Biorca może przesłać odwołanie zgłoszenia asysty nie późnej niż 5h przed wyznaczonym 2 godzinnym slotem czasowym na spotkanie służb technicznych obu stron.</w:t>
      </w:r>
    </w:p>
    <w:p w:rsidR="00114FDC" w:rsidRPr="00C41F5E" w:rsidRDefault="00114FDC" w:rsidP="00E15032">
      <w:pPr>
        <w:spacing w:line="360" w:lineRule="auto"/>
        <w:ind w:left="426" w:hanging="426"/>
        <w:rPr>
          <w:rFonts w:ascii="Arial" w:hAnsi="Arial" w:cs="Arial"/>
        </w:rPr>
      </w:pPr>
      <w:r w:rsidRPr="00C41F5E">
        <w:rPr>
          <w:rFonts w:ascii="Arial" w:hAnsi="Arial" w:cs="Arial"/>
        </w:rPr>
        <w:t>2.  OPL powiadomi Operatora o anulowaniu zgłoszenia asysty lub o braku możliwości anulowania wraz z uzasadnieniem Zakres danych w komunikacie opisany jest w MWD Komunikaty.</w:t>
      </w:r>
    </w:p>
    <w:p w:rsidR="00114FDC" w:rsidRPr="00C41F5E" w:rsidRDefault="00114FDC" w:rsidP="00AC2967"/>
    <w:p w:rsidR="00114FDC" w:rsidRPr="00C41F5E" w:rsidRDefault="00114FDC" w:rsidP="00237CB0">
      <w:pPr>
        <w:pStyle w:val="Nagwek1"/>
        <w:numPr>
          <w:ilvl w:val="3"/>
          <w:numId w:val="103"/>
        </w:numPr>
        <w:rPr>
          <w:sz w:val="24"/>
          <w:szCs w:val="24"/>
        </w:rPr>
      </w:pPr>
      <w:bookmarkStart w:id="843" w:name="_Toc440362744"/>
      <w:r w:rsidRPr="00C41F5E">
        <w:rPr>
          <w:sz w:val="24"/>
          <w:szCs w:val="24"/>
        </w:rPr>
        <w:t>Zmiana terminu umówienia  asysty na wniosek Operatora</w:t>
      </w:r>
      <w:bookmarkEnd w:id="843"/>
      <w:r w:rsidRPr="00C41F5E" w:rsidDel="00237CB0">
        <w:rPr>
          <w:sz w:val="24"/>
          <w:szCs w:val="24"/>
        </w:rPr>
        <w:t xml:space="preserve"> </w:t>
      </w:r>
    </w:p>
    <w:p w:rsidR="00114FDC" w:rsidRPr="00C41F5E" w:rsidRDefault="00114FDC" w:rsidP="00E15032"/>
    <w:p w:rsidR="00114FDC" w:rsidRPr="00C41F5E" w:rsidRDefault="00114FDC" w:rsidP="00A76F72">
      <w:pPr>
        <w:spacing w:line="360" w:lineRule="auto"/>
        <w:ind w:left="426" w:hanging="426"/>
        <w:rPr>
          <w:rFonts w:ascii="Arial" w:hAnsi="Arial" w:cs="Arial"/>
        </w:rPr>
      </w:pPr>
      <w:r w:rsidRPr="00C41F5E">
        <w:rPr>
          <w:rFonts w:ascii="Arial" w:hAnsi="Arial" w:cs="Arial"/>
        </w:rPr>
        <w:t>1. Biorca może zgłosić zmianę terminu umówienia służb technicznych asysty nie późnej niż 5h przed wyznaczonym 2 godzinnym slotem czasowym na spotkanie służb technicznych obu stron.</w:t>
      </w:r>
    </w:p>
    <w:p w:rsidR="00114FDC" w:rsidRPr="00C41F5E" w:rsidRDefault="00114FDC" w:rsidP="00A76F72">
      <w:pPr>
        <w:spacing w:line="360" w:lineRule="auto"/>
        <w:ind w:left="426" w:hanging="426"/>
        <w:rPr>
          <w:rFonts w:ascii="Arial" w:hAnsi="Arial" w:cs="Arial"/>
        </w:rPr>
      </w:pPr>
      <w:r w:rsidRPr="00C41F5E">
        <w:rPr>
          <w:rFonts w:ascii="Arial" w:hAnsi="Arial" w:cs="Arial"/>
        </w:rPr>
        <w:t>2.  Biorca przesyła do OPL nowy termin umówienia służb technicznych, dopuszcza się wskazanie nowego terminu przypadającego nie wcześniej niż 1DR licząc od daty przesłania komunikatu ze zmianą terminu umówienia służb technicznych. Dalsze procesowanie zgodnie z przebiegiem podstawowym.</w:t>
      </w:r>
    </w:p>
    <w:p w:rsidR="00114FDC" w:rsidRPr="00C41F5E" w:rsidRDefault="00114FDC" w:rsidP="00A76F72">
      <w:pPr>
        <w:spacing w:line="360" w:lineRule="auto"/>
        <w:ind w:left="426" w:hanging="426"/>
        <w:rPr>
          <w:rFonts w:ascii="Arial" w:hAnsi="Arial" w:cs="Arial"/>
        </w:rPr>
      </w:pPr>
    </w:p>
    <w:p w:rsidR="00114FDC" w:rsidRPr="00C41F5E" w:rsidRDefault="00114FDC" w:rsidP="00237CB0">
      <w:pPr>
        <w:pStyle w:val="Nagwek1"/>
        <w:numPr>
          <w:ilvl w:val="3"/>
          <w:numId w:val="103"/>
        </w:numPr>
        <w:rPr>
          <w:sz w:val="24"/>
          <w:szCs w:val="24"/>
        </w:rPr>
      </w:pPr>
      <w:bookmarkStart w:id="844" w:name="_Toc440362745"/>
      <w:r w:rsidRPr="00C41F5E">
        <w:rPr>
          <w:sz w:val="24"/>
          <w:szCs w:val="24"/>
        </w:rPr>
        <w:t>Zmiana terminu umówienia asysty na wniosek OPL</w:t>
      </w:r>
      <w:bookmarkEnd w:id="844"/>
    </w:p>
    <w:p w:rsidR="00114FDC" w:rsidRPr="00C41F5E" w:rsidRDefault="00114FDC" w:rsidP="00237CB0">
      <w:pPr>
        <w:spacing w:line="360" w:lineRule="auto"/>
        <w:ind w:left="426" w:hanging="426"/>
        <w:rPr>
          <w:rFonts w:ascii="Arial" w:hAnsi="Arial" w:cs="Arial"/>
        </w:rPr>
      </w:pPr>
    </w:p>
    <w:p w:rsidR="00114FDC" w:rsidRPr="00C41F5E" w:rsidRDefault="00114FDC" w:rsidP="00500387">
      <w:pPr>
        <w:spacing w:line="360" w:lineRule="auto"/>
        <w:ind w:left="426" w:hanging="426"/>
        <w:textAlignment w:val="auto"/>
        <w:rPr>
          <w:rFonts w:ascii="Arial" w:hAnsi="Arial" w:cs="Arial"/>
        </w:rPr>
      </w:pPr>
      <w:r w:rsidRPr="00C41F5E">
        <w:rPr>
          <w:rFonts w:ascii="Arial" w:hAnsi="Arial" w:cs="Arial"/>
        </w:rPr>
        <w:t>1. OPL może zgłosić zmianę terminu umówienia służb technicznych asysty nie późnej niż 5h przed wyznaczonym 2 godzinnym slotem czasowym na spotkanie służb technicznych obu stron.</w:t>
      </w:r>
    </w:p>
    <w:p w:rsidR="00114FDC" w:rsidRPr="00C41F5E" w:rsidRDefault="00114FDC" w:rsidP="00500387">
      <w:pPr>
        <w:spacing w:line="360" w:lineRule="auto"/>
        <w:ind w:left="426" w:hanging="426"/>
        <w:textAlignment w:val="auto"/>
        <w:rPr>
          <w:rFonts w:ascii="Arial" w:hAnsi="Arial" w:cs="Arial"/>
        </w:rPr>
      </w:pPr>
      <w:r w:rsidRPr="00C41F5E">
        <w:rPr>
          <w:rFonts w:ascii="Arial" w:hAnsi="Arial" w:cs="Arial"/>
        </w:rPr>
        <w:t xml:space="preserve">2.  OPL przesyła do Biorcy komunikat z wnioskiem o zmianę wyznaczonego terminu asysty. </w:t>
      </w:r>
    </w:p>
    <w:p w:rsidR="00114FDC" w:rsidRPr="00C41F5E" w:rsidRDefault="00114FDC" w:rsidP="00237CB0">
      <w:pPr>
        <w:spacing w:line="360" w:lineRule="auto"/>
        <w:ind w:left="426" w:hanging="426"/>
        <w:rPr>
          <w:rFonts w:ascii="Arial" w:hAnsi="Arial" w:cs="Arial"/>
        </w:rPr>
      </w:pPr>
      <w:r w:rsidRPr="00C41F5E">
        <w:rPr>
          <w:rFonts w:ascii="Arial" w:hAnsi="Arial" w:cs="Arial"/>
        </w:rPr>
        <w:t>3. Operator przesyła do OPL komunikat z nowym terminem umówienia asysty. Dopuszcza się wskazanie terminu przypadającego nie wcześniej niż 1DR licząc od daty przesłania komunikatu ze zmianą terminu umówienia służb technicznych. Dalsze procesowanie zgodnie z przebiegiem podstawowym.</w:t>
      </w:r>
    </w:p>
    <w:p w:rsidR="00114FDC" w:rsidRPr="00C41F5E" w:rsidRDefault="00114FDC" w:rsidP="00237CB0">
      <w:pPr>
        <w:spacing w:line="360" w:lineRule="auto"/>
        <w:ind w:left="426" w:hanging="426"/>
        <w:rPr>
          <w:rFonts w:ascii="Arial" w:hAnsi="Arial" w:cs="Arial"/>
        </w:rPr>
      </w:pPr>
    </w:p>
    <w:p w:rsidR="00114FDC" w:rsidRPr="00C41F5E" w:rsidRDefault="00114FDC" w:rsidP="00A76F72">
      <w:pPr>
        <w:spacing w:line="360" w:lineRule="auto"/>
        <w:ind w:left="426" w:hanging="426"/>
        <w:rPr>
          <w:rFonts w:ascii="Arial" w:hAnsi="Arial" w:cs="Arial"/>
        </w:rPr>
      </w:pPr>
      <w:r w:rsidRPr="00C41F5E">
        <w:rPr>
          <w:rFonts w:ascii="Arial" w:hAnsi="Arial" w:cs="Arial"/>
        </w:rPr>
        <w:br w:type="page"/>
      </w:r>
    </w:p>
    <w:p w:rsidR="00114FDC" w:rsidRPr="00C41F5E" w:rsidRDefault="00114FDC" w:rsidP="008B1AEB">
      <w:pPr>
        <w:pStyle w:val="Nagwek1"/>
        <w:numPr>
          <w:ilvl w:val="1"/>
          <w:numId w:val="103"/>
        </w:numPr>
      </w:pPr>
      <w:bookmarkStart w:id="845" w:name="_Toc440362746"/>
      <w:r w:rsidRPr="00C41F5E">
        <w:lastRenderedPageBreak/>
        <w:t>ZAPYTANIA O PARAMETRY LOGOWANIA DLA USŁUGI BSA IP NIEZARZĄDZANE</w:t>
      </w:r>
      <w:bookmarkEnd w:id="842"/>
      <w:bookmarkEnd w:id="845"/>
    </w:p>
    <w:p w:rsidR="00114FDC" w:rsidRPr="00C41F5E" w:rsidRDefault="00114FDC" w:rsidP="00F91A7C">
      <w:pPr>
        <w:rPr>
          <w:rFonts w:ascii="Arial" w:hAnsi="Arial" w:cs="Arial"/>
        </w:rPr>
      </w:pPr>
    </w:p>
    <w:p w:rsidR="00114FDC" w:rsidRPr="00C41F5E" w:rsidRDefault="00114FDC" w:rsidP="00C90920">
      <w:pPr>
        <w:spacing w:line="360" w:lineRule="auto"/>
        <w:rPr>
          <w:rFonts w:ascii="Arial" w:hAnsi="Arial" w:cs="Arial"/>
        </w:rPr>
      </w:pPr>
      <w:r w:rsidRPr="00C41F5E">
        <w:rPr>
          <w:rFonts w:ascii="Arial" w:hAnsi="Arial" w:cs="Arial"/>
        </w:rPr>
        <w:t xml:space="preserve">W przypadku braku możliwości dokonania rejestracji Abonenta Operatora, Operator może dwukrotnie wystąpić do OPL o przesłanie danych niezbędnych do procesu rejestracji. </w:t>
      </w:r>
    </w:p>
    <w:p w:rsidR="00114FDC" w:rsidRPr="00C41F5E" w:rsidRDefault="00AB0470" w:rsidP="00C94EA4">
      <w:pPr>
        <w:spacing w:line="360" w:lineRule="auto"/>
        <w:rPr>
          <w:rFonts w:ascii="Arial" w:hAnsi="Arial" w:cs="Arial"/>
          <w:b/>
        </w:rPr>
      </w:pPr>
      <w:r>
        <w:rPr>
          <w:rFonts w:ascii="Arial" w:hAnsi="Arial" w:cs="Arial"/>
          <w:b/>
          <w:noProof/>
        </w:rPr>
        <w:drawing>
          <wp:inline distT="0" distB="0" distL="0" distR="0" wp14:anchorId="6440B156" wp14:editId="20E01686">
            <wp:extent cx="5638800" cy="5581650"/>
            <wp:effectExtent l="0" t="0" r="0" b="0"/>
            <wp:docPr id="21" name="Obraz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638800" cy="5581650"/>
                    </a:xfrm>
                    <a:prstGeom prst="rect">
                      <a:avLst/>
                    </a:prstGeom>
                    <a:noFill/>
                    <a:ln>
                      <a:noFill/>
                    </a:ln>
                  </pic:spPr>
                </pic:pic>
              </a:graphicData>
            </a:graphic>
          </wp:inline>
        </w:drawing>
      </w:r>
    </w:p>
    <w:p w:rsidR="00114FDC" w:rsidRPr="00C41F5E" w:rsidRDefault="00114FDC" w:rsidP="002963EC">
      <w:pPr>
        <w:spacing w:line="360" w:lineRule="auto"/>
        <w:jc w:val="left"/>
        <w:rPr>
          <w:rFonts w:ascii="Arial" w:hAnsi="Arial" w:cs="Arial"/>
          <w:b/>
        </w:rPr>
      </w:pPr>
      <w:r w:rsidRPr="00C41F5E">
        <w:rPr>
          <w:rFonts w:ascii="Arial" w:hAnsi="Arial" w:cs="Arial"/>
        </w:rPr>
        <w:t>* Numery komunikatów na powyższym diagramie zostaną uzupełnione w momencie publikacji dokumentu MWDK.</w:t>
      </w:r>
    </w:p>
    <w:p w:rsidR="00114FDC" w:rsidRPr="00C41F5E" w:rsidRDefault="00114FDC" w:rsidP="008B1AEB">
      <w:pPr>
        <w:pStyle w:val="Nagwek1"/>
        <w:numPr>
          <w:ilvl w:val="2"/>
          <w:numId w:val="103"/>
        </w:numPr>
      </w:pPr>
      <w:bookmarkStart w:id="846" w:name="_Hlt275954698"/>
      <w:bookmarkStart w:id="847" w:name="_Toc286619666"/>
      <w:bookmarkStart w:id="848" w:name="_Toc285461680"/>
      <w:bookmarkStart w:id="849" w:name="_Toc440362747"/>
      <w:bookmarkStart w:id="850" w:name="_Toc250713593"/>
      <w:bookmarkStart w:id="851" w:name="_Toc254962590"/>
      <w:bookmarkEnd w:id="846"/>
      <w:r w:rsidRPr="00C41F5E">
        <w:t>Zgłoszenie zapytanie o parametry logowania</w:t>
      </w:r>
      <w:bookmarkEnd w:id="847"/>
      <w:bookmarkEnd w:id="848"/>
      <w:bookmarkEnd w:id="849"/>
      <w:r w:rsidRPr="00C41F5E">
        <w:t xml:space="preserve"> </w:t>
      </w:r>
    </w:p>
    <w:p w:rsidR="00114FDC" w:rsidRPr="00C41F5E" w:rsidRDefault="00114FDC" w:rsidP="00C22753"/>
    <w:p w:rsidR="00114FDC" w:rsidRPr="00C41F5E" w:rsidRDefault="00114FDC" w:rsidP="00A92133">
      <w:pPr>
        <w:pStyle w:val="Tekstkomentarza"/>
        <w:numPr>
          <w:ilvl w:val="0"/>
          <w:numId w:val="134"/>
        </w:numPr>
        <w:tabs>
          <w:tab w:val="clear" w:pos="2160"/>
          <w:tab w:val="num" w:pos="-2835"/>
        </w:tabs>
        <w:spacing w:line="360" w:lineRule="auto"/>
        <w:ind w:left="426"/>
        <w:rPr>
          <w:rFonts w:ascii="Arial" w:hAnsi="Arial" w:cs="Arial"/>
        </w:rPr>
      </w:pPr>
      <w:r w:rsidRPr="00C41F5E">
        <w:rPr>
          <w:rFonts w:ascii="Arial" w:hAnsi="Arial" w:cs="Arial"/>
        </w:rPr>
        <w:t>Operatora przesyła do OPL zapytanie o parametry do logowania Abonenta BSA IP Niezarządzane. Zakres danych zawartych w przesyłanym komunikacje opisany jest w dokumencie MWD Komunikaty</w:t>
      </w:r>
    </w:p>
    <w:p w:rsidR="00114FDC" w:rsidRPr="00C41F5E" w:rsidRDefault="00114FDC" w:rsidP="00107892">
      <w:pPr>
        <w:pStyle w:val="Tekstpodstawowy"/>
        <w:spacing w:line="240" w:lineRule="auto"/>
        <w:rPr>
          <w:rFonts w:ascii="Arial" w:hAnsi="Arial" w:cs="Arial"/>
          <w:sz w:val="16"/>
          <w:szCs w:val="16"/>
        </w:rPr>
      </w:pPr>
    </w:p>
    <w:p w:rsidR="00114FDC" w:rsidRPr="00C41F5E" w:rsidRDefault="00114FDC" w:rsidP="00802A25">
      <w:pPr>
        <w:pStyle w:val="Nagwek1"/>
        <w:numPr>
          <w:ilvl w:val="2"/>
          <w:numId w:val="103"/>
        </w:numPr>
      </w:pPr>
      <w:bookmarkStart w:id="852" w:name="_Toc286619667"/>
      <w:bookmarkStart w:id="853" w:name="_Toc285461681"/>
      <w:bookmarkStart w:id="854" w:name="_Toc440362748"/>
      <w:r w:rsidRPr="00C41F5E">
        <w:lastRenderedPageBreak/>
        <w:t>Weryfikacja informatyczna</w:t>
      </w:r>
      <w:bookmarkEnd w:id="852"/>
      <w:bookmarkEnd w:id="853"/>
      <w:bookmarkEnd w:id="854"/>
    </w:p>
    <w:p w:rsidR="00114FDC" w:rsidRPr="00C41F5E" w:rsidRDefault="00114FDC" w:rsidP="00107892">
      <w:pPr>
        <w:pStyle w:val="Lista3"/>
        <w:spacing w:line="360" w:lineRule="auto"/>
        <w:ind w:left="0" w:firstLine="0"/>
        <w:jc w:val="center"/>
        <w:rPr>
          <w:rFonts w:ascii="Arial" w:hAnsi="Arial" w:cs="Arial"/>
          <w:b/>
          <w:u w:val="single"/>
        </w:rPr>
      </w:pPr>
    </w:p>
    <w:p w:rsidR="00114FDC" w:rsidRPr="00C41F5E" w:rsidRDefault="00114FDC" w:rsidP="00A92133">
      <w:pPr>
        <w:pStyle w:val="Tekstkomentarza"/>
        <w:numPr>
          <w:ilvl w:val="0"/>
          <w:numId w:val="135"/>
        </w:numPr>
        <w:tabs>
          <w:tab w:val="clear" w:pos="2160"/>
        </w:tabs>
        <w:spacing w:line="360" w:lineRule="auto"/>
        <w:ind w:left="426"/>
        <w:rPr>
          <w:rFonts w:ascii="Arial" w:hAnsi="Arial" w:cs="Arial"/>
        </w:rPr>
      </w:pPr>
      <w:r w:rsidRPr="00C41F5E">
        <w:rPr>
          <w:rFonts w:ascii="Arial" w:hAnsi="Arial" w:cs="Arial"/>
        </w:rPr>
        <w:t>Zapytanie przesłane przez Operatora jest weryfikowane pod kątem informatycznym. Następuje automatyczne sprawdzenie przez system, struktury i formatu komunikatu,</w:t>
      </w:r>
      <w:r w:rsidRPr="00C41F5E" w:rsidDel="00BB749C">
        <w:rPr>
          <w:rFonts w:ascii="Arial" w:hAnsi="Arial" w:cs="Arial"/>
        </w:rPr>
        <w:t xml:space="preserve"> </w:t>
      </w:r>
      <w:r w:rsidRPr="00C41F5E">
        <w:rPr>
          <w:rFonts w:ascii="Arial" w:hAnsi="Arial" w:cs="Arial"/>
        </w:rPr>
        <w:t xml:space="preserve">zgodnie ze specyfikacją dla poszczególnych rodzajów komunikatów określoną w dokumencie MWD Komunikaty. </w:t>
      </w:r>
    </w:p>
    <w:p w:rsidR="00114FDC" w:rsidRPr="00C41F5E" w:rsidRDefault="00114FDC" w:rsidP="00A92133">
      <w:pPr>
        <w:pStyle w:val="Tekstkomentarza"/>
        <w:numPr>
          <w:ilvl w:val="0"/>
          <w:numId w:val="135"/>
        </w:numPr>
        <w:tabs>
          <w:tab w:val="clear" w:pos="2160"/>
        </w:tabs>
        <w:spacing w:line="360" w:lineRule="auto"/>
        <w:ind w:left="426"/>
        <w:rPr>
          <w:rFonts w:ascii="Arial" w:hAnsi="Arial" w:cs="Arial"/>
        </w:rPr>
      </w:pPr>
      <w:r w:rsidRPr="00C41F5E">
        <w:rPr>
          <w:rFonts w:ascii="Arial" w:hAnsi="Arial" w:cs="Arial"/>
        </w:rPr>
        <w:t>W wyniku pozytywnej weryfikacji informatycznej następuje przyjęcie i rejestracja zapytania. W kolejnym kroku zapytanie podlega weryfikacji formalnej.</w:t>
      </w:r>
    </w:p>
    <w:p w:rsidR="00114FDC" w:rsidRPr="00C41F5E" w:rsidRDefault="00114FDC" w:rsidP="00A92133">
      <w:pPr>
        <w:pStyle w:val="Tekstkomentarza"/>
        <w:numPr>
          <w:ilvl w:val="0"/>
          <w:numId w:val="135"/>
        </w:numPr>
        <w:tabs>
          <w:tab w:val="clear" w:pos="2160"/>
        </w:tabs>
        <w:spacing w:line="360" w:lineRule="auto"/>
        <w:ind w:left="426"/>
        <w:rPr>
          <w:rFonts w:ascii="Arial" w:hAnsi="Arial" w:cs="Arial"/>
        </w:rPr>
      </w:pPr>
      <w:r w:rsidRPr="00C41F5E">
        <w:rPr>
          <w:rFonts w:ascii="Arial" w:hAnsi="Arial" w:cs="Arial"/>
        </w:rPr>
        <w:t>W wyniku negatywnej weryfikacji informatycznej następuje odrzucenie zapytania. Do Operatora zostaje wysłany komunikat o odrzuceniu zapytania wraz ze wskazaniem przyczyny odrzucenia zgodnej z dokumentem MWD Komunikaty.</w:t>
      </w:r>
    </w:p>
    <w:p w:rsidR="00114FDC" w:rsidRPr="00C41F5E" w:rsidRDefault="00114FDC" w:rsidP="00802A25">
      <w:pPr>
        <w:pStyle w:val="Nagwek1"/>
        <w:numPr>
          <w:ilvl w:val="2"/>
          <w:numId w:val="103"/>
        </w:numPr>
      </w:pPr>
      <w:bookmarkStart w:id="855" w:name="_Toc286619668"/>
      <w:bookmarkStart w:id="856" w:name="_Toc285461682"/>
      <w:bookmarkStart w:id="857" w:name="_Toc440362749"/>
      <w:r w:rsidRPr="00C41F5E">
        <w:t>Odpowiedź na zapytanie</w:t>
      </w:r>
      <w:bookmarkEnd w:id="855"/>
      <w:bookmarkEnd w:id="856"/>
      <w:bookmarkEnd w:id="857"/>
    </w:p>
    <w:p w:rsidR="00114FDC" w:rsidRPr="00C41F5E" w:rsidRDefault="00114FDC" w:rsidP="00107892">
      <w:pPr>
        <w:spacing w:line="360" w:lineRule="auto"/>
        <w:jc w:val="center"/>
        <w:rPr>
          <w:rFonts w:ascii="Arial" w:hAnsi="Arial" w:cs="Arial"/>
        </w:rPr>
      </w:pPr>
    </w:p>
    <w:p w:rsidR="00114FDC" w:rsidRPr="00C41F5E" w:rsidRDefault="00114FDC" w:rsidP="00107892">
      <w:pPr>
        <w:pStyle w:val="Lista2"/>
        <w:numPr>
          <w:ilvl w:val="0"/>
          <w:numId w:val="40"/>
        </w:numPr>
        <w:spacing w:line="360" w:lineRule="auto"/>
        <w:jc w:val="both"/>
        <w:rPr>
          <w:rFonts w:ascii="Arial" w:hAnsi="Arial" w:cs="Arial"/>
        </w:rPr>
      </w:pPr>
      <w:r w:rsidRPr="00C41F5E">
        <w:rPr>
          <w:rFonts w:ascii="Arial" w:hAnsi="Arial" w:cs="Arial"/>
        </w:rPr>
        <w:t>OPL, w terminie 1 Dnia Roboczego</w:t>
      </w:r>
      <w:r w:rsidRPr="00C41F5E">
        <w:rPr>
          <w:rFonts w:ascii="Arial" w:hAnsi="Arial" w:cs="Arial"/>
          <w:i/>
          <w:iCs/>
        </w:rPr>
        <w:t xml:space="preserve"> </w:t>
      </w:r>
      <w:r w:rsidRPr="00C41F5E">
        <w:rPr>
          <w:rFonts w:ascii="Arial" w:hAnsi="Arial" w:cs="Arial"/>
        </w:rPr>
        <w:t xml:space="preserve">od dnia otrzymania zapytania, dokonuje jego weryfikacji formalnej i udziela odpowiedzi. </w:t>
      </w:r>
    </w:p>
    <w:p w:rsidR="00114FDC" w:rsidRPr="00C41F5E" w:rsidRDefault="00114FDC" w:rsidP="00107892">
      <w:pPr>
        <w:pStyle w:val="Lista2"/>
        <w:numPr>
          <w:ilvl w:val="0"/>
          <w:numId w:val="40"/>
        </w:numPr>
        <w:spacing w:line="360" w:lineRule="auto"/>
        <w:jc w:val="both"/>
        <w:rPr>
          <w:rFonts w:ascii="Arial" w:hAnsi="Arial" w:cs="Arial"/>
        </w:rPr>
      </w:pPr>
      <w:r w:rsidRPr="00C41F5E">
        <w:rPr>
          <w:rFonts w:ascii="Arial" w:hAnsi="Arial" w:cs="Arial"/>
        </w:rPr>
        <w:t>W przypadku negatywnej weryfikacji formalnej zapytania, OPL odsyła drogą elektroniczną komunikat do Biorcy uzupełniony o przyczynę odmowy realizacji zapytania.</w:t>
      </w:r>
    </w:p>
    <w:p w:rsidR="00114FDC" w:rsidRDefault="00114FDC" w:rsidP="00107892">
      <w:pPr>
        <w:pStyle w:val="Lista2"/>
        <w:numPr>
          <w:ilvl w:val="0"/>
          <w:numId w:val="40"/>
        </w:numPr>
        <w:spacing w:line="360" w:lineRule="auto"/>
        <w:jc w:val="both"/>
        <w:rPr>
          <w:rFonts w:ascii="Arial" w:hAnsi="Arial" w:cs="Arial"/>
        </w:rPr>
      </w:pPr>
      <w:r w:rsidRPr="00C41F5E">
        <w:rPr>
          <w:rFonts w:ascii="Arial" w:hAnsi="Arial" w:cs="Arial"/>
        </w:rPr>
        <w:t>W przypadku pozytywnej weryfikacji formalnej przesyła ponownie dane do logowania. Zakres danych zawartych w przesyłanym komunikacje opisany jest w dokumencie MWD Komunikaty</w:t>
      </w:r>
      <w:r w:rsidR="00B34429">
        <w:rPr>
          <w:rFonts w:ascii="Arial" w:hAnsi="Arial" w:cs="Arial"/>
        </w:rPr>
        <w:t>.</w:t>
      </w:r>
    </w:p>
    <w:p w:rsidR="00B34429" w:rsidRDefault="00B34429" w:rsidP="00B34429">
      <w:pPr>
        <w:pStyle w:val="Lista2"/>
        <w:spacing w:line="360" w:lineRule="auto"/>
        <w:jc w:val="both"/>
        <w:rPr>
          <w:rFonts w:ascii="Arial" w:hAnsi="Arial" w:cs="Arial"/>
        </w:rPr>
      </w:pPr>
    </w:p>
    <w:p w:rsidR="00B34429" w:rsidRDefault="00B34429" w:rsidP="00B34429">
      <w:pPr>
        <w:pStyle w:val="Lista2"/>
        <w:spacing w:line="360" w:lineRule="auto"/>
        <w:jc w:val="both"/>
        <w:rPr>
          <w:rFonts w:ascii="Arial" w:hAnsi="Arial" w:cs="Arial"/>
        </w:rPr>
      </w:pPr>
    </w:p>
    <w:p w:rsidR="00B34429" w:rsidRDefault="00B34429" w:rsidP="00B34429">
      <w:pPr>
        <w:pStyle w:val="Lista2"/>
        <w:spacing w:line="360" w:lineRule="auto"/>
        <w:jc w:val="both"/>
        <w:rPr>
          <w:rFonts w:ascii="Arial" w:hAnsi="Arial" w:cs="Arial"/>
        </w:rPr>
      </w:pPr>
    </w:p>
    <w:p w:rsidR="00B34429" w:rsidRDefault="00B34429" w:rsidP="00B34429">
      <w:pPr>
        <w:pStyle w:val="Lista2"/>
        <w:spacing w:line="360" w:lineRule="auto"/>
        <w:jc w:val="both"/>
        <w:rPr>
          <w:rFonts w:ascii="Arial" w:hAnsi="Arial" w:cs="Arial"/>
        </w:rPr>
      </w:pPr>
    </w:p>
    <w:p w:rsidR="00B34429" w:rsidRDefault="00B34429" w:rsidP="00B34429">
      <w:pPr>
        <w:pStyle w:val="Lista2"/>
        <w:spacing w:line="360" w:lineRule="auto"/>
        <w:jc w:val="both"/>
        <w:rPr>
          <w:rFonts w:ascii="Arial" w:hAnsi="Arial" w:cs="Arial"/>
        </w:rPr>
      </w:pPr>
    </w:p>
    <w:p w:rsidR="00B34429" w:rsidRDefault="00B34429" w:rsidP="00B34429">
      <w:pPr>
        <w:pStyle w:val="Lista2"/>
        <w:spacing w:line="360" w:lineRule="auto"/>
        <w:jc w:val="both"/>
        <w:rPr>
          <w:rFonts w:ascii="Arial" w:hAnsi="Arial" w:cs="Arial"/>
        </w:rPr>
      </w:pPr>
    </w:p>
    <w:p w:rsidR="00B34429" w:rsidRDefault="00B34429" w:rsidP="00B34429">
      <w:pPr>
        <w:pStyle w:val="Lista2"/>
        <w:spacing w:line="360" w:lineRule="auto"/>
        <w:jc w:val="both"/>
        <w:rPr>
          <w:rFonts w:ascii="Arial" w:hAnsi="Arial" w:cs="Arial"/>
        </w:rPr>
      </w:pPr>
    </w:p>
    <w:p w:rsidR="00B34429" w:rsidRDefault="00B34429" w:rsidP="00B34429">
      <w:pPr>
        <w:pStyle w:val="Lista2"/>
        <w:spacing w:line="360" w:lineRule="auto"/>
        <w:jc w:val="both"/>
        <w:rPr>
          <w:rFonts w:ascii="Arial" w:hAnsi="Arial" w:cs="Arial"/>
        </w:rPr>
      </w:pPr>
    </w:p>
    <w:p w:rsidR="00B34429" w:rsidRDefault="00B34429" w:rsidP="00B34429">
      <w:pPr>
        <w:pStyle w:val="Lista2"/>
        <w:spacing w:line="360" w:lineRule="auto"/>
        <w:jc w:val="both"/>
        <w:rPr>
          <w:rFonts w:ascii="Arial" w:hAnsi="Arial" w:cs="Arial"/>
        </w:rPr>
      </w:pPr>
    </w:p>
    <w:p w:rsidR="00B34429" w:rsidRDefault="00B34429" w:rsidP="00B34429">
      <w:pPr>
        <w:pStyle w:val="Lista2"/>
        <w:spacing w:line="360" w:lineRule="auto"/>
        <w:jc w:val="both"/>
        <w:rPr>
          <w:rFonts w:ascii="Arial" w:hAnsi="Arial" w:cs="Arial"/>
        </w:rPr>
      </w:pPr>
    </w:p>
    <w:p w:rsidR="00B34429" w:rsidRDefault="00B34429" w:rsidP="00B34429">
      <w:pPr>
        <w:pStyle w:val="Lista2"/>
        <w:spacing w:line="360" w:lineRule="auto"/>
        <w:jc w:val="both"/>
        <w:rPr>
          <w:rFonts w:ascii="Arial" w:hAnsi="Arial" w:cs="Arial"/>
        </w:rPr>
      </w:pPr>
    </w:p>
    <w:p w:rsidR="00B34429" w:rsidRDefault="00B34429" w:rsidP="00B34429">
      <w:pPr>
        <w:pStyle w:val="Lista2"/>
        <w:spacing w:line="360" w:lineRule="auto"/>
        <w:jc w:val="both"/>
        <w:rPr>
          <w:rFonts w:ascii="Arial" w:hAnsi="Arial" w:cs="Arial"/>
        </w:rPr>
      </w:pPr>
    </w:p>
    <w:p w:rsidR="00B34429" w:rsidRDefault="00B34429" w:rsidP="00B34429">
      <w:pPr>
        <w:pStyle w:val="Lista2"/>
        <w:spacing w:line="360" w:lineRule="auto"/>
        <w:jc w:val="both"/>
        <w:rPr>
          <w:rFonts w:ascii="Arial" w:hAnsi="Arial" w:cs="Arial"/>
        </w:rPr>
      </w:pPr>
    </w:p>
    <w:p w:rsidR="00B34429" w:rsidRDefault="00B34429" w:rsidP="00B34429">
      <w:pPr>
        <w:pStyle w:val="Lista2"/>
        <w:spacing w:line="360" w:lineRule="auto"/>
        <w:jc w:val="both"/>
        <w:rPr>
          <w:rFonts w:ascii="Arial" w:hAnsi="Arial" w:cs="Arial"/>
        </w:rPr>
      </w:pPr>
    </w:p>
    <w:p w:rsidR="00B34429" w:rsidRDefault="00B34429" w:rsidP="00B34429">
      <w:pPr>
        <w:pStyle w:val="Lista2"/>
        <w:spacing w:line="360" w:lineRule="auto"/>
        <w:jc w:val="both"/>
        <w:rPr>
          <w:rFonts w:ascii="Arial" w:hAnsi="Arial" w:cs="Arial"/>
        </w:rPr>
      </w:pPr>
    </w:p>
    <w:p w:rsidR="00B34429" w:rsidRDefault="00B34429" w:rsidP="00B34429">
      <w:pPr>
        <w:pStyle w:val="Lista2"/>
        <w:spacing w:line="360" w:lineRule="auto"/>
        <w:jc w:val="both"/>
        <w:rPr>
          <w:rFonts w:ascii="Arial" w:hAnsi="Arial" w:cs="Arial"/>
        </w:rPr>
      </w:pPr>
    </w:p>
    <w:p w:rsidR="00B34429" w:rsidRDefault="00B34429" w:rsidP="00B34429">
      <w:pPr>
        <w:pStyle w:val="Lista2"/>
        <w:spacing w:line="360" w:lineRule="auto"/>
        <w:jc w:val="both"/>
        <w:rPr>
          <w:rFonts w:ascii="Arial" w:hAnsi="Arial" w:cs="Arial"/>
        </w:rPr>
      </w:pPr>
    </w:p>
    <w:p w:rsidR="00B34429" w:rsidRDefault="00B34429" w:rsidP="00B34429">
      <w:pPr>
        <w:pStyle w:val="Lista2"/>
        <w:spacing w:line="360" w:lineRule="auto"/>
        <w:jc w:val="both"/>
        <w:rPr>
          <w:rFonts w:ascii="Arial" w:hAnsi="Arial" w:cs="Arial"/>
        </w:rPr>
      </w:pPr>
    </w:p>
    <w:p w:rsidR="00B34429" w:rsidRDefault="00B34429" w:rsidP="00B34429">
      <w:pPr>
        <w:pStyle w:val="Lista2"/>
        <w:spacing w:line="360" w:lineRule="auto"/>
        <w:jc w:val="both"/>
        <w:rPr>
          <w:rFonts w:ascii="Arial" w:hAnsi="Arial" w:cs="Arial"/>
        </w:rPr>
      </w:pPr>
    </w:p>
    <w:p w:rsidR="00B34429" w:rsidRPr="00C41F5E" w:rsidRDefault="00B34429" w:rsidP="00B34429">
      <w:pPr>
        <w:pStyle w:val="Lista2"/>
        <w:spacing w:line="360" w:lineRule="auto"/>
        <w:jc w:val="both"/>
        <w:rPr>
          <w:rFonts w:ascii="Arial" w:hAnsi="Arial" w:cs="Arial"/>
        </w:rPr>
      </w:pPr>
    </w:p>
    <w:p w:rsidR="00114FDC" w:rsidRDefault="00114FDC" w:rsidP="008B1AEB">
      <w:pPr>
        <w:pStyle w:val="Nagwek1"/>
        <w:numPr>
          <w:ilvl w:val="1"/>
          <w:numId w:val="103"/>
        </w:numPr>
      </w:pPr>
      <w:bookmarkStart w:id="858" w:name="_Toc293692966"/>
      <w:bookmarkStart w:id="859" w:name="_Toc440362750"/>
      <w:bookmarkEnd w:id="858"/>
      <w:r w:rsidRPr="00C41F5E">
        <w:lastRenderedPageBreak/>
        <w:t>ZMIANA NUMERU</w:t>
      </w:r>
      <w:bookmarkEnd w:id="850"/>
      <w:bookmarkEnd w:id="851"/>
      <w:r w:rsidRPr="00C41F5E">
        <w:t xml:space="preserve"> WLR</w:t>
      </w:r>
      <w:bookmarkEnd w:id="859"/>
    </w:p>
    <w:p w:rsidR="009B6857" w:rsidRPr="002F144A" w:rsidRDefault="009B6857" w:rsidP="00EB6ADA">
      <w:pPr>
        <w:rPr>
          <w:rFonts w:ascii="Arial" w:hAnsi="Arial" w:cs="Arial"/>
          <w:strike/>
        </w:rPr>
      </w:pPr>
      <w:r w:rsidRPr="002F144A">
        <w:rPr>
          <w:rFonts w:ascii="Arial" w:hAnsi="Arial" w:cs="Arial"/>
          <w:strike/>
          <w:highlight w:val="yellow"/>
        </w:rPr>
        <w:t>Przed złożeniem zamówienia zm</w:t>
      </w:r>
      <w:r w:rsidR="007469CC" w:rsidRPr="002F144A">
        <w:rPr>
          <w:rFonts w:ascii="Arial" w:hAnsi="Arial" w:cs="Arial"/>
          <w:strike/>
          <w:highlight w:val="yellow"/>
        </w:rPr>
        <w:t xml:space="preserve">iany numeru WLR </w:t>
      </w:r>
      <w:r w:rsidRPr="002F144A">
        <w:rPr>
          <w:rFonts w:ascii="Arial" w:hAnsi="Arial" w:cs="Arial"/>
          <w:strike/>
          <w:highlight w:val="yellow"/>
        </w:rPr>
        <w:t>w ISI Operator ma obowiązek poinformowania PLI CBD o takim zamiarze (komunikat E31</w:t>
      </w:r>
      <w:r w:rsidR="005C53CF" w:rsidRPr="002F144A">
        <w:rPr>
          <w:rFonts w:ascii="Arial" w:hAnsi="Arial" w:cs="Arial"/>
          <w:strike/>
          <w:highlight w:val="yellow"/>
        </w:rPr>
        <w:t xml:space="preserve"> lub E29</w:t>
      </w:r>
      <w:r w:rsidRPr="002F144A">
        <w:rPr>
          <w:rFonts w:ascii="Arial" w:hAnsi="Arial" w:cs="Arial"/>
          <w:strike/>
          <w:highlight w:val="yellow"/>
        </w:rPr>
        <w:t>).</w:t>
      </w:r>
      <w:r w:rsidRPr="002F144A">
        <w:rPr>
          <w:rFonts w:ascii="Arial" w:hAnsi="Arial" w:cs="Arial"/>
          <w:strike/>
        </w:rPr>
        <w:t xml:space="preserve"> </w:t>
      </w:r>
    </w:p>
    <w:p w:rsidR="009B6857" w:rsidRPr="00EB6ADA" w:rsidRDefault="009B6857" w:rsidP="00EB6ADA">
      <w:pPr>
        <w:rPr>
          <w:rFonts w:ascii="Arial" w:hAnsi="Arial" w:cs="Arial"/>
        </w:rPr>
      </w:pPr>
    </w:p>
    <w:p w:rsidR="00114FDC" w:rsidRPr="00C41F5E" w:rsidRDefault="00AB0470" w:rsidP="002963EC">
      <w:pPr>
        <w:pStyle w:val="Tekstpodstawowy"/>
        <w:spacing w:line="360" w:lineRule="auto"/>
        <w:jc w:val="left"/>
        <w:rPr>
          <w:rFonts w:ascii="Arial" w:hAnsi="Arial" w:cs="Arial"/>
          <w:b/>
          <w:sz w:val="20"/>
          <w:szCs w:val="20"/>
        </w:rPr>
      </w:pPr>
      <w:r>
        <w:rPr>
          <w:rFonts w:ascii="Arial" w:hAnsi="Arial" w:cs="Arial"/>
          <w:b/>
          <w:noProof/>
        </w:rPr>
        <w:drawing>
          <wp:inline distT="0" distB="0" distL="0" distR="0" wp14:anchorId="4FCCC3D5" wp14:editId="7D81A235">
            <wp:extent cx="5734050" cy="4762500"/>
            <wp:effectExtent l="0" t="0" r="0" b="0"/>
            <wp:docPr id="22" name="Obraz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0"/>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734050" cy="4762500"/>
                    </a:xfrm>
                    <a:prstGeom prst="rect">
                      <a:avLst/>
                    </a:prstGeom>
                    <a:noFill/>
                    <a:ln>
                      <a:noFill/>
                    </a:ln>
                  </pic:spPr>
                </pic:pic>
              </a:graphicData>
            </a:graphic>
          </wp:inline>
        </w:drawing>
      </w:r>
      <w:r w:rsidR="00114FDC" w:rsidRPr="00C41F5E">
        <w:rPr>
          <w:rFonts w:ascii="Arial" w:hAnsi="Arial" w:cs="Arial"/>
          <w:sz w:val="20"/>
          <w:szCs w:val="20"/>
        </w:rPr>
        <w:t>* Numery komunikatów na powyższym diagramie zostaną uzupełnione w momencie publikacji dokumentu MWDK.</w:t>
      </w:r>
    </w:p>
    <w:p w:rsidR="00114FDC" w:rsidRPr="00C41F5E" w:rsidRDefault="00114FDC" w:rsidP="008B1AEB">
      <w:pPr>
        <w:pStyle w:val="Nagwek1"/>
        <w:numPr>
          <w:ilvl w:val="2"/>
          <w:numId w:val="103"/>
        </w:numPr>
      </w:pPr>
      <w:bookmarkStart w:id="860" w:name="_Toc440362751"/>
      <w:r w:rsidRPr="00C41F5E">
        <w:t>Złożenie Zamówienia</w:t>
      </w:r>
      <w:bookmarkEnd w:id="860"/>
    </w:p>
    <w:p w:rsidR="00114FDC" w:rsidRPr="00C41F5E" w:rsidRDefault="00114FDC" w:rsidP="00BB049D">
      <w:pPr>
        <w:pStyle w:val="Tekstpodstawowy"/>
        <w:spacing w:line="360" w:lineRule="auto"/>
        <w:jc w:val="center"/>
        <w:rPr>
          <w:rFonts w:ascii="Arial" w:hAnsi="Arial" w:cs="Arial"/>
          <w:b/>
          <w:sz w:val="20"/>
          <w:szCs w:val="20"/>
          <w:u w:val="single"/>
        </w:rPr>
      </w:pPr>
    </w:p>
    <w:p w:rsidR="00114FDC" w:rsidRPr="00C41F5E" w:rsidRDefault="00114FDC" w:rsidP="00802A25">
      <w:pPr>
        <w:pStyle w:val="Lista2"/>
        <w:numPr>
          <w:ilvl w:val="0"/>
          <w:numId w:val="29"/>
        </w:numPr>
        <w:tabs>
          <w:tab w:val="clear" w:pos="357"/>
        </w:tabs>
        <w:spacing w:line="360" w:lineRule="auto"/>
        <w:ind w:left="284" w:hanging="284"/>
        <w:jc w:val="both"/>
        <w:rPr>
          <w:rFonts w:ascii="Arial" w:hAnsi="Arial" w:cs="Arial"/>
        </w:rPr>
      </w:pPr>
      <w:r w:rsidRPr="00C41F5E">
        <w:rPr>
          <w:rFonts w:ascii="Arial" w:hAnsi="Arial" w:cs="Arial"/>
        </w:rPr>
        <w:t>Abonent składa u Operatora zamówienie na modyfikację świadczonej usługi regulowanej typu „zmiana numeru” POTS lub ISDN. W przypadku dostępu ISDN BRA MSN zmiana numeru może być wykonana dla każdego z MSN. Natomiast w przypadku dostępu ISDN BRA/ PRA DDI zmianą numeru mogą być objęte jedynie całe wiązki DDI.</w:t>
      </w:r>
    </w:p>
    <w:p w:rsidR="00E265AE" w:rsidRDefault="00114FDC" w:rsidP="00CE24EE">
      <w:pPr>
        <w:pStyle w:val="Lista2"/>
        <w:spacing w:line="360" w:lineRule="auto"/>
        <w:ind w:left="284" w:firstLine="0"/>
        <w:jc w:val="both"/>
        <w:rPr>
          <w:rFonts w:ascii="Arial" w:hAnsi="Arial" w:cs="Arial"/>
        </w:rPr>
      </w:pPr>
      <w:r w:rsidRPr="00C41F5E">
        <w:rPr>
          <w:rFonts w:ascii="Arial" w:hAnsi="Arial" w:cs="Arial"/>
        </w:rPr>
        <w:t>OPL umożliwi realizację zmiany przydzielonego numeru usługi regulowanej w terminie wynikającym z ze złożenia Zamówienia Modyfikacji. Termin ten wynosi 7 DR licząc od daty wpływu zamówienia modyfikacji do OPL, gdzie dzień wpływu jest liczony jako T0. Jeżeli przesłany termin przypadnie na dzień świąteczny bądź wolny od pracy OPL zrealizuje zamówienie w terminie przypadającym na najbliższy dzień roboczy przypadający po dniu świątecznym lub wolnym od pracy.</w:t>
      </w:r>
      <w:r w:rsidR="00E265AE" w:rsidRPr="00E265AE">
        <w:rPr>
          <w:rFonts w:ascii="Arial" w:hAnsi="Arial" w:cs="Arial"/>
        </w:rPr>
        <w:t xml:space="preserve"> </w:t>
      </w:r>
    </w:p>
    <w:p w:rsidR="00114FDC" w:rsidRPr="002F144A" w:rsidRDefault="00E265AE" w:rsidP="00477237">
      <w:pPr>
        <w:pStyle w:val="Lista2"/>
        <w:numPr>
          <w:ilvl w:val="0"/>
          <w:numId w:val="29"/>
        </w:numPr>
        <w:tabs>
          <w:tab w:val="clear" w:pos="357"/>
        </w:tabs>
        <w:spacing w:line="360" w:lineRule="auto"/>
        <w:ind w:left="284" w:hanging="284"/>
        <w:jc w:val="both"/>
        <w:rPr>
          <w:rFonts w:ascii="Arial" w:hAnsi="Arial" w:cs="Arial"/>
          <w:highlight w:val="yellow"/>
        </w:rPr>
      </w:pPr>
      <w:r w:rsidRPr="002F144A">
        <w:rPr>
          <w:rFonts w:ascii="Arial" w:hAnsi="Arial" w:cs="Arial"/>
          <w:highlight w:val="yellow"/>
        </w:rPr>
        <w:lastRenderedPageBreak/>
        <w:t xml:space="preserve">Biorca, po otrzymaniu zamówienia Abonenta przesyła </w:t>
      </w:r>
      <w:r w:rsidR="00A47585" w:rsidRPr="002F144A">
        <w:rPr>
          <w:rFonts w:ascii="Arial" w:hAnsi="Arial" w:cs="Arial"/>
          <w:highlight w:val="yellow"/>
        </w:rPr>
        <w:t>do systemu PLI CBD komunikat E</w:t>
      </w:r>
      <w:r w:rsidR="00183483" w:rsidRPr="002F144A">
        <w:rPr>
          <w:rFonts w:ascii="Arial" w:hAnsi="Arial" w:cs="Arial"/>
          <w:highlight w:val="yellow"/>
        </w:rPr>
        <w:t>31</w:t>
      </w:r>
      <w:r w:rsidRPr="002F144A">
        <w:rPr>
          <w:rFonts w:ascii="Arial" w:hAnsi="Arial" w:cs="Arial"/>
          <w:highlight w:val="yellow"/>
        </w:rPr>
        <w:t xml:space="preserve"> nadając Numer Sprawy, informację o powiązaniu z Usługą Regulowaną i planowaną datę realizacji zmiany Numeru. Następnie inicjuje do OPL komunikat Zamówienia Modyfikacji wskazując Numer Sprawy z PLI CBD oraz datę zgodną z PLI CBD i pozostałe dane wymagane zgodne z  MWD Komunikaty</w:t>
      </w:r>
      <w:r w:rsidR="004905E4" w:rsidRPr="002F144A">
        <w:rPr>
          <w:rFonts w:ascii="Arial" w:hAnsi="Arial" w:cs="Arial"/>
          <w:highlight w:val="yellow"/>
        </w:rPr>
        <w:t>.</w:t>
      </w:r>
    </w:p>
    <w:p w:rsidR="00114FDC" w:rsidRPr="00C41F5E" w:rsidRDefault="00114FDC" w:rsidP="00E265AE">
      <w:pPr>
        <w:pStyle w:val="Nagwek1"/>
        <w:numPr>
          <w:ilvl w:val="2"/>
          <w:numId w:val="103"/>
        </w:numPr>
      </w:pPr>
      <w:bookmarkStart w:id="861" w:name="_Toc293692970"/>
      <w:bookmarkStart w:id="862" w:name="_Toc293692971"/>
      <w:bookmarkStart w:id="863" w:name="_Toc440362752"/>
      <w:bookmarkEnd w:id="861"/>
      <w:bookmarkEnd w:id="862"/>
      <w:r w:rsidRPr="00C41F5E">
        <w:t>Weryfikacja informatyczna</w:t>
      </w:r>
      <w:bookmarkEnd w:id="863"/>
    </w:p>
    <w:p w:rsidR="00114FDC" w:rsidRPr="00C41F5E" w:rsidRDefault="00114FDC" w:rsidP="005A7F18">
      <w:pPr>
        <w:pStyle w:val="Lista3"/>
        <w:spacing w:line="360" w:lineRule="auto"/>
        <w:ind w:left="360" w:firstLine="0"/>
        <w:jc w:val="center"/>
        <w:rPr>
          <w:rFonts w:ascii="Arial" w:hAnsi="Arial" w:cs="Arial"/>
          <w:b/>
          <w:u w:val="single"/>
        </w:rPr>
      </w:pPr>
    </w:p>
    <w:p w:rsidR="00114FDC" w:rsidRPr="00C41F5E" w:rsidRDefault="00114FDC" w:rsidP="00E509EC">
      <w:pPr>
        <w:pStyle w:val="Tekstkomentarza"/>
        <w:numPr>
          <w:ilvl w:val="0"/>
          <w:numId w:val="89"/>
        </w:numPr>
        <w:tabs>
          <w:tab w:val="left" w:pos="-142"/>
          <w:tab w:val="left" w:pos="0"/>
        </w:tabs>
        <w:spacing w:line="360" w:lineRule="auto"/>
        <w:rPr>
          <w:rFonts w:ascii="Arial" w:hAnsi="Arial" w:cs="Arial"/>
        </w:rPr>
      </w:pPr>
      <w:r w:rsidRPr="00C41F5E">
        <w:rPr>
          <w:rFonts w:ascii="Arial" w:hAnsi="Arial" w:cs="Arial"/>
        </w:rPr>
        <w:t xml:space="preserve">Zamówienie przesłane przez Biorcę jest weryfikowane pod kątem informatycznym. Następuje automatyczne sprawdzenie przez system, struktury i formatu komunikatu, zgodnie ze specyfikacją dla poszczególnych rodzajów komunikatów określoną w dokumencie MWD Komunikaty. </w:t>
      </w:r>
    </w:p>
    <w:p w:rsidR="00114FDC" w:rsidRPr="00C41F5E" w:rsidRDefault="00114FDC" w:rsidP="00E509EC">
      <w:pPr>
        <w:pStyle w:val="Tekstkomentarza"/>
        <w:numPr>
          <w:ilvl w:val="0"/>
          <w:numId w:val="89"/>
        </w:numPr>
        <w:tabs>
          <w:tab w:val="left" w:pos="-142"/>
          <w:tab w:val="left" w:pos="0"/>
        </w:tabs>
        <w:spacing w:line="360" w:lineRule="auto"/>
        <w:rPr>
          <w:rFonts w:ascii="Arial" w:hAnsi="Arial" w:cs="Arial"/>
        </w:rPr>
      </w:pPr>
      <w:r w:rsidRPr="00C41F5E">
        <w:rPr>
          <w:rFonts w:ascii="Arial" w:hAnsi="Arial" w:cs="Arial"/>
        </w:rPr>
        <w:t>W wyniku pozytywnej weryfikacji informatycznej następuje przyjęcie i rejestracja zamówienia. W kolejnym kroku zamówienie podlega weryfikacji formalnej.</w:t>
      </w:r>
    </w:p>
    <w:p w:rsidR="00114FDC" w:rsidRPr="00C41F5E" w:rsidRDefault="00114FDC" w:rsidP="00E509EC">
      <w:pPr>
        <w:pStyle w:val="Tekstkomentarza"/>
        <w:numPr>
          <w:ilvl w:val="0"/>
          <w:numId w:val="89"/>
        </w:numPr>
        <w:tabs>
          <w:tab w:val="left" w:pos="-142"/>
          <w:tab w:val="left" w:pos="0"/>
        </w:tabs>
        <w:spacing w:line="360" w:lineRule="auto"/>
        <w:rPr>
          <w:rFonts w:ascii="Arial" w:hAnsi="Arial" w:cs="Arial"/>
        </w:rPr>
      </w:pPr>
      <w:r w:rsidRPr="00C41F5E">
        <w:rPr>
          <w:rFonts w:ascii="Arial" w:hAnsi="Arial" w:cs="Arial"/>
        </w:rPr>
        <w:t>W wyniku negatywnej weryfikacji informatycznej następuje odrzucenie zamówienia. Do Biorcy zostaje wysłany komunikat o odrzuceniu zamówienia wraz ze wskazaniem przyczyny odrzucenia zgodnej z dokumentem MWD Komunikaty.</w:t>
      </w:r>
    </w:p>
    <w:p w:rsidR="00114FDC" w:rsidRPr="00C41F5E" w:rsidRDefault="00114FDC" w:rsidP="00802A25">
      <w:pPr>
        <w:pStyle w:val="Nagwek1"/>
        <w:numPr>
          <w:ilvl w:val="2"/>
          <w:numId w:val="103"/>
        </w:numPr>
      </w:pPr>
      <w:bookmarkStart w:id="864" w:name="_Toc440362753"/>
      <w:r w:rsidRPr="00C41F5E">
        <w:t>Weryfikacja formalna Zamówienia</w:t>
      </w:r>
      <w:bookmarkEnd w:id="864"/>
    </w:p>
    <w:p w:rsidR="00114FDC" w:rsidRPr="00C41F5E" w:rsidRDefault="00114FDC" w:rsidP="00BB049D">
      <w:pPr>
        <w:pStyle w:val="Tekstpodstawowy"/>
        <w:spacing w:line="360" w:lineRule="auto"/>
        <w:jc w:val="center"/>
        <w:rPr>
          <w:rFonts w:ascii="Arial" w:hAnsi="Arial" w:cs="Arial"/>
          <w:b/>
          <w:sz w:val="20"/>
          <w:szCs w:val="20"/>
          <w:u w:val="single"/>
        </w:rPr>
      </w:pPr>
    </w:p>
    <w:p w:rsidR="00114FDC" w:rsidRPr="00C41F5E" w:rsidRDefault="00114FDC" w:rsidP="00861B4F">
      <w:pPr>
        <w:pStyle w:val="Lista2"/>
        <w:numPr>
          <w:ilvl w:val="1"/>
          <w:numId w:val="25"/>
        </w:numPr>
        <w:spacing w:line="360" w:lineRule="auto"/>
        <w:jc w:val="both"/>
        <w:rPr>
          <w:rFonts w:ascii="Arial" w:hAnsi="Arial" w:cs="Arial"/>
        </w:rPr>
      </w:pPr>
      <w:r w:rsidRPr="00C41F5E">
        <w:rPr>
          <w:rFonts w:ascii="Arial" w:hAnsi="Arial" w:cs="Arial"/>
        </w:rPr>
        <w:t>OPL, w terminie 1 Dni Roboczych</w:t>
      </w:r>
      <w:r w:rsidRPr="00C41F5E">
        <w:rPr>
          <w:rFonts w:ascii="Arial" w:hAnsi="Arial" w:cs="Arial"/>
          <w:i/>
          <w:iCs/>
        </w:rPr>
        <w:t xml:space="preserve"> </w:t>
      </w:r>
      <w:r w:rsidRPr="00C41F5E">
        <w:rPr>
          <w:rFonts w:ascii="Arial" w:hAnsi="Arial" w:cs="Arial"/>
        </w:rPr>
        <w:t>od dnia otrzymania Zamówienia, dokonuje jego weryfikacji formalnej, przy założeniu, iż dzień wpływu zamówienia do OPL jest dniem T-0.</w:t>
      </w:r>
    </w:p>
    <w:p w:rsidR="00114FDC" w:rsidRPr="00C41F5E" w:rsidRDefault="00114FDC" w:rsidP="00861B4F">
      <w:pPr>
        <w:pStyle w:val="Lista2"/>
        <w:numPr>
          <w:ilvl w:val="1"/>
          <w:numId w:val="25"/>
        </w:numPr>
        <w:spacing w:line="360" w:lineRule="auto"/>
        <w:jc w:val="both"/>
        <w:rPr>
          <w:rFonts w:ascii="Arial" w:hAnsi="Arial" w:cs="Arial"/>
        </w:rPr>
      </w:pPr>
      <w:r w:rsidRPr="00C41F5E">
        <w:rPr>
          <w:rFonts w:ascii="Arial" w:hAnsi="Arial" w:cs="Arial"/>
        </w:rPr>
        <w:t xml:space="preserve">W przypadku negatywnej weryfikacji formalnej Zamówienia, OPL odsyła drogą elektroniczną komunikat do Biorcy uzupełniony o przyczynę odmowy realizacji. Zakres danych zawartych w przesyłanym komunikacje opisany jest w dokumencie MWD Komunikaty. </w:t>
      </w:r>
    </w:p>
    <w:p w:rsidR="00114FDC" w:rsidRPr="00C41F5E" w:rsidRDefault="00114FDC" w:rsidP="00861B4F">
      <w:pPr>
        <w:pStyle w:val="Lista2"/>
        <w:numPr>
          <w:ilvl w:val="1"/>
          <w:numId w:val="25"/>
        </w:numPr>
        <w:spacing w:line="360" w:lineRule="auto"/>
        <w:jc w:val="both"/>
        <w:rPr>
          <w:rFonts w:ascii="Arial" w:hAnsi="Arial" w:cs="Arial"/>
        </w:rPr>
      </w:pPr>
      <w:r w:rsidRPr="00C41F5E">
        <w:rPr>
          <w:rFonts w:ascii="Arial" w:hAnsi="Arial" w:cs="Arial"/>
        </w:rPr>
        <w:t>W przypadku odmowy realizacji Zamówienia, Biorca nie ma możliwości modyfikacji tego samego Zamówienia. OPL może rozpocząć ponownie proces tylko w przypadku przesłania przez Operatora nowego Zamówienia.</w:t>
      </w:r>
    </w:p>
    <w:p w:rsidR="00114FDC" w:rsidRPr="00C41F5E" w:rsidRDefault="00114FDC" w:rsidP="00861B4F">
      <w:pPr>
        <w:pStyle w:val="Lista2"/>
        <w:numPr>
          <w:ilvl w:val="1"/>
          <w:numId w:val="25"/>
        </w:numPr>
        <w:spacing w:line="360" w:lineRule="auto"/>
        <w:jc w:val="both"/>
        <w:rPr>
          <w:rFonts w:ascii="Arial" w:hAnsi="Arial" w:cs="Arial"/>
        </w:rPr>
      </w:pPr>
      <w:r w:rsidRPr="00C41F5E">
        <w:rPr>
          <w:rFonts w:ascii="Arial" w:hAnsi="Arial" w:cs="Arial"/>
        </w:rPr>
        <w:t>W przypadku pozytywnej weryfikacji formalnej Zamówienia, OPL przeprowadzi weryfikację techniczną celem nadania nowego numeru dla wskazanej w Zamówieniu Modyfikacji stacji. Zakres danych zawartych w przesyłanym komunikacje opisany jest w dokumencie MWD Komunikaty</w:t>
      </w:r>
    </w:p>
    <w:p w:rsidR="00114FDC" w:rsidRPr="00C41F5E" w:rsidRDefault="00114FDC" w:rsidP="00802A25">
      <w:pPr>
        <w:pStyle w:val="Nagwek1"/>
        <w:numPr>
          <w:ilvl w:val="2"/>
          <w:numId w:val="103"/>
        </w:numPr>
      </w:pPr>
      <w:bookmarkStart w:id="865" w:name="_Toc293692974"/>
      <w:bookmarkStart w:id="866" w:name="_Toc293692975"/>
      <w:bookmarkStart w:id="867" w:name="_Toc440362754"/>
      <w:bookmarkEnd w:id="865"/>
      <w:bookmarkEnd w:id="866"/>
      <w:r w:rsidRPr="00C41F5E">
        <w:t>Weryfikacja techniczna Zamówienia</w:t>
      </w:r>
      <w:bookmarkEnd w:id="867"/>
    </w:p>
    <w:p w:rsidR="00114FDC" w:rsidRPr="00C41F5E" w:rsidRDefault="00114FDC" w:rsidP="00BB049D">
      <w:pPr>
        <w:pStyle w:val="Lista2"/>
        <w:spacing w:line="360" w:lineRule="auto"/>
        <w:ind w:left="0" w:firstLine="0"/>
        <w:jc w:val="center"/>
        <w:rPr>
          <w:rFonts w:ascii="Arial" w:hAnsi="Arial" w:cs="Arial"/>
          <w:u w:val="single"/>
        </w:rPr>
      </w:pPr>
    </w:p>
    <w:p w:rsidR="00114FDC" w:rsidRPr="00C41F5E" w:rsidRDefault="00114FDC" w:rsidP="00861B4F">
      <w:pPr>
        <w:pStyle w:val="Lista2"/>
        <w:numPr>
          <w:ilvl w:val="0"/>
          <w:numId w:val="30"/>
        </w:numPr>
        <w:spacing w:line="360" w:lineRule="auto"/>
        <w:jc w:val="both"/>
        <w:rPr>
          <w:rFonts w:ascii="Arial" w:hAnsi="Arial" w:cs="Arial"/>
        </w:rPr>
      </w:pPr>
      <w:r w:rsidRPr="00C41F5E">
        <w:rPr>
          <w:rFonts w:ascii="Arial" w:hAnsi="Arial" w:cs="Arial"/>
        </w:rPr>
        <w:t>W przypadku dokonania przez OPL pozytywnej weryfikacji formalnej, OPL rozpocznie weryfikację techniczną. Weryfikacja ta polega na sprawdzeniu możliwości technicznych realizacji przedmiotowego zamówienia i nadaniu nowego numeru dla stacji wskazanej przez Operatora w Zamówieniu.</w:t>
      </w:r>
    </w:p>
    <w:p w:rsidR="00114FDC" w:rsidRPr="00C41F5E" w:rsidRDefault="00114FDC" w:rsidP="000E31AE">
      <w:pPr>
        <w:pStyle w:val="Lista2"/>
        <w:numPr>
          <w:ilvl w:val="0"/>
          <w:numId w:val="30"/>
        </w:numPr>
        <w:spacing w:line="360" w:lineRule="auto"/>
        <w:jc w:val="both"/>
        <w:rPr>
          <w:rFonts w:ascii="Arial" w:hAnsi="Arial" w:cs="Arial"/>
        </w:rPr>
      </w:pPr>
      <w:r w:rsidRPr="00C41F5E">
        <w:rPr>
          <w:rFonts w:ascii="Arial" w:hAnsi="Arial" w:cs="Arial"/>
        </w:rPr>
        <w:t xml:space="preserve">W przypadku negatywnej weryfikacji technicznej, OPL odsyła drogą elektroniczną komunikat do Operatora, uzupełniony o przyczynę odmowy realizacji Zamówienia zgodną z Załącznikiem do MWD Komunikaty. Zakres danych zawartych w przesyłanym komunikacje opisany jest w dokumencie MWD Komunikaty </w:t>
      </w:r>
    </w:p>
    <w:p w:rsidR="00114FDC" w:rsidRPr="00C41F5E" w:rsidRDefault="00114FDC" w:rsidP="008A6BC6">
      <w:pPr>
        <w:pStyle w:val="Lista2"/>
        <w:numPr>
          <w:ilvl w:val="0"/>
          <w:numId w:val="30"/>
        </w:numPr>
        <w:spacing w:line="360" w:lineRule="auto"/>
        <w:jc w:val="both"/>
        <w:rPr>
          <w:rFonts w:ascii="Arial" w:hAnsi="Arial" w:cs="Arial"/>
        </w:rPr>
      </w:pPr>
      <w:r w:rsidRPr="00C41F5E">
        <w:rPr>
          <w:rFonts w:ascii="Arial" w:hAnsi="Arial" w:cs="Arial"/>
        </w:rPr>
        <w:lastRenderedPageBreak/>
        <w:t xml:space="preserve">W przypadku pozytywnej weryfikacji technicznej Zamówienia OPL wysyła do Biorcy komunikat na zamówienia modyfikacji WLR nie później niż w 5 DR od wpływu zamówienia do OPL. Komunikat zawiera informację o wyniku wywiadu technicznego wraz z nadanym nowym numerem oraz potwierdzeniem planowanej daty realizacji zmiany numeru. </w:t>
      </w:r>
    </w:p>
    <w:p w:rsidR="00114FDC" w:rsidRPr="00C41F5E" w:rsidRDefault="00114FDC" w:rsidP="008A6BC6">
      <w:pPr>
        <w:pStyle w:val="Lista2"/>
        <w:numPr>
          <w:ilvl w:val="0"/>
          <w:numId w:val="30"/>
        </w:numPr>
        <w:spacing w:line="360" w:lineRule="auto"/>
        <w:jc w:val="both"/>
        <w:rPr>
          <w:rFonts w:ascii="Arial" w:hAnsi="Arial" w:cs="Arial"/>
        </w:rPr>
      </w:pPr>
      <w:r w:rsidRPr="00C41F5E">
        <w:rPr>
          <w:rFonts w:ascii="Arial" w:hAnsi="Arial" w:cs="Arial"/>
        </w:rPr>
        <w:t xml:space="preserve">Biorca przesyła do OPL potwierdzenie otrzymania komunikatu. z odpowiedziami na zamówienia modyfikacji, Potwierdzenie to oznacza, że do Biorcy dotarła paczka zawierająca odpowiedzi na zamówienia modyfikacji, paczka dotarła w całości, wszystkie dane są poprawne pod względem informatycznym. </w:t>
      </w:r>
    </w:p>
    <w:p w:rsidR="00114FDC" w:rsidRPr="00C41F5E" w:rsidRDefault="00114FDC" w:rsidP="00802A25">
      <w:pPr>
        <w:pStyle w:val="Nagwek1"/>
        <w:numPr>
          <w:ilvl w:val="2"/>
          <w:numId w:val="103"/>
        </w:numPr>
      </w:pPr>
      <w:bookmarkStart w:id="868" w:name="_Toc440362755"/>
      <w:r w:rsidRPr="00C41F5E">
        <w:t>Realizacja zamówienia zmiany numeru</w:t>
      </w:r>
      <w:bookmarkEnd w:id="868"/>
    </w:p>
    <w:p w:rsidR="00114FDC" w:rsidRPr="00C41F5E" w:rsidRDefault="00114FDC" w:rsidP="00023786">
      <w:pPr>
        <w:spacing w:line="360" w:lineRule="auto"/>
        <w:jc w:val="center"/>
        <w:rPr>
          <w:rFonts w:ascii="Arial" w:hAnsi="Arial" w:cs="Arial"/>
        </w:rPr>
      </w:pPr>
    </w:p>
    <w:p w:rsidR="007A2A68" w:rsidRPr="002163E4" w:rsidRDefault="00114FDC" w:rsidP="007A2A68">
      <w:pPr>
        <w:widowControl/>
        <w:numPr>
          <w:ilvl w:val="0"/>
          <w:numId w:val="31"/>
        </w:numPr>
        <w:tabs>
          <w:tab w:val="left" w:pos="720"/>
        </w:tabs>
        <w:suppressAutoHyphens/>
        <w:autoSpaceDE/>
        <w:autoSpaceDN/>
        <w:adjustRightInd/>
        <w:spacing w:line="360" w:lineRule="auto"/>
        <w:textAlignment w:val="auto"/>
        <w:rPr>
          <w:rFonts w:ascii="Arial" w:hAnsi="Arial" w:cs="Arial"/>
        </w:rPr>
      </w:pPr>
      <w:r w:rsidRPr="002163E4">
        <w:rPr>
          <w:rFonts w:ascii="Arial" w:hAnsi="Arial" w:cs="Arial"/>
        </w:rPr>
        <w:t>Data wymagana realizacji Zamówienia Modyfikacji typu „Zmiana numeru” wyznaczana jest na 7 dzień roboczy licząc od daty wpływu zamówienia modyfikacji do OPL. Data ta nie może przypadać na dzień świąteczny i wolny od pracy. W dacie wymaganej OPL realizuje dla stacji WLR zmianę numeru zgodnie z przesłanym przez Biorcę Zamówieniem Modyfikacji. Zakres danych zawartych w przesyłanym komunikacje opisany jest w dokumencie MWD Komunikaty.</w:t>
      </w:r>
    </w:p>
    <w:p w:rsidR="005D4A18" w:rsidRDefault="00C57DC2">
      <w:pPr>
        <w:widowControl/>
        <w:numPr>
          <w:ilvl w:val="0"/>
          <w:numId w:val="31"/>
        </w:numPr>
        <w:tabs>
          <w:tab w:val="left" w:pos="720"/>
        </w:tabs>
        <w:suppressAutoHyphens/>
        <w:autoSpaceDE/>
        <w:autoSpaceDN/>
        <w:adjustRightInd/>
        <w:spacing w:line="360" w:lineRule="auto"/>
        <w:textAlignment w:val="auto"/>
        <w:rPr>
          <w:rFonts w:ascii="Arial" w:hAnsi="Arial" w:cs="Arial"/>
        </w:rPr>
      </w:pPr>
      <w:r w:rsidRPr="002163E4">
        <w:rPr>
          <w:rFonts w:ascii="Arial" w:hAnsi="Arial" w:cs="Arial"/>
        </w:rPr>
        <w:t xml:space="preserve">W przypadku, gdy Biorca posiada na dedykowanej Platformie aktywne konto dla danej usługi WLR wraz z blokadami i/lub limitami, OPL po zrealizowaniu Zamówienia zmiany numeru dla  usługi WLR, wykona automatycznie zmianę numeru dla aktywnego konta na Platformie. </w:t>
      </w:r>
      <w:r w:rsidR="007A2A68" w:rsidRPr="002163E4">
        <w:rPr>
          <w:rFonts w:ascii="Arial" w:hAnsi="Arial" w:cs="Arial"/>
        </w:rPr>
        <w:t xml:space="preserve">Wszystkie usługi blokad i/lub limitów </w:t>
      </w:r>
      <w:r w:rsidR="00DA68FD" w:rsidRPr="002163E4">
        <w:rPr>
          <w:rFonts w:ascii="Arial" w:hAnsi="Arial" w:cs="Arial"/>
        </w:rPr>
        <w:t xml:space="preserve">PRS </w:t>
      </w:r>
      <w:r w:rsidR="007A2A68" w:rsidRPr="002163E4">
        <w:rPr>
          <w:rFonts w:ascii="Arial" w:hAnsi="Arial" w:cs="Arial"/>
        </w:rPr>
        <w:t xml:space="preserve">pozostają </w:t>
      </w:r>
      <w:r w:rsidR="00154511" w:rsidRPr="002163E4">
        <w:rPr>
          <w:rFonts w:ascii="Arial" w:hAnsi="Arial" w:cs="Arial"/>
        </w:rPr>
        <w:t xml:space="preserve">zachowane </w:t>
      </w:r>
      <w:r w:rsidR="007A2A68" w:rsidRPr="002163E4">
        <w:rPr>
          <w:rFonts w:ascii="Arial" w:hAnsi="Arial" w:cs="Arial"/>
        </w:rPr>
        <w:t xml:space="preserve">bez </w:t>
      </w:r>
      <w:r w:rsidR="00422FA0" w:rsidRPr="002163E4">
        <w:rPr>
          <w:rFonts w:ascii="Arial" w:hAnsi="Arial" w:cs="Arial"/>
        </w:rPr>
        <w:t>zmiany</w:t>
      </w:r>
      <w:r w:rsidR="00154511" w:rsidRPr="002163E4">
        <w:rPr>
          <w:rFonts w:ascii="Arial" w:hAnsi="Arial" w:cs="Arial"/>
        </w:rPr>
        <w:t>.</w:t>
      </w:r>
      <w:r w:rsidR="002B77A5">
        <w:rPr>
          <w:rFonts w:ascii="Arial" w:hAnsi="Arial" w:cs="Arial"/>
        </w:rPr>
        <w:t xml:space="preserve"> </w:t>
      </w:r>
    </w:p>
    <w:p w:rsidR="005D4A18" w:rsidRPr="002F144A" w:rsidRDefault="005D4A18" w:rsidP="005D4A18">
      <w:pPr>
        <w:pStyle w:val="tekstpodstawowynumerowany"/>
        <w:numPr>
          <w:ilvl w:val="0"/>
          <w:numId w:val="31"/>
        </w:numPr>
        <w:rPr>
          <w:highlight w:val="yellow"/>
        </w:rPr>
      </w:pPr>
      <w:r w:rsidRPr="002F144A">
        <w:rPr>
          <w:highlight w:val="yellow"/>
        </w:rPr>
        <w:t>Po pozytywnej realizacji technicznej, OPL w dniu realizacji, nie później niż w ciągu 3 (trzech) godzin, wysyła komunikat o pozytyw</w:t>
      </w:r>
      <w:r w:rsidR="004905E4" w:rsidRPr="002F144A">
        <w:rPr>
          <w:highlight w:val="yellow"/>
        </w:rPr>
        <w:t>nej realizacji technicznej do Operatora</w:t>
      </w:r>
      <w:r w:rsidRPr="002F144A">
        <w:rPr>
          <w:highlight w:val="yellow"/>
        </w:rPr>
        <w:t xml:space="preserve"> i jednocześnie do Systemu PLI CBD komunikat E11, wskazując w nim Numer Sprawy, aktywowany Numer/-y, oznaczenie Usługi Regulowanej, Numer </w:t>
      </w:r>
      <w:proofErr w:type="spellStart"/>
      <w:r w:rsidRPr="002F144A">
        <w:rPr>
          <w:highlight w:val="yellow"/>
        </w:rPr>
        <w:t>Rutingowy</w:t>
      </w:r>
      <w:proofErr w:type="spellEnd"/>
      <w:r w:rsidRPr="002F144A">
        <w:rPr>
          <w:highlight w:val="yellow"/>
        </w:rPr>
        <w:t xml:space="preserve"> (opcjonalnie gdy OPL nie jest Operatorem Macierzystym) i datę realizacji zmiany Numeru. </w:t>
      </w:r>
    </w:p>
    <w:p w:rsidR="007611EA" w:rsidRPr="007A2A68" w:rsidRDefault="007611EA" w:rsidP="00ED0655">
      <w:pPr>
        <w:widowControl/>
        <w:numPr>
          <w:ilvl w:val="0"/>
          <w:numId w:val="31"/>
        </w:numPr>
        <w:tabs>
          <w:tab w:val="left" w:pos="720"/>
        </w:tabs>
        <w:suppressAutoHyphens/>
        <w:autoSpaceDE/>
        <w:autoSpaceDN/>
        <w:adjustRightInd/>
        <w:spacing w:line="360" w:lineRule="auto"/>
        <w:textAlignment w:val="auto"/>
        <w:rPr>
          <w:rFonts w:ascii="Arial" w:hAnsi="Arial" w:cs="Arial"/>
        </w:rPr>
      </w:pPr>
      <w:r w:rsidRPr="007A2A68">
        <w:rPr>
          <w:rFonts w:ascii="Arial" w:hAnsi="Arial" w:cs="Arial"/>
        </w:rPr>
        <w:t xml:space="preserve">Po otrzymaniu z OPL potwierdzenia realizacji zmiany numeru Operator </w:t>
      </w:r>
      <w:r w:rsidR="00ED0655" w:rsidRPr="002F144A">
        <w:rPr>
          <w:rFonts w:ascii="Arial" w:hAnsi="Arial" w:cs="Arial"/>
          <w:highlight w:val="yellow"/>
        </w:rPr>
        <w:t>w ciągu 2 godzin</w:t>
      </w:r>
      <w:r w:rsidR="00ED0655">
        <w:rPr>
          <w:rFonts w:ascii="Arial" w:hAnsi="Arial" w:cs="Arial"/>
        </w:rPr>
        <w:t xml:space="preserve"> </w:t>
      </w:r>
      <w:r w:rsidRPr="007A2A68">
        <w:rPr>
          <w:rFonts w:ascii="Arial" w:hAnsi="Arial" w:cs="Arial"/>
        </w:rPr>
        <w:t>informuje o tym PLI CBD komunikatem E32</w:t>
      </w:r>
      <w:r w:rsidR="00ED0655">
        <w:rPr>
          <w:rFonts w:ascii="Arial" w:hAnsi="Arial" w:cs="Arial"/>
        </w:rPr>
        <w:t xml:space="preserve"> </w:t>
      </w:r>
      <w:r w:rsidR="00ED0655" w:rsidRPr="002F144A">
        <w:rPr>
          <w:rFonts w:ascii="Arial" w:hAnsi="Arial" w:cs="Arial"/>
          <w:highlight w:val="yellow"/>
        </w:rPr>
        <w:t xml:space="preserve">- zmiana numeru (podając w szczególności dotychczasowy Numer/zakres Numerów, Numer </w:t>
      </w:r>
      <w:proofErr w:type="spellStart"/>
      <w:r w:rsidR="00ED0655" w:rsidRPr="002F144A">
        <w:rPr>
          <w:rFonts w:ascii="Arial" w:hAnsi="Arial" w:cs="Arial"/>
          <w:highlight w:val="yellow"/>
        </w:rPr>
        <w:t>Rutingowy</w:t>
      </w:r>
      <w:proofErr w:type="spellEnd"/>
      <w:r w:rsidR="00ED0655" w:rsidRPr="002F144A">
        <w:rPr>
          <w:rFonts w:ascii="Arial" w:hAnsi="Arial" w:cs="Arial"/>
          <w:highlight w:val="yellow"/>
        </w:rPr>
        <w:t xml:space="preserve"> (opcjonalnie</w:t>
      </w:r>
      <w:r w:rsidR="004905E4" w:rsidRPr="002F144A">
        <w:rPr>
          <w:rFonts w:ascii="Arial" w:hAnsi="Arial" w:cs="Arial"/>
          <w:highlight w:val="yellow"/>
        </w:rPr>
        <w:t>,</w:t>
      </w:r>
      <w:r w:rsidR="00ED0655" w:rsidRPr="002F144A">
        <w:rPr>
          <w:rFonts w:ascii="Arial" w:hAnsi="Arial" w:cs="Arial"/>
          <w:highlight w:val="yellow"/>
        </w:rPr>
        <w:t xml:space="preserve"> gdy OPL nie jest </w:t>
      </w:r>
      <w:r w:rsidR="00D50F69" w:rsidRPr="002F144A">
        <w:rPr>
          <w:rFonts w:ascii="Arial" w:hAnsi="Arial" w:cs="Arial"/>
          <w:highlight w:val="yellow"/>
        </w:rPr>
        <w:t>Operatorem</w:t>
      </w:r>
      <w:r w:rsidR="00ED0655" w:rsidRPr="002F144A">
        <w:rPr>
          <w:rFonts w:ascii="Arial" w:hAnsi="Arial" w:cs="Arial"/>
          <w:highlight w:val="yellow"/>
        </w:rPr>
        <w:t xml:space="preserve"> Macierzystym)  oraz identyfikator Operatora świadczącego na nim usługi)</w:t>
      </w:r>
      <w:r w:rsidRPr="002F144A">
        <w:rPr>
          <w:rFonts w:ascii="Arial" w:hAnsi="Arial" w:cs="Arial"/>
          <w:highlight w:val="yellow"/>
        </w:rPr>
        <w:t>.</w:t>
      </w:r>
    </w:p>
    <w:p w:rsidR="00114FDC" w:rsidRPr="00C41F5E" w:rsidRDefault="00114FDC" w:rsidP="00802A25">
      <w:pPr>
        <w:pStyle w:val="Nagwek1"/>
        <w:numPr>
          <w:ilvl w:val="2"/>
          <w:numId w:val="103"/>
        </w:numPr>
      </w:pPr>
      <w:bookmarkStart w:id="869" w:name="_Toc293692978"/>
      <w:bookmarkStart w:id="870" w:name="_Toc440362756"/>
      <w:bookmarkEnd w:id="869"/>
      <w:r w:rsidRPr="00C41F5E">
        <w:t>Anulowanie zamówienia zmiany numeru</w:t>
      </w:r>
      <w:bookmarkEnd w:id="870"/>
    </w:p>
    <w:p w:rsidR="00114FDC" w:rsidRPr="00C41F5E" w:rsidRDefault="00114FDC" w:rsidP="00E2285E"/>
    <w:p w:rsidR="00114FDC" w:rsidRPr="00C41F5E" w:rsidRDefault="00114FDC" w:rsidP="008A6BC6">
      <w:pPr>
        <w:widowControl/>
        <w:numPr>
          <w:ilvl w:val="0"/>
          <w:numId w:val="60"/>
        </w:numPr>
        <w:autoSpaceDE/>
        <w:autoSpaceDN/>
        <w:adjustRightInd/>
        <w:spacing w:before="120" w:line="360" w:lineRule="auto"/>
        <w:textAlignment w:val="auto"/>
        <w:rPr>
          <w:rFonts w:ascii="Arial" w:hAnsi="Arial" w:cs="Arial"/>
        </w:rPr>
      </w:pPr>
      <w:r w:rsidRPr="00C41F5E">
        <w:rPr>
          <w:rFonts w:ascii="Arial" w:hAnsi="Arial" w:cs="Arial"/>
        </w:rPr>
        <w:t>Rezygnacja z zamówienia modyfikacji typu „Zmiana numeru” polega na przesłaniu przez Biorcę zlecenia anulowania z odpowiednim kodem mówiącym o anulowaniu zamówienia modyfikacji. W takim przypadku OPL nie będzie zamówienia dalej procesować. Zamówienie modyfikacji zostanie zamknięte, a Biorca nie może go ponowić. Rezygnacja może zostać przesłana nie później niż 5 DR przed planowaną datą realizacji zamówienia. OPL realizuje anulowanie zgodnie z procesem opisanym w rozdz</w:t>
      </w:r>
      <w:r w:rsidR="002B77A5">
        <w:rPr>
          <w:rFonts w:ascii="Arial" w:hAnsi="Arial" w:cs="Arial"/>
        </w:rPr>
        <w:t>i</w:t>
      </w:r>
      <w:r w:rsidRPr="00C41F5E">
        <w:rPr>
          <w:rFonts w:ascii="Arial" w:hAnsi="Arial" w:cs="Arial"/>
        </w:rPr>
        <w:t>ale 3.9.</w:t>
      </w:r>
    </w:p>
    <w:p w:rsidR="00114FDC" w:rsidRPr="00C41F5E" w:rsidRDefault="00114FDC" w:rsidP="00A53E75">
      <w:pPr>
        <w:pStyle w:val="Nagwek1"/>
        <w:numPr>
          <w:ilvl w:val="1"/>
          <w:numId w:val="103"/>
        </w:numPr>
      </w:pPr>
      <w:bookmarkStart w:id="871" w:name="_Toc250713594"/>
      <w:bookmarkStart w:id="872" w:name="_Toc254962591"/>
      <w:bookmarkStart w:id="873" w:name="_Toc440362757"/>
      <w:r w:rsidRPr="00C41F5E">
        <w:lastRenderedPageBreak/>
        <w:t>ZMIANA PRESELEKCJI</w:t>
      </w:r>
      <w:bookmarkEnd w:id="871"/>
      <w:bookmarkEnd w:id="872"/>
      <w:bookmarkEnd w:id="873"/>
    </w:p>
    <w:p w:rsidR="00114FDC" w:rsidRPr="00C41F5E" w:rsidRDefault="00AB0470" w:rsidP="00BA51E3">
      <w:pPr>
        <w:rPr>
          <w:rFonts w:ascii="Arial" w:hAnsi="Arial" w:cs="Arial"/>
        </w:rPr>
      </w:pPr>
      <w:r>
        <w:rPr>
          <w:rFonts w:ascii="Arial" w:hAnsi="Arial" w:cs="Arial"/>
          <w:noProof/>
        </w:rPr>
        <w:drawing>
          <wp:inline distT="0" distB="0" distL="0" distR="0" wp14:anchorId="712FB20A" wp14:editId="4DCE153B">
            <wp:extent cx="5762625" cy="6219825"/>
            <wp:effectExtent l="0" t="0" r="9525" b="0"/>
            <wp:docPr id="23" name="Obraz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9"/>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762625" cy="6219825"/>
                    </a:xfrm>
                    <a:prstGeom prst="rect">
                      <a:avLst/>
                    </a:prstGeom>
                    <a:noFill/>
                    <a:ln>
                      <a:noFill/>
                    </a:ln>
                  </pic:spPr>
                </pic:pic>
              </a:graphicData>
            </a:graphic>
          </wp:inline>
        </w:drawing>
      </w:r>
    </w:p>
    <w:p w:rsidR="00114FDC" w:rsidRPr="00C41F5E" w:rsidRDefault="00114FDC" w:rsidP="002963EC">
      <w:pPr>
        <w:jc w:val="left"/>
        <w:rPr>
          <w:rFonts w:ascii="Arial" w:hAnsi="Arial" w:cs="Arial"/>
        </w:rPr>
      </w:pPr>
      <w:r w:rsidRPr="00C41F5E">
        <w:rPr>
          <w:rFonts w:ascii="Arial" w:hAnsi="Arial" w:cs="Arial"/>
        </w:rPr>
        <w:t>* Numery komunikatów na powyższym diagramie zostaną uzupełnione w momencie publikacji dokumentu MWDK.</w:t>
      </w:r>
    </w:p>
    <w:p w:rsidR="00114FDC" w:rsidRPr="00C41F5E" w:rsidRDefault="00114FDC" w:rsidP="00BA51E3">
      <w:pPr>
        <w:rPr>
          <w:rFonts w:ascii="Arial" w:hAnsi="Arial" w:cs="Arial"/>
        </w:rPr>
      </w:pPr>
      <w:r w:rsidRPr="00C41F5E">
        <w:rPr>
          <w:rFonts w:ascii="Arial" w:hAnsi="Arial" w:cs="Arial"/>
          <w:b/>
          <w:sz w:val="24"/>
          <w:szCs w:val="24"/>
        </w:rPr>
        <w:t>Zasady realizacji zmiany preselekcji</w:t>
      </w:r>
    </w:p>
    <w:p w:rsidR="00114FDC" w:rsidRPr="00C41F5E" w:rsidRDefault="00114FDC" w:rsidP="00A92133">
      <w:pPr>
        <w:numPr>
          <w:ilvl w:val="0"/>
          <w:numId w:val="171"/>
        </w:numPr>
        <w:tabs>
          <w:tab w:val="clear" w:pos="1460"/>
          <w:tab w:val="num" w:pos="-2127"/>
        </w:tabs>
        <w:ind w:left="709" w:hanging="425"/>
      </w:pPr>
      <w:r w:rsidRPr="00C41F5E">
        <w:rPr>
          <w:rFonts w:ascii="Arial" w:hAnsi="Arial" w:cs="Arial"/>
        </w:rPr>
        <w:t xml:space="preserve">Zmiana preselekcji dla usługi WLR ISDN z MSN jest wykonywana dla każdego z MSN odrębnie. </w:t>
      </w:r>
    </w:p>
    <w:p w:rsidR="00114FDC" w:rsidRPr="00C41F5E" w:rsidRDefault="00114FDC" w:rsidP="00A92133">
      <w:pPr>
        <w:numPr>
          <w:ilvl w:val="0"/>
          <w:numId w:val="171"/>
        </w:numPr>
        <w:tabs>
          <w:tab w:val="clear" w:pos="1460"/>
          <w:tab w:val="num" w:pos="-2127"/>
        </w:tabs>
        <w:ind w:left="709" w:hanging="425"/>
      </w:pPr>
      <w:r w:rsidRPr="00C41F5E">
        <w:rPr>
          <w:rFonts w:ascii="Arial" w:hAnsi="Arial" w:cs="Arial"/>
        </w:rPr>
        <w:t>Zmiana preselekcji dla usługi WLR ISDN z DDI jest wykonywana dla całego dostępu.</w:t>
      </w:r>
    </w:p>
    <w:p w:rsidR="00114FDC" w:rsidRPr="00C41F5E" w:rsidRDefault="00114FDC" w:rsidP="00A92133">
      <w:pPr>
        <w:numPr>
          <w:ilvl w:val="0"/>
          <w:numId w:val="171"/>
        </w:numPr>
        <w:tabs>
          <w:tab w:val="clear" w:pos="1460"/>
          <w:tab w:val="num" w:pos="-2127"/>
        </w:tabs>
        <w:ind w:left="709" w:hanging="425"/>
        <w:rPr>
          <w:rFonts w:ascii="Arial" w:hAnsi="Arial" w:cs="Arial"/>
        </w:rPr>
      </w:pPr>
      <w:r w:rsidRPr="00C41F5E">
        <w:rPr>
          <w:rFonts w:ascii="Arial" w:hAnsi="Arial" w:cs="Arial"/>
        </w:rPr>
        <w:t xml:space="preserve">Odmowa realizacji możliwa jest jedynie w przypadku: </w:t>
      </w:r>
    </w:p>
    <w:p w:rsidR="00114FDC" w:rsidRPr="00C41F5E" w:rsidRDefault="00114FDC" w:rsidP="006F1B0F">
      <w:pPr>
        <w:numPr>
          <w:ilvl w:val="1"/>
          <w:numId w:val="171"/>
        </w:numPr>
        <w:rPr>
          <w:rFonts w:ascii="Arial" w:hAnsi="Arial" w:cs="Arial"/>
        </w:rPr>
      </w:pPr>
      <w:r w:rsidRPr="00C41F5E">
        <w:rPr>
          <w:rFonts w:ascii="Arial" w:hAnsi="Arial" w:cs="Arial"/>
        </w:rPr>
        <w:t xml:space="preserve">braku możliwości technicznych potwierdzoną Decyzją Prezesa UKE w przedmiocie zawieszenia uprawnienia, o których może w art. 72 ust. 1 Ustawy, </w:t>
      </w:r>
    </w:p>
    <w:p w:rsidR="00114FDC" w:rsidRPr="00C41F5E" w:rsidRDefault="00114FDC" w:rsidP="006F1B0F">
      <w:pPr>
        <w:numPr>
          <w:ilvl w:val="1"/>
          <w:numId w:val="171"/>
        </w:numPr>
        <w:rPr>
          <w:rFonts w:ascii="Arial" w:hAnsi="Arial" w:cs="Arial"/>
        </w:rPr>
      </w:pPr>
      <w:r w:rsidRPr="00C41F5E">
        <w:rPr>
          <w:rFonts w:ascii="Arial" w:hAnsi="Arial" w:cs="Arial"/>
        </w:rPr>
        <w:t>braku punktu styku sieci Operatora świadczącego usługi na rzecz Abonenta z siecią, w której realizowane są usługi Dostawcy wybranego przez Abonenta w drodze zlecenia preselekcji</w:t>
      </w:r>
    </w:p>
    <w:p w:rsidR="00114FDC" w:rsidRPr="00C41F5E" w:rsidRDefault="00114FDC" w:rsidP="00A92133">
      <w:pPr>
        <w:numPr>
          <w:ilvl w:val="0"/>
          <w:numId w:val="171"/>
        </w:numPr>
        <w:tabs>
          <w:tab w:val="clear" w:pos="1460"/>
          <w:tab w:val="num" w:pos="-2127"/>
        </w:tabs>
        <w:ind w:left="709" w:hanging="425"/>
        <w:rPr>
          <w:rFonts w:ascii="Arial" w:hAnsi="Arial" w:cs="Arial"/>
        </w:rPr>
      </w:pPr>
      <w:r w:rsidRPr="00C41F5E">
        <w:rPr>
          <w:rFonts w:ascii="Arial" w:hAnsi="Arial" w:cs="Arial"/>
        </w:rPr>
        <w:lastRenderedPageBreak/>
        <w:t xml:space="preserve">Dla zleceń modyfikacji typu „zmiana preselekcji” Biorca nie może stosować i przesłać do OPL komunikatu o anulowaniu zamówienia. </w:t>
      </w:r>
    </w:p>
    <w:p w:rsidR="00114FDC" w:rsidRPr="00C41F5E" w:rsidRDefault="00114FDC" w:rsidP="00A92133">
      <w:pPr>
        <w:numPr>
          <w:ilvl w:val="0"/>
          <w:numId w:val="171"/>
        </w:numPr>
        <w:tabs>
          <w:tab w:val="clear" w:pos="1460"/>
          <w:tab w:val="num" w:pos="-2127"/>
        </w:tabs>
        <w:ind w:left="709" w:hanging="425"/>
        <w:rPr>
          <w:rFonts w:ascii="Arial" w:hAnsi="Arial" w:cs="Arial"/>
        </w:rPr>
      </w:pPr>
      <w:r w:rsidRPr="00C41F5E">
        <w:rPr>
          <w:rFonts w:ascii="Arial" w:hAnsi="Arial" w:cs="Arial"/>
        </w:rPr>
        <w:t>Data realizacji Zamówienia Modyfikacji typu „Zmiana preselekcji” wyznaczana jest na 7 dzień roboczy licząc od daty wpływu zamówienia modyfikacji do OPL, gdzie data wpływu liczona jest jako T0. Termin nie może przypadać na dzień świąteczny, ani dni ustawowo wolne od pracy.</w:t>
      </w:r>
    </w:p>
    <w:p w:rsidR="00114FDC" w:rsidRPr="00C41F5E" w:rsidRDefault="00114FDC" w:rsidP="006F1B0F">
      <w:pPr>
        <w:rPr>
          <w:rFonts w:ascii="Arial" w:hAnsi="Arial" w:cs="Arial"/>
        </w:rPr>
      </w:pPr>
    </w:p>
    <w:p w:rsidR="00114FDC" w:rsidRPr="00C41F5E" w:rsidRDefault="00114FDC" w:rsidP="00DF593F">
      <w:pPr>
        <w:pStyle w:val="Nagwek1"/>
        <w:numPr>
          <w:ilvl w:val="2"/>
          <w:numId w:val="103"/>
        </w:numPr>
      </w:pPr>
      <w:bookmarkStart w:id="874" w:name="_Toc440362758"/>
      <w:r w:rsidRPr="00C41F5E">
        <w:t>Złożenie Zamówienia</w:t>
      </w:r>
      <w:bookmarkEnd w:id="874"/>
    </w:p>
    <w:p w:rsidR="00114FDC" w:rsidRPr="00C41F5E" w:rsidRDefault="00114FDC" w:rsidP="00BB049D">
      <w:pPr>
        <w:pStyle w:val="Tekstpodstawowy"/>
        <w:spacing w:line="360" w:lineRule="auto"/>
        <w:jc w:val="center"/>
        <w:rPr>
          <w:rFonts w:ascii="Arial" w:hAnsi="Arial" w:cs="Arial"/>
          <w:b/>
          <w:sz w:val="20"/>
          <w:szCs w:val="20"/>
          <w:u w:val="single"/>
        </w:rPr>
      </w:pPr>
    </w:p>
    <w:p w:rsidR="00114FDC" w:rsidRPr="00C41F5E" w:rsidRDefault="00114FDC" w:rsidP="00DA5D03">
      <w:pPr>
        <w:pStyle w:val="Lista2"/>
        <w:numPr>
          <w:ilvl w:val="0"/>
          <w:numId w:val="32"/>
        </w:numPr>
        <w:spacing w:line="360" w:lineRule="auto"/>
        <w:jc w:val="both"/>
        <w:rPr>
          <w:rFonts w:ascii="Arial" w:hAnsi="Arial" w:cs="Arial"/>
        </w:rPr>
      </w:pPr>
      <w:r w:rsidRPr="00C41F5E">
        <w:rPr>
          <w:rFonts w:ascii="Arial" w:hAnsi="Arial" w:cs="Arial"/>
        </w:rPr>
        <w:t xml:space="preserve">Abonent składa u Operatora zamówienie na modyfikację świadczonej usługi regulowanej typu „zmiana preselekcji”. </w:t>
      </w:r>
    </w:p>
    <w:p w:rsidR="00114FDC" w:rsidRPr="00C41F5E" w:rsidRDefault="00114FDC" w:rsidP="00392A16">
      <w:pPr>
        <w:pStyle w:val="Lista2"/>
        <w:numPr>
          <w:ilvl w:val="0"/>
          <w:numId w:val="32"/>
        </w:numPr>
        <w:spacing w:line="360" w:lineRule="auto"/>
        <w:jc w:val="both"/>
        <w:rPr>
          <w:rFonts w:ascii="Arial" w:hAnsi="Arial" w:cs="Arial"/>
        </w:rPr>
      </w:pPr>
      <w:r w:rsidRPr="00C41F5E">
        <w:rPr>
          <w:rFonts w:ascii="Arial" w:hAnsi="Arial" w:cs="Arial"/>
        </w:rPr>
        <w:t xml:space="preserve">Operator przesyła do OPL komunikat Zamówienia Modyfikacji zawierający zakres danych zgodny z MWD Komunikaty. </w:t>
      </w:r>
    </w:p>
    <w:p w:rsidR="00114FDC" w:rsidRPr="00C41F5E" w:rsidRDefault="00114FDC" w:rsidP="00802A25">
      <w:pPr>
        <w:pStyle w:val="Nagwek1"/>
        <w:numPr>
          <w:ilvl w:val="2"/>
          <w:numId w:val="103"/>
        </w:numPr>
      </w:pPr>
      <w:bookmarkStart w:id="875" w:name="_Toc293692983"/>
      <w:bookmarkStart w:id="876" w:name="_Toc440362759"/>
      <w:bookmarkEnd w:id="875"/>
      <w:r w:rsidRPr="00C41F5E">
        <w:t>Weryfikacja informatyczna</w:t>
      </w:r>
      <w:bookmarkEnd w:id="876"/>
    </w:p>
    <w:p w:rsidR="00114FDC" w:rsidRPr="00C41F5E" w:rsidRDefault="00114FDC" w:rsidP="00FA008A">
      <w:pPr>
        <w:pStyle w:val="Lista3"/>
        <w:spacing w:line="360" w:lineRule="auto"/>
        <w:ind w:left="360" w:firstLine="0"/>
        <w:jc w:val="center"/>
        <w:rPr>
          <w:rFonts w:ascii="Arial" w:hAnsi="Arial" w:cs="Arial"/>
          <w:b/>
        </w:rPr>
      </w:pPr>
    </w:p>
    <w:p w:rsidR="00114FDC" w:rsidRPr="00C41F5E" w:rsidRDefault="00114FDC" w:rsidP="00E509EC">
      <w:pPr>
        <w:pStyle w:val="Tekstkomentarza"/>
        <w:numPr>
          <w:ilvl w:val="0"/>
          <w:numId w:val="90"/>
        </w:numPr>
        <w:tabs>
          <w:tab w:val="left" w:pos="-142"/>
          <w:tab w:val="left" w:pos="0"/>
        </w:tabs>
        <w:spacing w:line="360" w:lineRule="auto"/>
        <w:rPr>
          <w:rFonts w:ascii="Arial" w:hAnsi="Arial" w:cs="Arial"/>
        </w:rPr>
      </w:pPr>
      <w:r w:rsidRPr="00C41F5E">
        <w:rPr>
          <w:rFonts w:ascii="Arial" w:hAnsi="Arial" w:cs="Arial"/>
        </w:rPr>
        <w:t>Zamówienie przesłane przez Biorcę jest weryfikowane pod kątem informatycznym. Następuje automatyczne sprawdzenie przez system, struktury i formatu komunikatu,</w:t>
      </w:r>
      <w:r w:rsidRPr="00C41F5E" w:rsidDel="00BB749C">
        <w:rPr>
          <w:rFonts w:ascii="Arial" w:hAnsi="Arial" w:cs="Arial"/>
        </w:rPr>
        <w:t xml:space="preserve"> </w:t>
      </w:r>
      <w:r w:rsidRPr="00C41F5E">
        <w:rPr>
          <w:rFonts w:ascii="Arial" w:hAnsi="Arial" w:cs="Arial"/>
        </w:rPr>
        <w:t xml:space="preserve">zgodnie ze specyfikacją dla poszczególnych rodzajów komunikatów określoną w dokumencie MWD Komunikaty. </w:t>
      </w:r>
    </w:p>
    <w:p w:rsidR="00114FDC" w:rsidRPr="00C41F5E" w:rsidRDefault="00114FDC" w:rsidP="00E509EC">
      <w:pPr>
        <w:pStyle w:val="Tekstkomentarza"/>
        <w:numPr>
          <w:ilvl w:val="0"/>
          <w:numId w:val="90"/>
        </w:numPr>
        <w:tabs>
          <w:tab w:val="left" w:pos="-142"/>
          <w:tab w:val="left" w:pos="0"/>
        </w:tabs>
        <w:spacing w:line="360" w:lineRule="auto"/>
        <w:rPr>
          <w:rFonts w:ascii="Arial" w:hAnsi="Arial" w:cs="Arial"/>
        </w:rPr>
      </w:pPr>
      <w:r w:rsidRPr="00C41F5E">
        <w:rPr>
          <w:rFonts w:ascii="Arial" w:hAnsi="Arial" w:cs="Arial"/>
        </w:rPr>
        <w:t>W wyniku pozytywnej weryfikacji informatycznej następuje przyjęcie i rejestracja zamówienia. W kolejnym kroku zamówienie podlega weryfikacji formalnej.</w:t>
      </w:r>
    </w:p>
    <w:p w:rsidR="00114FDC" w:rsidRPr="00C41F5E" w:rsidRDefault="00114FDC" w:rsidP="00E509EC">
      <w:pPr>
        <w:pStyle w:val="Tekstkomentarza"/>
        <w:numPr>
          <w:ilvl w:val="0"/>
          <w:numId w:val="90"/>
        </w:numPr>
        <w:tabs>
          <w:tab w:val="left" w:pos="-142"/>
          <w:tab w:val="left" w:pos="0"/>
        </w:tabs>
        <w:spacing w:line="360" w:lineRule="auto"/>
        <w:rPr>
          <w:rFonts w:ascii="Arial" w:hAnsi="Arial" w:cs="Arial"/>
        </w:rPr>
      </w:pPr>
      <w:r w:rsidRPr="00C41F5E">
        <w:rPr>
          <w:rFonts w:ascii="Arial" w:hAnsi="Arial" w:cs="Arial"/>
        </w:rPr>
        <w:t>W wyniku negatywnej weryfikacji informatycznej następuje odrzucenie zamówienia. Do Biorcy zostaje wysłany komunikat o odrzuceniu zamówienia wraz ze wskazaniem przyczyny odrzucenia zgodnej z dokumentem MWD Komunikaty.</w:t>
      </w:r>
    </w:p>
    <w:p w:rsidR="00114FDC" w:rsidRPr="00C41F5E" w:rsidRDefault="00114FDC" w:rsidP="00861B4F">
      <w:pPr>
        <w:pStyle w:val="Tekstkomentarza"/>
        <w:spacing w:line="360" w:lineRule="auto"/>
        <w:rPr>
          <w:rFonts w:ascii="Arial" w:hAnsi="Arial" w:cs="Arial"/>
        </w:rPr>
      </w:pPr>
      <w:r w:rsidRPr="00C41F5E">
        <w:rPr>
          <w:rFonts w:ascii="Arial" w:hAnsi="Arial" w:cs="Arial"/>
        </w:rPr>
        <w:t xml:space="preserve">  </w:t>
      </w:r>
    </w:p>
    <w:p w:rsidR="00114FDC" w:rsidRPr="00C41F5E" w:rsidRDefault="00114FDC" w:rsidP="00802A25">
      <w:pPr>
        <w:pStyle w:val="Nagwek1"/>
        <w:numPr>
          <w:ilvl w:val="2"/>
          <w:numId w:val="103"/>
        </w:numPr>
      </w:pPr>
      <w:bookmarkStart w:id="877" w:name="_Toc440362760"/>
      <w:r w:rsidRPr="00C41F5E">
        <w:t>Weryfikacja formalna Zamówienia</w:t>
      </w:r>
      <w:bookmarkEnd w:id="877"/>
    </w:p>
    <w:p w:rsidR="00114FDC" w:rsidRPr="00C41F5E" w:rsidRDefault="00114FDC" w:rsidP="00BB049D">
      <w:pPr>
        <w:pStyle w:val="Tekstpodstawowy"/>
        <w:spacing w:line="360" w:lineRule="auto"/>
        <w:jc w:val="center"/>
        <w:rPr>
          <w:rFonts w:ascii="Arial" w:hAnsi="Arial" w:cs="Arial"/>
          <w:b/>
          <w:sz w:val="20"/>
          <w:szCs w:val="20"/>
          <w:u w:val="single"/>
        </w:rPr>
      </w:pPr>
    </w:p>
    <w:p w:rsidR="00114FDC" w:rsidRPr="00C41F5E" w:rsidRDefault="00114FDC" w:rsidP="00861B4F">
      <w:pPr>
        <w:pStyle w:val="Lista2"/>
        <w:numPr>
          <w:ilvl w:val="0"/>
          <w:numId w:val="33"/>
        </w:numPr>
        <w:spacing w:line="360" w:lineRule="auto"/>
        <w:jc w:val="both"/>
        <w:rPr>
          <w:rFonts w:ascii="Arial" w:hAnsi="Arial" w:cs="Arial"/>
        </w:rPr>
      </w:pPr>
      <w:r w:rsidRPr="00C41F5E">
        <w:rPr>
          <w:rFonts w:ascii="Arial" w:hAnsi="Arial" w:cs="Arial"/>
        </w:rPr>
        <w:t>OPL, w terminie 1 DR</w:t>
      </w:r>
      <w:r w:rsidRPr="00C41F5E">
        <w:rPr>
          <w:rFonts w:ascii="Arial" w:hAnsi="Arial" w:cs="Arial"/>
          <w:i/>
          <w:iCs/>
        </w:rPr>
        <w:t xml:space="preserve"> </w:t>
      </w:r>
      <w:r w:rsidRPr="00C41F5E">
        <w:rPr>
          <w:rFonts w:ascii="Arial" w:hAnsi="Arial" w:cs="Arial"/>
        </w:rPr>
        <w:t xml:space="preserve">od dnia otrzymania Zamówienia, dokonuje jego weryfikacji formalnej, przy założeniu, iż dzień wpływu zamówienia do OPL jest dniem T-0. </w:t>
      </w:r>
    </w:p>
    <w:p w:rsidR="00114FDC" w:rsidRPr="00C41F5E" w:rsidRDefault="00114FDC" w:rsidP="00392A16">
      <w:pPr>
        <w:pStyle w:val="Lista2"/>
        <w:numPr>
          <w:ilvl w:val="0"/>
          <w:numId w:val="33"/>
        </w:numPr>
        <w:spacing w:line="360" w:lineRule="auto"/>
        <w:jc w:val="both"/>
        <w:rPr>
          <w:rFonts w:ascii="Arial" w:hAnsi="Arial" w:cs="Arial"/>
        </w:rPr>
      </w:pPr>
      <w:r w:rsidRPr="00C41F5E">
        <w:rPr>
          <w:rFonts w:ascii="Arial" w:hAnsi="Arial" w:cs="Arial"/>
        </w:rPr>
        <w:t>W przypadku negatywnej weryfikacji formalnej Zamówienia, OPL odsyła drogą elektroniczną komunikat do Biorcy uzupełniony o przyczynę odmowy realizacji Zamówienia Modyfikacji. Zakres danych zawartych w przesyłanym komunikacje opisany jest w dokumencie MWD Komunikaty</w:t>
      </w:r>
    </w:p>
    <w:p w:rsidR="00114FDC" w:rsidRPr="00C41F5E" w:rsidRDefault="00114FDC" w:rsidP="00392A16">
      <w:pPr>
        <w:pStyle w:val="Lista2"/>
        <w:spacing w:line="360" w:lineRule="auto"/>
        <w:ind w:left="0" w:firstLine="0"/>
        <w:jc w:val="both"/>
        <w:rPr>
          <w:rFonts w:ascii="Arial" w:hAnsi="Arial" w:cs="Arial"/>
        </w:rPr>
      </w:pPr>
      <w:r w:rsidRPr="00C41F5E">
        <w:rPr>
          <w:rFonts w:ascii="Arial" w:hAnsi="Arial" w:cs="Arial"/>
          <w:vanish/>
        </w:rPr>
        <w:t xml:space="preserve">tawy możliwości technicznych potwierdzoną Decyzją Prezesa UKE w przedmiocie zawieszenia uprawnienia , o których może w art </w:t>
      </w:r>
      <w:r w:rsidRPr="00C41F5E">
        <w:rPr>
          <w:rFonts w:ascii="Arial" w:hAnsi="Arial" w:cs="Arial"/>
          <w:vanish/>
        </w:rPr>
        <w:pgNum/>
      </w:r>
    </w:p>
    <w:p w:rsidR="00114FDC" w:rsidRPr="00C41F5E" w:rsidRDefault="00114FDC" w:rsidP="00861B4F">
      <w:pPr>
        <w:pStyle w:val="Lista2"/>
        <w:numPr>
          <w:ilvl w:val="0"/>
          <w:numId w:val="33"/>
        </w:numPr>
        <w:spacing w:line="360" w:lineRule="auto"/>
        <w:jc w:val="both"/>
        <w:rPr>
          <w:rFonts w:ascii="Arial" w:hAnsi="Arial" w:cs="Arial"/>
        </w:rPr>
      </w:pPr>
      <w:r w:rsidRPr="00C41F5E">
        <w:rPr>
          <w:rFonts w:ascii="Arial" w:hAnsi="Arial" w:cs="Arial"/>
        </w:rPr>
        <w:t>W przypadku odmowy realizacji Zamówienia, Biorca nie ma możliwości modyfikacji tego samego Zamówienia. OPL może rozpocząć ponownie proces tylko w przypadku przesłania przez Operatora nowego Zamówienia z nowym Identyfikatorem zamówienia.</w:t>
      </w:r>
    </w:p>
    <w:p w:rsidR="00114FDC" w:rsidRPr="00C41F5E" w:rsidRDefault="00114FDC" w:rsidP="00861B4F">
      <w:pPr>
        <w:pStyle w:val="Lista2"/>
        <w:numPr>
          <w:ilvl w:val="0"/>
          <w:numId w:val="33"/>
        </w:numPr>
        <w:spacing w:line="360" w:lineRule="auto"/>
        <w:jc w:val="both"/>
        <w:rPr>
          <w:rFonts w:ascii="Arial" w:hAnsi="Arial" w:cs="Arial"/>
        </w:rPr>
      </w:pPr>
      <w:r w:rsidRPr="00C41F5E">
        <w:rPr>
          <w:rFonts w:ascii="Arial" w:hAnsi="Arial" w:cs="Arial"/>
        </w:rPr>
        <w:t>W przypadku pozytywnej weryfikacji formalnej Zamówienia, OPL przystępuje do realizacji zamówienia</w:t>
      </w:r>
    </w:p>
    <w:p w:rsidR="00114FDC" w:rsidRPr="00C41F5E" w:rsidRDefault="00114FDC" w:rsidP="00B47048">
      <w:pPr>
        <w:pStyle w:val="Lista2"/>
        <w:spacing w:line="360" w:lineRule="auto"/>
        <w:jc w:val="both"/>
        <w:rPr>
          <w:rFonts w:ascii="Arial" w:hAnsi="Arial" w:cs="Arial"/>
        </w:rPr>
      </w:pPr>
    </w:p>
    <w:p w:rsidR="00114FDC" w:rsidRPr="00C41F5E" w:rsidRDefault="00114FDC" w:rsidP="00B47048">
      <w:pPr>
        <w:pStyle w:val="Lista2"/>
        <w:spacing w:line="360" w:lineRule="auto"/>
        <w:jc w:val="both"/>
        <w:rPr>
          <w:rFonts w:ascii="Arial" w:hAnsi="Arial" w:cs="Arial"/>
        </w:rPr>
      </w:pPr>
    </w:p>
    <w:p w:rsidR="00114FDC" w:rsidRPr="00C41F5E" w:rsidRDefault="00114FDC" w:rsidP="00802A25">
      <w:pPr>
        <w:pStyle w:val="Nagwek1"/>
        <w:numPr>
          <w:ilvl w:val="2"/>
          <w:numId w:val="103"/>
        </w:numPr>
      </w:pPr>
      <w:bookmarkStart w:id="878" w:name="_Toc440362761"/>
      <w:r w:rsidRPr="00C41F5E">
        <w:lastRenderedPageBreak/>
        <w:t>Realizacja zamówienia zmiany preselekcji</w:t>
      </w:r>
      <w:bookmarkEnd w:id="878"/>
    </w:p>
    <w:p w:rsidR="00114FDC" w:rsidRPr="00C41F5E" w:rsidRDefault="00114FDC" w:rsidP="00BB049D">
      <w:pPr>
        <w:widowControl/>
        <w:tabs>
          <w:tab w:val="left" w:pos="720"/>
        </w:tabs>
        <w:suppressAutoHyphens/>
        <w:autoSpaceDE/>
        <w:autoSpaceDN/>
        <w:adjustRightInd/>
        <w:spacing w:line="360" w:lineRule="auto"/>
        <w:jc w:val="center"/>
        <w:textAlignment w:val="auto"/>
        <w:rPr>
          <w:rFonts w:ascii="Arial" w:hAnsi="Arial" w:cs="Arial"/>
          <w:b/>
          <w:u w:val="single"/>
        </w:rPr>
      </w:pPr>
    </w:p>
    <w:p w:rsidR="00114FDC" w:rsidRPr="00C41F5E" w:rsidRDefault="00114FDC" w:rsidP="00861B4F">
      <w:pPr>
        <w:widowControl/>
        <w:numPr>
          <w:ilvl w:val="0"/>
          <w:numId w:val="28"/>
        </w:numPr>
        <w:tabs>
          <w:tab w:val="left" w:pos="720"/>
        </w:tabs>
        <w:suppressAutoHyphens/>
        <w:autoSpaceDE/>
        <w:autoSpaceDN/>
        <w:adjustRightInd/>
        <w:spacing w:line="360" w:lineRule="auto"/>
        <w:textAlignment w:val="auto"/>
        <w:rPr>
          <w:rFonts w:ascii="Arial" w:hAnsi="Arial" w:cs="Arial"/>
        </w:rPr>
      </w:pPr>
      <w:r w:rsidRPr="00C41F5E">
        <w:rPr>
          <w:rFonts w:ascii="Arial" w:hAnsi="Arial" w:cs="Arial"/>
        </w:rPr>
        <w:t>OPL przesyła do Biorcy odpowiedź na zamówienia modyfikacji WLR z potwierdzeniem terminu realizacji zmiany preselekcji nie później niż w 5 DR od daty wpływu zamówienia do OPL. Zakres danych zawartych w przesyłanym komunikacje opisany jest w dokumencie MWD Komunikaty.</w:t>
      </w:r>
    </w:p>
    <w:p w:rsidR="00114FDC" w:rsidRPr="00C41F5E" w:rsidRDefault="00114FDC" w:rsidP="00861B4F">
      <w:pPr>
        <w:widowControl/>
        <w:numPr>
          <w:ilvl w:val="0"/>
          <w:numId w:val="28"/>
        </w:numPr>
        <w:tabs>
          <w:tab w:val="left" w:pos="720"/>
        </w:tabs>
        <w:suppressAutoHyphens/>
        <w:autoSpaceDE/>
        <w:autoSpaceDN/>
        <w:adjustRightInd/>
        <w:spacing w:line="360" w:lineRule="auto"/>
        <w:textAlignment w:val="auto"/>
        <w:rPr>
          <w:rFonts w:ascii="Arial" w:hAnsi="Arial" w:cs="Arial"/>
        </w:rPr>
      </w:pPr>
      <w:r w:rsidRPr="00C41F5E">
        <w:rPr>
          <w:rFonts w:ascii="Arial" w:hAnsi="Arial" w:cs="Arial"/>
        </w:rPr>
        <w:t>Operator przesyła do OPL potwierdzenie otrzymania komunikatu z odpowiedziami na zamówienia modyfikacji. Potwierdzenie to oznacza, że do Biorcy dotarła paczka zawierająca odpowiedzi na zamówienia modyfikacji, paczka dotarła w całości, wszystkie dane są poprawne pod względem informatycznym.</w:t>
      </w:r>
    </w:p>
    <w:p w:rsidR="00114FDC" w:rsidRPr="00C41F5E" w:rsidRDefault="00114FDC" w:rsidP="00361768">
      <w:pPr>
        <w:widowControl/>
        <w:numPr>
          <w:ilvl w:val="0"/>
          <w:numId w:val="28"/>
        </w:numPr>
        <w:tabs>
          <w:tab w:val="left" w:pos="720"/>
        </w:tabs>
        <w:suppressAutoHyphens/>
        <w:autoSpaceDE/>
        <w:autoSpaceDN/>
        <w:adjustRightInd/>
        <w:spacing w:line="360" w:lineRule="auto"/>
        <w:textAlignment w:val="auto"/>
        <w:rPr>
          <w:rFonts w:ascii="Arial" w:hAnsi="Arial" w:cs="Arial"/>
        </w:rPr>
      </w:pPr>
      <w:r w:rsidRPr="00C41F5E">
        <w:rPr>
          <w:rFonts w:ascii="Arial" w:hAnsi="Arial" w:cs="Arial"/>
        </w:rPr>
        <w:t>W dacie wymaganej OPL realizuje dla stacji WLR zmianę preselekcji zgodnie z przesłanym przez Operatora Zamówieniem Modyfikacji.</w:t>
      </w:r>
    </w:p>
    <w:p w:rsidR="00114FDC" w:rsidRPr="00C41F5E" w:rsidRDefault="00114FDC" w:rsidP="00361768">
      <w:pPr>
        <w:widowControl/>
        <w:tabs>
          <w:tab w:val="left" w:pos="720"/>
        </w:tabs>
        <w:suppressAutoHyphens/>
        <w:autoSpaceDE/>
        <w:autoSpaceDN/>
        <w:adjustRightInd/>
        <w:spacing w:line="360" w:lineRule="auto"/>
        <w:textAlignment w:val="auto"/>
        <w:rPr>
          <w:rFonts w:ascii="Arial" w:hAnsi="Arial" w:cs="Arial"/>
        </w:rPr>
      </w:pPr>
    </w:p>
    <w:p w:rsidR="00114FDC" w:rsidRPr="00C41F5E" w:rsidRDefault="00114FDC" w:rsidP="000F19A1">
      <w:pPr>
        <w:pStyle w:val="Nagwek1"/>
        <w:numPr>
          <w:ilvl w:val="1"/>
          <w:numId w:val="103"/>
        </w:numPr>
      </w:pPr>
      <w:bookmarkStart w:id="879" w:name="_Toc254962592"/>
      <w:bookmarkStart w:id="880" w:name="_Toc440362762"/>
      <w:bookmarkStart w:id="881" w:name="_Toc250713595"/>
      <w:r w:rsidRPr="00C41F5E">
        <w:t>ZAWIESZENIE CZASOWE</w:t>
      </w:r>
      <w:bookmarkEnd w:id="879"/>
      <w:r w:rsidRPr="00C41F5E">
        <w:t xml:space="preserve"> WLR</w:t>
      </w:r>
      <w:bookmarkEnd w:id="880"/>
      <w:r w:rsidRPr="00C41F5E">
        <w:t xml:space="preserve"> </w:t>
      </w:r>
    </w:p>
    <w:p w:rsidR="00114FDC" w:rsidRPr="00C41F5E" w:rsidRDefault="00AB0470" w:rsidP="006F1B0F">
      <w:pPr>
        <w:rPr>
          <w:rFonts w:ascii="Arial" w:hAnsi="Arial" w:cs="Arial"/>
        </w:rPr>
      </w:pPr>
      <w:r>
        <w:rPr>
          <w:rFonts w:ascii="Arial" w:hAnsi="Arial" w:cs="Arial"/>
          <w:noProof/>
        </w:rPr>
        <w:drawing>
          <wp:inline distT="0" distB="0" distL="0" distR="0" wp14:anchorId="76114BFA" wp14:editId="109CA3F8">
            <wp:extent cx="5695950" cy="5581650"/>
            <wp:effectExtent l="0" t="0" r="0" b="0"/>
            <wp:docPr id="24" name="Obraz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8"/>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695950" cy="5581650"/>
                    </a:xfrm>
                    <a:prstGeom prst="rect">
                      <a:avLst/>
                    </a:prstGeom>
                    <a:noFill/>
                    <a:ln>
                      <a:noFill/>
                    </a:ln>
                  </pic:spPr>
                </pic:pic>
              </a:graphicData>
            </a:graphic>
          </wp:inline>
        </w:drawing>
      </w:r>
    </w:p>
    <w:p w:rsidR="00114FDC" w:rsidRPr="00C41F5E" w:rsidRDefault="00114FDC" w:rsidP="002963EC">
      <w:pPr>
        <w:jc w:val="left"/>
        <w:rPr>
          <w:rFonts w:ascii="Arial" w:hAnsi="Arial" w:cs="Arial"/>
        </w:rPr>
      </w:pPr>
      <w:r w:rsidRPr="00C41F5E">
        <w:rPr>
          <w:rFonts w:ascii="Arial" w:hAnsi="Arial" w:cs="Arial"/>
        </w:rPr>
        <w:t>* Numery komunikatów na powyższym diagramie zostaną uzupełnione w momencie publikacji dokumentu MWDK.</w:t>
      </w:r>
    </w:p>
    <w:p w:rsidR="00114FDC" w:rsidRPr="00C41F5E" w:rsidRDefault="00114FDC" w:rsidP="006F1B0F">
      <w:pPr>
        <w:rPr>
          <w:rFonts w:ascii="Arial" w:hAnsi="Arial" w:cs="Arial"/>
          <w:b/>
          <w:sz w:val="24"/>
          <w:szCs w:val="24"/>
        </w:rPr>
      </w:pPr>
      <w:r w:rsidRPr="00C41F5E">
        <w:rPr>
          <w:rFonts w:ascii="Arial" w:hAnsi="Arial" w:cs="Arial"/>
          <w:b/>
          <w:sz w:val="24"/>
          <w:szCs w:val="24"/>
        </w:rPr>
        <w:lastRenderedPageBreak/>
        <w:t>Zasady realizacji zawieszenia linii WLR</w:t>
      </w:r>
    </w:p>
    <w:p w:rsidR="00533FBD" w:rsidRDefault="00114FDC" w:rsidP="00533FBD">
      <w:pPr>
        <w:numPr>
          <w:ilvl w:val="0"/>
          <w:numId w:val="171"/>
        </w:numPr>
        <w:tabs>
          <w:tab w:val="clear" w:pos="1460"/>
          <w:tab w:val="num" w:pos="-2127"/>
        </w:tabs>
        <w:ind w:left="284" w:hanging="425"/>
        <w:rPr>
          <w:rFonts w:ascii="Arial" w:hAnsi="Arial" w:cs="Arial"/>
        </w:rPr>
      </w:pPr>
      <w:r w:rsidRPr="00533FBD">
        <w:rPr>
          <w:rFonts w:ascii="Arial" w:hAnsi="Arial" w:cs="Arial"/>
        </w:rPr>
        <w:t>OPL umożliwi realizację czasowego zawieszenia stacji w terminie wynikającym ze złożonego Zamówienia Modyfikacji. Wskazany termin aktywacji czasowego zawieszenia nie może przypadać wcześniej niż na 7 dni roboczych licząc od daty wpływu zamówienia modyfikacji do OPL, gdzie dzień wpływu jest liczony jako T0. Okres zawieszenia wskazany przez Biorcę nie może być dłuższy niż 12 miesięcy i nie może przekraczać 12 okresów rozliczeniowych.</w:t>
      </w:r>
    </w:p>
    <w:p w:rsidR="00533FBD" w:rsidRDefault="00114FDC" w:rsidP="00533FBD">
      <w:pPr>
        <w:numPr>
          <w:ilvl w:val="0"/>
          <w:numId w:val="171"/>
        </w:numPr>
        <w:tabs>
          <w:tab w:val="clear" w:pos="1460"/>
          <w:tab w:val="num" w:pos="-2127"/>
        </w:tabs>
        <w:ind w:left="284" w:hanging="425"/>
        <w:rPr>
          <w:rFonts w:ascii="Arial" w:hAnsi="Arial" w:cs="Arial"/>
        </w:rPr>
      </w:pPr>
      <w:r w:rsidRPr="00533FBD">
        <w:rPr>
          <w:rFonts w:ascii="Arial" w:hAnsi="Arial" w:cs="Arial"/>
        </w:rPr>
        <w:t>Dla zleceń modyfikacji typu „czasowe zawieszenie” Biorca nie może stosować i przesłać do OPL komunikatu o anulowaniu zamówienia.</w:t>
      </w:r>
    </w:p>
    <w:p w:rsidR="00533FBD" w:rsidRDefault="00114FDC" w:rsidP="00533FBD">
      <w:pPr>
        <w:numPr>
          <w:ilvl w:val="0"/>
          <w:numId w:val="171"/>
        </w:numPr>
        <w:tabs>
          <w:tab w:val="clear" w:pos="1460"/>
          <w:tab w:val="num" w:pos="-2127"/>
        </w:tabs>
        <w:ind w:left="284" w:hanging="425"/>
        <w:rPr>
          <w:rFonts w:ascii="Arial" w:hAnsi="Arial" w:cs="Arial"/>
        </w:rPr>
      </w:pPr>
      <w:r w:rsidRPr="00533FBD">
        <w:rPr>
          <w:rFonts w:ascii="Arial" w:hAnsi="Arial" w:cs="Arial"/>
        </w:rPr>
        <w:t>Biorca może dokonać modyfikacji okresu czasowego zawieszenia linii. Tego typu zmiany Operator zleca do OPL poprzez przesłanie zamówienia modyfikacji „modyfikacja okresu czasowego zawieszenia”  podając nową końcową datę zawieszenia linii.</w:t>
      </w:r>
    </w:p>
    <w:p w:rsidR="00533FBD" w:rsidRPr="00533FBD" w:rsidRDefault="00114FDC" w:rsidP="00533FBD">
      <w:pPr>
        <w:numPr>
          <w:ilvl w:val="0"/>
          <w:numId w:val="171"/>
        </w:numPr>
        <w:tabs>
          <w:tab w:val="clear" w:pos="1460"/>
          <w:tab w:val="num" w:pos="-2127"/>
        </w:tabs>
        <w:ind w:left="284" w:hanging="425"/>
        <w:rPr>
          <w:rFonts w:ascii="Arial" w:hAnsi="Arial" w:cs="Arial"/>
        </w:rPr>
      </w:pPr>
      <w:r w:rsidRPr="00533FBD">
        <w:rPr>
          <w:rFonts w:ascii="Arial" w:hAnsi="Arial" w:cs="Arial"/>
        </w:rPr>
        <w:t>Nowy okres zawieszenia linii wskazany przez Biorcę nie może być dłuższy niż 12 miesięcy od daty początku okresu zawieszenia.</w:t>
      </w:r>
    </w:p>
    <w:p w:rsidR="00114FDC" w:rsidRPr="002163E4" w:rsidRDefault="0098150B" w:rsidP="00533FBD">
      <w:pPr>
        <w:numPr>
          <w:ilvl w:val="0"/>
          <w:numId w:val="171"/>
        </w:numPr>
        <w:tabs>
          <w:tab w:val="clear" w:pos="1460"/>
          <w:tab w:val="num" w:pos="-2127"/>
        </w:tabs>
        <w:ind w:left="284" w:hanging="425"/>
      </w:pPr>
      <w:r w:rsidRPr="002163E4">
        <w:rPr>
          <w:rFonts w:ascii="Arial" w:hAnsi="Arial" w:cs="Arial"/>
        </w:rPr>
        <w:t>W przypadku, gdy Operator Biorca posiada na dedykowanej Platformie aktywne konto dla danej usługi WLR wraz z blokadami i/lub limitami</w:t>
      </w:r>
      <w:r w:rsidR="00DA68FD" w:rsidRPr="002163E4">
        <w:rPr>
          <w:rFonts w:ascii="Arial" w:hAnsi="Arial" w:cs="Arial"/>
        </w:rPr>
        <w:t xml:space="preserve"> PRS</w:t>
      </w:r>
      <w:r w:rsidRPr="002163E4">
        <w:rPr>
          <w:rFonts w:ascii="Arial" w:hAnsi="Arial" w:cs="Arial"/>
        </w:rPr>
        <w:t>, po zrealizowaniu Zamówienia na czasowe zawieszenie linii, konto na Platformie pozostaje aktywne.</w:t>
      </w:r>
      <w:r w:rsidR="003B166F" w:rsidRPr="002163E4">
        <w:rPr>
          <w:rFonts w:ascii="Arial" w:hAnsi="Arial" w:cs="Arial"/>
        </w:rPr>
        <w:t xml:space="preserve"> Operator Biorca może wykonać dezaktywację konta na Platformie na okres trwania zawieszenia usługi WLR</w:t>
      </w:r>
      <w:r w:rsidR="00154511" w:rsidRPr="002163E4">
        <w:rPr>
          <w:rFonts w:ascii="Arial" w:hAnsi="Arial" w:cs="Arial"/>
        </w:rPr>
        <w:t>,</w:t>
      </w:r>
      <w:r w:rsidR="003B166F" w:rsidRPr="002163E4">
        <w:rPr>
          <w:rFonts w:ascii="Arial" w:hAnsi="Arial" w:cs="Arial"/>
        </w:rPr>
        <w:t xml:space="preserve"> z poziomu posiadanych uprawnień administracyjnych.</w:t>
      </w:r>
    </w:p>
    <w:p w:rsidR="00114FDC" w:rsidRPr="00C41F5E" w:rsidRDefault="00114FDC" w:rsidP="000F19A1">
      <w:pPr>
        <w:pStyle w:val="Nagwek1"/>
        <w:numPr>
          <w:ilvl w:val="2"/>
          <w:numId w:val="103"/>
        </w:numPr>
      </w:pPr>
      <w:bookmarkStart w:id="882" w:name="_Toc440362763"/>
      <w:r w:rsidRPr="00C41F5E">
        <w:t>Złożenie Zamówienia</w:t>
      </w:r>
      <w:bookmarkEnd w:id="882"/>
    </w:p>
    <w:p w:rsidR="00114FDC" w:rsidRPr="00C41F5E" w:rsidRDefault="00114FDC" w:rsidP="00FC4222"/>
    <w:bookmarkEnd w:id="881"/>
    <w:p w:rsidR="00114FDC" w:rsidRPr="00C41F5E" w:rsidRDefault="00114FDC" w:rsidP="00BB26E6">
      <w:pPr>
        <w:pStyle w:val="Lista2"/>
        <w:numPr>
          <w:ilvl w:val="0"/>
          <w:numId w:val="34"/>
        </w:numPr>
        <w:spacing w:line="360" w:lineRule="auto"/>
        <w:jc w:val="both"/>
        <w:rPr>
          <w:rFonts w:ascii="Arial" w:hAnsi="Arial" w:cs="Arial"/>
        </w:rPr>
      </w:pPr>
      <w:r w:rsidRPr="00C41F5E">
        <w:rPr>
          <w:rFonts w:ascii="Arial" w:hAnsi="Arial" w:cs="Arial"/>
        </w:rPr>
        <w:t xml:space="preserve">Abonent składa u Operatora zamówienie na modyfikację świadczonej usługi WLR typu „czasowe zawieszenie”. </w:t>
      </w:r>
    </w:p>
    <w:p w:rsidR="00114FDC" w:rsidRPr="00C41F5E" w:rsidRDefault="00114FDC" w:rsidP="00BB26E6">
      <w:pPr>
        <w:pStyle w:val="Lista3"/>
        <w:numPr>
          <w:ilvl w:val="0"/>
          <w:numId w:val="34"/>
        </w:numPr>
        <w:spacing w:line="360" w:lineRule="auto"/>
        <w:jc w:val="both"/>
        <w:rPr>
          <w:rFonts w:ascii="Arial" w:hAnsi="Arial" w:cs="Arial"/>
        </w:rPr>
      </w:pPr>
      <w:r w:rsidRPr="00C41F5E">
        <w:rPr>
          <w:rFonts w:ascii="Arial" w:hAnsi="Arial" w:cs="Arial"/>
        </w:rPr>
        <w:t>Biorca, po otrzymaniu zamówienia Abonenta przesyła do OPL komunikat Zamówienia Modyfikacji zawierający poniższy zakres danych. Zakres danych zawartych w przesyłanym komunikacje opisany jest w dokumencie MWD Komunikaty</w:t>
      </w:r>
    </w:p>
    <w:p w:rsidR="00114FDC" w:rsidRPr="00C41F5E" w:rsidRDefault="00114FDC" w:rsidP="00802A25">
      <w:pPr>
        <w:pStyle w:val="Nagwek1"/>
        <w:numPr>
          <w:ilvl w:val="2"/>
          <w:numId w:val="103"/>
        </w:numPr>
      </w:pPr>
      <w:bookmarkStart w:id="883" w:name="_Toc293692990"/>
      <w:bookmarkStart w:id="884" w:name="_Toc440362764"/>
      <w:bookmarkEnd w:id="883"/>
      <w:r w:rsidRPr="00C41F5E">
        <w:t>Weryfikacja informatyczna</w:t>
      </w:r>
      <w:bookmarkEnd w:id="884"/>
    </w:p>
    <w:p w:rsidR="00114FDC" w:rsidRPr="00C41F5E" w:rsidRDefault="00114FDC" w:rsidP="00F1396E"/>
    <w:p w:rsidR="00114FDC" w:rsidRPr="00C41F5E" w:rsidRDefault="00114FDC" w:rsidP="00E509EC">
      <w:pPr>
        <w:pStyle w:val="Tekstkomentarza"/>
        <w:numPr>
          <w:ilvl w:val="0"/>
          <w:numId w:val="91"/>
        </w:numPr>
        <w:tabs>
          <w:tab w:val="left" w:pos="-142"/>
          <w:tab w:val="left" w:pos="0"/>
        </w:tabs>
        <w:spacing w:line="360" w:lineRule="auto"/>
        <w:rPr>
          <w:rFonts w:ascii="Arial" w:hAnsi="Arial" w:cs="Arial"/>
        </w:rPr>
      </w:pPr>
      <w:r w:rsidRPr="00C41F5E">
        <w:rPr>
          <w:rFonts w:ascii="Arial" w:hAnsi="Arial" w:cs="Arial"/>
        </w:rPr>
        <w:t>Zamówienie przesłane przez Biorcę jest weryfikowane pod kątem informatycznym. Następuje automatyczne sprawdzenie przez system, struktury i formatu komunikatu</w:t>
      </w:r>
      <w:r w:rsidRPr="00C41F5E" w:rsidDel="00BB749C">
        <w:rPr>
          <w:rFonts w:ascii="Arial" w:hAnsi="Arial" w:cs="Arial"/>
        </w:rPr>
        <w:t xml:space="preserve"> </w:t>
      </w:r>
      <w:r w:rsidRPr="00C41F5E">
        <w:rPr>
          <w:rFonts w:ascii="Arial" w:hAnsi="Arial" w:cs="Arial"/>
        </w:rPr>
        <w:t xml:space="preserve">zgodnie ze specyfikacją dla poszczególnych rodzajów komunikatów określoną w dokumencie MWD Komunikaty. </w:t>
      </w:r>
    </w:p>
    <w:p w:rsidR="00114FDC" w:rsidRPr="00C41F5E" w:rsidRDefault="00114FDC" w:rsidP="00E509EC">
      <w:pPr>
        <w:pStyle w:val="Tekstkomentarza"/>
        <w:numPr>
          <w:ilvl w:val="0"/>
          <w:numId w:val="91"/>
        </w:numPr>
        <w:tabs>
          <w:tab w:val="left" w:pos="-142"/>
          <w:tab w:val="left" w:pos="0"/>
        </w:tabs>
        <w:spacing w:line="360" w:lineRule="auto"/>
        <w:rPr>
          <w:rFonts w:ascii="Arial" w:hAnsi="Arial" w:cs="Arial"/>
        </w:rPr>
      </w:pPr>
      <w:r w:rsidRPr="00C41F5E">
        <w:rPr>
          <w:rFonts w:ascii="Arial" w:hAnsi="Arial" w:cs="Arial"/>
        </w:rPr>
        <w:t>W wyniku pozytywnej weryfikacji informatycznej następuje przyjęcie i rejestracja zamówienia.         W kolejnym kroku zamówienie podlega weryfikacji formalnej.</w:t>
      </w:r>
    </w:p>
    <w:p w:rsidR="00114FDC" w:rsidRPr="00C41F5E" w:rsidRDefault="00114FDC" w:rsidP="00E509EC">
      <w:pPr>
        <w:pStyle w:val="Tekstkomentarza"/>
        <w:numPr>
          <w:ilvl w:val="0"/>
          <w:numId w:val="91"/>
        </w:numPr>
        <w:tabs>
          <w:tab w:val="left" w:pos="-142"/>
          <w:tab w:val="left" w:pos="0"/>
        </w:tabs>
        <w:spacing w:line="360" w:lineRule="auto"/>
        <w:rPr>
          <w:rFonts w:ascii="Arial" w:hAnsi="Arial" w:cs="Arial"/>
        </w:rPr>
      </w:pPr>
      <w:r w:rsidRPr="00C41F5E">
        <w:rPr>
          <w:rFonts w:ascii="Arial" w:hAnsi="Arial" w:cs="Arial"/>
        </w:rPr>
        <w:t>W wyniku negatywnej weryfikacji informatycznej następuje odrzucenie zamówienia. Do Biorcy zostaje wysłany komunikat o odrzuceniu zamówienia wraz ze wskazaniem przyczyny odrzucenia zgodnej z dokumentem MWD Komunikaty.</w:t>
      </w:r>
    </w:p>
    <w:p w:rsidR="00114FDC" w:rsidRPr="00C41F5E" w:rsidRDefault="00114FDC" w:rsidP="00B47048">
      <w:pPr>
        <w:pStyle w:val="Tekstkomentarza"/>
        <w:tabs>
          <w:tab w:val="left" w:pos="-142"/>
          <w:tab w:val="left" w:pos="0"/>
        </w:tabs>
        <w:spacing w:line="360" w:lineRule="auto"/>
        <w:rPr>
          <w:rFonts w:ascii="Arial" w:hAnsi="Arial" w:cs="Arial"/>
        </w:rPr>
      </w:pPr>
    </w:p>
    <w:p w:rsidR="00114FDC" w:rsidRPr="00C41F5E" w:rsidRDefault="00114FDC" w:rsidP="00B47048">
      <w:pPr>
        <w:pStyle w:val="Tekstkomentarza"/>
        <w:tabs>
          <w:tab w:val="left" w:pos="-142"/>
          <w:tab w:val="left" w:pos="0"/>
        </w:tabs>
        <w:spacing w:line="360" w:lineRule="auto"/>
        <w:rPr>
          <w:rFonts w:ascii="Arial" w:hAnsi="Arial" w:cs="Arial"/>
        </w:rPr>
      </w:pPr>
    </w:p>
    <w:p w:rsidR="00114FDC" w:rsidRPr="00C41F5E" w:rsidRDefault="00114FDC" w:rsidP="00802A25">
      <w:pPr>
        <w:pStyle w:val="Nagwek1"/>
        <w:numPr>
          <w:ilvl w:val="2"/>
          <w:numId w:val="103"/>
        </w:numPr>
      </w:pPr>
      <w:bookmarkStart w:id="885" w:name="_Toc440362765"/>
      <w:r w:rsidRPr="00C41F5E">
        <w:lastRenderedPageBreak/>
        <w:t>Weryfikacja formalna Zamówienia</w:t>
      </w:r>
      <w:bookmarkEnd w:id="885"/>
    </w:p>
    <w:p w:rsidR="00114FDC" w:rsidRPr="00C41F5E" w:rsidRDefault="00114FDC" w:rsidP="00BB049D">
      <w:pPr>
        <w:pStyle w:val="Tekstpodstawowy"/>
        <w:spacing w:line="360" w:lineRule="auto"/>
        <w:jc w:val="center"/>
        <w:rPr>
          <w:rFonts w:ascii="Arial" w:hAnsi="Arial" w:cs="Arial"/>
          <w:b/>
          <w:sz w:val="20"/>
          <w:szCs w:val="20"/>
          <w:u w:val="single"/>
        </w:rPr>
      </w:pPr>
    </w:p>
    <w:p w:rsidR="00114FDC" w:rsidRPr="00C41F5E" w:rsidRDefault="00114FDC" w:rsidP="00861B4F">
      <w:pPr>
        <w:pStyle w:val="Lista2"/>
        <w:numPr>
          <w:ilvl w:val="0"/>
          <w:numId w:val="26"/>
        </w:numPr>
        <w:spacing w:line="360" w:lineRule="auto"/>
        <w:jc w:val="both"/>
        <w:rPr>
          <w:rFonts w:ascii="Arial" w:hAnsi="Arial" w:cs="Arial"/>
        </w:rPr>
      </w:pPr>
      <w:r w:rsidRPr="00C41F5E">
        <w:rPr>
          <w:rFonts w:ascii="Arial" w:hAnsi="Arial" w:cs="Arial"/>
        </w:rPr>
        <w:t>OPL, w terminie 1 Dni Roboczych</w:t>
      </w:r>
      <w:r w:rsidRPr="00C41F5E">
        <w:rPr>
          <w:rFonts w:ascii="Arial" w:hAnsi="Arial" w:cs="Arial"/>
          <w:i/>
          <w:iCs/>
        </w:rPr>
        <w:t xml:space="preserve"> </w:t>
      </w:r>
      <w:r w:rsidRPr="00C41F5E">
        <w:rPr>
          <w:rFonts w:ascii="Arial" w:hAnsi="Arial" w:cs="Arial"/>
        </w:rPr>
        <w:t>od dnia otrzymania Zamówienia, dokonuje jego weryfikacji formalnej, przy założeniu, iż dzień wpływu zamówienia do OPL jest dniem T-0.</w:t>
      </w:r>
    </w:p>
    <w:p w:rsidR="00114FDC" w:rsidRPr="00C41F5E" w:rsidRDefault="00114FDC" w:rsidP="00392A16">
      <w:pPr>
        <w:pStyle w:val="Lista2"/>
        <w:numPr>
          <w:ilvl w:val="0"/>
          <w:numId w:val="26"/>
        </w:numPr>
        <w:spacing w:line="360" w:lineRule="auto"/>
        <w:jc w:val="both"/>
        <w:rPr>
          <w:rFonts w:ascii="Arial" w:hAnsi="Arial" w:cs="Arial"/>
        </w:rPr>
      </w:pPr>
      <w:r w:rsidRPr="00C41F5E">
        <w:rPr>
          <w:rFonts w:ascii="Arial" w:hAnsi="Arial" w:cs="Arial"/>
        </w:rPr>
        <w:t>W przypadku negatywnej weryfikacji formalnej Zamówienia, OPL odsyła drogą elektroniczną komunikat do Biorcy, uzupełniony o przyczynę odmowy realizacji Zamówienia Modyfikacji zgodny Format komunikatu zawiera zakres danych zgodnie z poniższą tabelą. Zakres danych zawartych w przesyłanym komunikacje opisany jest w dokumencie MWD Komunikaty</w:t>
      </w:r>
    </w:p>
    <w:p w:rsidR="00114FDC" w:rsidRPr="00C41F5E" w:rsidRDefault="00114FDC" w:rsidP="00392A16">
      <w:pPr>
        <w:pStyle w:val="Lista2"/>
        <w:spacing w:line="360" w:lineRule="auto"/>
        <w:ind w:left="0" w:firstLine="0"/>
        <w:jc w:val="both"/>
        <w:rPr>
          <w:rFonts w:ascii="Arial" w:hAnsi="Arial" w:cs="Arial"/>
        </w:rPr>
      </w:pPr>
    </w:p>
    <w:p w:rsidR="00114FDC" w:rsidRPr="00C41F5E" w:rsidRDefault="00114FDC" w:rsidP="00861B4F">
      <w:pPr>
        <w:pStyle w:val="Lista2"/>
        <w:numPr>
          <w:ilvl w:val="0"/>
          <w:numId w:val="26"/>
        </w:numPr>
        <w:spacing w:line="360" w:lineRule="auto"/>
        <w:jc w:val="both"/>
        <w:rPr>
          <w:rFonts w:ascii="Arial" w:hAnsi="Arial" w:cs="Arial"/>
        </w:rPr>
      </w:pPr>
      <w:r w:rsidRPr="00C41F5E">
        <w:rPr>
          <w:rFonts w:ascii="Arial" w:hAnsi="Arial" w:cs="Arial"/>
        </w:rPr>
        <w:t>W przypadku odmowy realizacji Zamówienia, Biorca nie ma możliwości modyfikacji tego samego Zamówienia. OPL może rozpocząć ponownie proces tylko w przypadku przesłania przez Operatora nowego Zamówienia z nowym Identyfikatorem Zamówienia.</w:t>
      </w:r>
    </w:p>
    <w:p w:rsidR="00114FDC" w:rsidRPr="00C41F5E" w:rsidRDefault="00114FDC" w:rsidP="00814636">
      <w:pPr>
        <w:pStyle w:val="Lista2"/>
        <w:spacing w:line="360" w:lineRule="auto"/>
        <w:ind w:left="357" w:firstLine="0"/>
        <w:jc w:val="both"/>
        <w:rPr>
          <w:rFonts w:ascii="Arial" w:hAnsi="Arial" w:cs="Arial"/>
        </w:rPr>
      </w:pPr>
    </w:p>
    <w:p w:rsidR="00114FDC" w:rsidRPr="00C41F5E" w:rsidRDefault="00114FDC" w:rsidP="00331222">
      <w:pPr>
        <w:pStyle w:val="Lista2"/>
        <w:spacing w:line="360" w:lineRule="auto"/>
        <w:jc w:val="both"/>
        <w:rPr>
          <w:rFonts w:ascii="Arial" w:hAnsi="Arial" w:cs="Arial"/>
        </w:rPr>
      </w:pPr>
    </w:p>
    <w:p w:rsidR="00114FDC" w:rsidRPr="00C41F5E" w:rsidRDefault="00114FDC" w:rsidP="00802A25">
      <w:pPr>
        <w:pStyle w:val="Nagwek1"/>
        <w:numPr>
          <w:ilvl w:val="2"/>
          <w:numId w:val="103"/>
        </w:numPr>
      </w:pPr>
      <w:bookmarkStart w:id="886" w:name="_Toc440362766"/>
      <w:r w:rsidRPr="00C41F5E">
        <w:t>Realizacja zamówienia czasowego zawieszenia</w:t>
      </w:r>
      <w:bookmarkEnd w:id="886"/>
    </w:p>
    <w:p w:rsidR="00114FDC" w:rsidRPr="00C41F5E" w:rsidRDefault="00114FDC" w:rsidP="00BB049D">
      <w:pPr>
        <w:widowControl/>
        <w:tabs>
          <w:tab w:val="left" w:pos="720"/>
        </w:tabs>
        <w:suppressAutoHyphens/>
        <w:autoSpaceDE/>
        <w:autoSpaceDN/>
        <w:adjustRightInd/>
        <w:spacing w:line="360" w:lineRule="auto"/>
        <w:jc w:val="center"/>
        <w:textAlignment w:val="auto"/>
        <w:rPr>
          <w:rFonts w:ascii="Arial" w:hAnsi="Arial" w:cs="Arial"/>
          <w:b/>
          <w:u w:val="single"/>
        </w:rPr>
      </w:pPr>
    </w:p>
    <w:p w:rsidR="00114FDC" w:rsidRPr="00C41F5E" w:rsidRDefault="00114FDC" w:rsidP="00DF37EA">
      <w:pPr>
        <w:widowControl/>
        <w:numPr>
          <w:ilvl w:val="0"/>
          <w:numId w:val="27"/>
        </w:numPr>
        <w:tabs>
          <w:tab w:val="left" w:pos="720"/>
        </w:tabs>
        <w:suppressAutoHyphens/>
        <w:autoSpaceDE/>
        <w:autoSpaceDN/>
        <w:adjustRightInd/>
        <w:spacing w:line="360" w:lineRule="auto"/>
        <w:textAlignment w:val="auto"/>
        <w:rPr>
          <w:rFonts w:ascii="Arial" w:hAnsi="Arial" w:cs="Arial"/>
        </w:rPr>
      </w:pPr>
      <w:r w:rsidRPr="00C41F5E">
        <w:rPr>
          <w:rFonts w:ascii="Arial" w:hAnsi="Arial" w:cs="Arial"/>
        </w:rPr>
        <w:t>OPL realizuje zamówienie czasowego zawieszenia dla stacji WLR zgodnie z przesłanym przez Biorcę Zamówieniem Modyfikacji.</w:t>
      </w:r>
    </w:p>
    <w:p w:rsidR="00114FDC" w:rsidRPr="00C41F5E" w:rsidRDefault="00114FDC" w:rsidP="00DF37EA">
      <w:pPr>
        <w:widowControl/>
        <w:numPr>
          <w:ilvl w:val="0"/>
          <w:numId w:val="27"/>
        </w:numPr>
        <w:tabs>
          <w:tab w:val="left" w:pos="720"/>
        </w:tabs>
        <w:suppressAutoHyphens/>
        <w:autoSpaceDE/>
        <w:autoSpaceDN/>
        <w:adjustRightInd/>
        <w:spacing w:line="360" w:lineRule="auto"/>
        <w:textAlignment w:val="auto"/>
        <w:rPr>
          <w:rFonts w:ascii="Arial" w:hAnsi="Arial" w:cs="Arial"/>
        </w:rPr>
      </w:pPr>
      <w:r w:rsidRPr="00C41F5E">
        <w:rPr>
          <w:rFonts w:ascii="Arial" w:hAnsi="Arial" w:cs="Arial"/>
        </w:rPr>
        <w:t xml:space="preserve">OPL wysyła do Biorcy komunikat potwierdzający wykonanie czasowego zawieszenia stacji w ciągu 1 DR od zrealizowania zamówienia. Komunikat zawiera informację o statusie zamówienia wraz z potwierdzeniem realizacji zamówienia oraz termin końcowy okresu czasowego zawieszenia. </w:t>
      </w:r>
    </w:p>
    <w:p w:rsidR="00114FDC" w:rsidRPr="00C41F5E" w:rsidRDefault="00114FDC" w:rsidP="00DF37EA">
      <w:pPr>
        <w:widowControl/>
        <w:tabs>
          <w:tab w:val="left" w:pos="720"/>
        </w:tabs>
        <w:suppressAutoHyphens/>
        <w:autoSpaceDE/>
        <w:autoSpaceDN/>
        <w:adjustRightInd/>
        <w:spacing w:line="360" w:lineRule="auto"/>
        <w:ind w:left="284"/>
        <w:textAlignment w:val="auto"/>
        <w:rPr>
          <w:rFonts w:ascii="Arial" w:hAnsi="Arial" w:cs="Arial"/>
        </w:rPr>
      </w:pPr>
      <w:r w:rsidRPr="00C41F5E">
        <w:rPr>
          <w:rFonts w:ascii="Arial" w:hAnsi="Arial" w:cs="Arial"/>
        </w:rPr>
        <w:t>Zakres danych zawartych w przesyłanym komunikacje opisany jest w dokumencie MWD Komunikaty.</w:t>
      </w:r>
    </w:p>
    <w:p w:rsidR="00114FDC" w:rsidRPr="00C41F5E" w:rsidRDefault="00114FDC" w:rsidP="00802A25">
      <w:pPr>
        <w:pStyle w:val="Nagwek1"/>
        <w:numPr>
          <w:ilvl w:val="2"/>
          <w:numId w:val="103"/>
        </w:numPr>
      </w:pPr>
      <w:bookmarkStart w:id="887" w:name="_Toc293692994"/>
      <w:bookmarkStart w:id="888" w:name="_Toc293692995"/>
      <w:bookmarkStart w:id="889" w:name="_Toc293692996"/>
      <w:bookmarkStart w:id="890" w:name="_Toc440362767"/>
      <w:bookmarkEnd w:id="887"/>
      <w:bookmarkEnd w:id="888"/>
      <w:bookmarkEnd w:id="889"/>
      <w:r w:rsidRPr="00C41F5E">
        <w:t>Modyfikacja okresu zawieszenia</w:t>
      </w:r>
      <w:bookmarkEnd w:id="890"/>
    </w:p>
    <w:p w:rsidR="00114FDC" w:rsidRPr="00C41F5E" w:rsidRDefault="00114FDC" w:rsidP="00467843">
      <w:pPr>
        <w:widowControl/>
        <w:tabs>
          <w:tab w:val="left" w:pos="720"/>
        </w:tabs>
        <w:suppressAutoHyphens/>
        <w:autoSpaceDE/>
        <w:autoSpaceDN/>
        <w:adjustRightInd/>
        <w:spacing w:line="360" w:lineRule="auto"/>
        <w:textAlignment w:val="auto"/>
        <w:rPr>
          <w:rFonts w:ascii="Arial" w:hAnsi="Arial" w:cs="Arial"/>
        </w:rPr>
      </w:pPr>
    </w:p>
    <w:p w:rsidR="00114FDC" w:rsidRPr="00C41F5E" w:rsidRDefault="00114FDC" w:rsidP="002969A2">
      <w:pPr>
        <w:widowControl/>
        <w:numPr>
          <w:ilvl w:val="0"/>
          <w:numId w:val="210"/>
        </w:numPr>
        <w:tabs>
          <w:tab w:val="left" w:pos="720"/>
        </w:tabs>
        <w:suppressAutoHyphens/>
        <w:autoSpaceDE/>
        <w:autoSpaceDN/>
        <w:adjustRightInd/>
        <w:spacing w:line="360" w:lineRule="auto"/>
        <w:textAlignment w:val="auto"/>
        <w:rPr>
          <w:rFonts w:ascii="Arial" w:hAnsi="Arial" w:cs="Arial"/>
        </w:rPr>
      </w:pPr>
      <w:r w:rsidRPr="00C41F5E">
        <w:rPr>
          <w:rFonts w:ascii="Arial" w:hAnsi="Arial" w:cs="Arial"/>
        </w:rPr>
        <w:t>W przypadku konieczności zmiany okresu zawieszenia linii WLR lub zakończenia okresu zawieszenia Biorca przesyła do OPL zamówienie modyfikacji typu „zmiana zakresu zawieszenia linii”. Zakres danych zawartych w przesyłanym komunikacje opisany jest w dokumencie MWD Komunikaty</w:t>
      </w:r>
    </w:p>
    <w:p w:rsidR="00114FDC" w:rsidRPr="00C41F5E" w:rsidRDefault="00114FDC" w:rsidP="002969A2">
      <w:pPr>
        <w:widowControl/>
        <w:numPr>
          <w:ilvl w:val="0"/>
          <w:numId w:val="210"/>
        </w:numPr>
        <w:tabs>
          <w:tab w:val="left" w:pos="720"/>
        </w:tabs>
        <w:suppressAutoHyphens/>
        <w:autoSpaceDE/>
        <w:autoSpaceDN/>
        <w:adjustRightInd/>
        <w:spacing w:line="360" w:lineRule="auto"/>
        <w:textAlignment w:val="auto"/>
        <w:rPr>
          <w:rFonts w:ascii="Arial" w:hAnsi="Arial" w:cs="Arial"/>
        </w:rPr>
      </w:pPr>
      <w:r w:rsidRPr="00C41F5E">
        <w:rPr>
          <w:rFonts w:ascii="Arial" w:hAnsi="Arial" w:cs="Arial"/>
        </w:rPr>
        <w:t>OPL realizuje proces zmiany okresu zawieszenia linii WLR tak samo jak zamówienie zawieszenia linii wg zasad opisanych w niniejszym rozdziale.</w:t>
      </w:r>
    </w:p>
    <w:p w:rsidR="00114FDC" w:rsidRPr="00C41F5E" w:rsidRDefault="00114FDC" w:rsidP="00772F3A">
      <w:pPr>
        <w:pStyle w:val="Lista3"/>
        <w:spacing w:line="360" w:lineRule="auto"/>
        <w:ind w:left="568" w:firstLine="0"/>
        <w:jc w:val="both"/>
        <w:rPr>
          <w:rFonts w:ascii="Arial" w:hAnsi="Arial" w:cs="Arial"/>
          <w:b/>
          <w:bCs/>
        </w:rPr>
      </w:pPr>
    </w:p>
    <w:p w:rsidR="00114FDC" w:rsidRPr="00C41F5E" w:rsidRDefault="00114FDC" w:rsidP="000F19A1">
      <w:pPr>
        <w:pStyle w:val="Nagwek1"/>
        <w:numPr>
          <w:ilvl w:val="1"/>
          <w:numId w:val="103"/>
        </w:numPr>
      </w:pPr>
      <w:bookmarkStart w:id="891" w:name="_Toc250713596"/>
      <w:bookmarkStart w:id="892" w:name="_Toc254962593"/>
      <w:r w:rsidRPr="00C41F5E">
        <w:lastRenderedPageBreak/>
        <w:t xml:space="preserve"> </w:t>
      </w:r>
      <w:bookmarkStart w:id="893" w:name="_Toc440362768"/>
      <w:r w:rsidRPr="00C41F5E">
        <w:t>MODYFIKACJE VAS</w:t>
      </w:r>
      <w:bookmarkEnd w:id="891"/>
      <w:bookmarkEnd w:id="892"/>
      <w:bookmarkEnd w:id="893"/>
    </w:p>
    <w:p w:rsidR="00114FDC" w:rsidRPr="00C41F5E" w:rsidRDefault="00AB0470" w:rsidP="00D361C5">
      <w:r>
        <w:rPr>
          <w:noProof/>
        </w:rPr>
        <w:drawing>
          <wp:inline distT="0" distB="0" distL="0" distR="0" wp14:anchorId="644B152B" wp14:editId="2F77F5AD">
            <wp:extent cx="5581650" cy="4800600"/>
            <wp:effectExtent l="0" t="0" r="0" b="0"/>
            <wp:docPr id="25" name="Obraz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7"/>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581650" cy="4800600"/>
                    </a:xfrm>
                    <a:prstGeom prst="rect">
                      <a:avLst/>
                    </a:prstGeom>
                    <a:noFill/>
                    <a:ln>
                      <a:noFill/>
                    </a:ln>
                  </pic:spPr>
                </pic:pic>
              </a:graphicData>
            </a:graphic>
          </wp:inline>
        </w:drawing>
      </w:r>
    </w:p>
    <w:p w:rsidR="00114FDC" w:rsidRPr="00C41F5E" w:rsidRDefault="00114FDC" w:rsidP="002963EC">
      <w:pPr>
        <w:jc w:val="left"/>
      </w:pPr>
      <w:r w:rsidRPr="00C41F5E">
        <w:rPr>
          <w:rFonts w:ascii="Arial" w:hAnsi="Arial" w:cs="Arial"/>
        </w:rPr>
        <w:t>* Numery komunikatów na powyższym diagramie zostaną uzupełnione w momencie publikacji dokumentu MWDK.</w:t>
      </w:r>
    </w:p>
    <w:p w:rsidR="00114FDC" w:rsidRPr="00C41F5E" w:rsidRDefault="00114FDC" w:rsidP="00D361C5">
      <w:pPr>
        <w:rPr>
          <w:rFonts w:ascii="Arial" w:hAnsi="Arial" w:cs="Arial"/>
          <w:b/>
          <w:sz w:val="24"/>
          <w:szCs w:val="24"/>
        </w:rPr>
      </w:pPr>
      <w:r w:rsidRPr="00C41F5E">
        <w:rPr>
          <w:rFonts w:ascii="Arial" w:hAnsi="Arial" w:cs="Arial"/>
          <w:b/>
          <w:sz w:val="24"/>
          <w:szCs w:val="24"/>
        </w:rPr>
        <w:t>Zasady realizacji modyfikacji VAS</w:t>
      </w:r>
    </w:p>
    <w:p w:rsidR="00114FDC" w:rsidRPr="00C41F5E" w:rsidRDefault="00114FDC" w:rsidP="00D361C5">
      <w:pPr>
        <w:spacing w:line="360" w:lineRule="auto"/>
        <w:jc w:val="center"/>
        <w:rPr>
          <w:rFonts w:ascii="Arial" w:hAnsi="Arial" w:cs="Arial"/>
          <w:u w:val="single"/>
        </w:rPr>
      </w:pPr>
    </w:p>
    <w:p w:rsidR="00114FDC" w:rsidRPr="00C41F5E" w:rsidRDefault="00114FDC" w:rsidP="00A92133">
      <w:pPr>
        <w:pStyle w:val="StylArialWyjustowanyPierwszywiersz076cmPrzed6pt"/>
        <w:numPr>
          <w:ilvl w:val="0"/>
          <w:numId w:val="172"/>
        </w:numPr>
        <w:tabs>
          <w:tab w:val="clear" w:pos="1460"/>
          <w:tab w:val="num" w:pos="-2410"/>
        </w:tabs>
        <w:spacing w:before="0" w:line="360" w:lineRule="auto"/>
        <w:ind w:left="567" w:hanging="425"/>
        <w:rPr>
          <w:rFonts w:cs="Arial"/>
          <w:b/>
          <w:u w:val="single"/>
        </w:rPr>
      </w:pPr>
      <w:r w:rsidRPr="00C41F5E">
        <w:rPr>
          <w:rFonts w:cs="Arial"/>
          <w:b/>
          <w:u w:val="single"/>
        </w:rPr>
        <w:t>Rodzaje/typy usług VAS:</w:t>
      </w:r>
    </w:p>
    <w:p w:rsidR="00114FDC" w:rsidRPr="00C41F5E" w:rsidRDefault="00114FDC" w:rsidP="00D131AF">
      <w:pPr>
        <w:pStyle w:val="Zawartotabeli"/>
        <w:snapToGrid w:val="0"/>
        <w:spacing w:line="360" w:lineRule="auto"/>
        <w:ind w:left="567"/>
        <w:rPr>
          <w:rFonts w:ascii="Arial" w:hAnsi="Arial" w:cs="Arial"/>
        </w:rPr>
      </w:pPr>
      <w:r w:rsidRPr="00C41F5E">
        <w:rPr>
          <w:rFonts w:ascii="Arial" w:hAnsi="Arial" w:cs="Arial"/>
        </w:rPr>
        <w:t>1 - Plan taryfowy WLR</w:t>
      </w:r>
    </w:p>
    <w:p w:rsidR="00114FDC" w:rsidRPr="00C41F5E" w:rsidRDefault="00114FDC" w:rsidP="00D131AF">
      <w:pPr>
        <w:pStyle w:val="Zawartotabeli"/>
        <w:snapToGrid w:val="0"/>
        <w:spacing w:line="360" w:lineRule="auto"/>
        <w:ind w:left="567"/>
        <w:rPr>
          <w:rFonts w:ascii="Arial" w:hAnsi="Arial" w:cs="Arial"/>
        </w:rPr>
      </w:pPr>
      <w:r w:rsidRPr="00C41F5E">
        <w:rPr>
          <w:rFonts w:ascii="Arial" w:hAnsi="Arial" w:cs="Arial"/>
        </w:rPr>
        <w:t>2 - Preselekcja MS Miękka (CPS-DLD)</w:t>
      </w:r>
    </w:p>
    <w:p w:rsidR="00114FDC" w:rsidRPr="00C41F5E" w:rsidRDefault="00114FDC" w:rsidP="00D131AF">
      <w:pPr>
        <w:pStyle w:val="Zawartotabeli"/>
        <w:snapToGrid w:val="0"/>
        <w:spacing w:line="360" w:lineRule="auto"/>
        <w:ind w:left="567"/>
        <w:rPr>
          <w:rFonts w:ascii="Arial" w:hAnsi="Arial" w:cs="Arial"/>
        </w:rPr>
      </w:pPr>
      <w:r w:rsidRPr="00C41F5E">
        <w:rPr>
          <w:rFonts w:ascii="Arial" w:hAnsi="Arial" w:cs="Arial"/>
        </w:rPr>
        <w:t>3 - Preselekcja MN Miękka (CPS-ILD)</w:t>
      </w:r>
    </w:p>
    <w:p w:rsidR="00114FDC" w:rsidRPr="00C41F5E" w:rsidRDefault="00114FDC" w:rsidP="00D131AF">
      <w:pPr>
        <w:pStyle w:val="Zawartotabeli"/>
        <w:snapToGrid w:val="0"/>
        <w:spacing w:line="360" w:lineRule="auto"/>
        <w:ind w:left="567"/>
        <w:rPr>
          <w:rFonts w:ascii="Arial" w:hAnsi="Arial" w:cs="Arial"/>
        </w:rPr>
      </w:pPr>
      <w:r w:rsidRPr="00C41F5E">
        <w:rPr>
          <w:rFonts w:ascii="Arial" w:hAnsi="Arial" w:cs="Arial"/>
        </w:rPr>
        <w:t xml:space="preserve">4 - Blokada 1033 </w:t>
      </w:r>
    </w:p>
    <w:p w:rsidR="00114FDC" w:rsidRPr="00C41F5E" w:rsidRDefault="00114FDC" w:rsidP="00D131AF">
      <w:pPr>
        <w:pStyle w:val="Zawartotabeli"/>
        <w:snapToGrid w:val="0"/>
        <w:spacing w:line="360" w:lineRule="auto"/>
        <w:ind w:left="567"/>
        <w:rPr>
          <w:rFonts w:ascii="Arial" w:hAnsi="Arial" w:cs="Arial"/>
        </w:rPr>
      </w:pPr>
      <w:r w:rsidRPr="00C41F5E">
        <w:rPr>
          <w:rFonts w:ascii="Arial" w:hAnsi="Arial" w:cs="Arial"/>
        </w:rPr>
        <w:t>5 - -</w:t>
      </w:r>
      <w:r w:rsidRPr="00C41F5E">
        <w:rPr>
          <w:rFonts w:ascii="Arial" w:hAnsi="Arial" w:cs="Arial"/>
          <w:i/>
        </w:rPr>
        <w:t>Rezerwa</w:t>
      </w:r>
      <w:r w:rsidRPr="00C41F5E">
        <w:rPr>
          <w:rFonts w:ascii="Arial" w:hAnsi="Arial" w:cs="Arial"/>
        </w:rPr>
        <w:t xml:space="preserve"> --</w:t>
      </w:r>
    </w:p>
    <w:p w:rsidR="00114FDC" w:rsidRPr="00C41F5E" w:rsidRDefault="00114FDC" w:rsidP="00D131AF">
      <w:pPr>
        <w:pStyle w:val="Zawartotabeli"/>
        <w:snapToGrid w:val="0"/>
        <w:spacing w:line="360" w:lineRule="auto"/>
        <w:ind w:left="567"/>
        <w:rPr>
          <w:rFonts w:ascii="Arial" w:hAnsi="Arial" w:cs="Arial"/>
        </w:rPr>
      </w:pPr>
      <w:r w:rsidRPr="00C41F5E">
        <w:rPr>
          <w:rFonts w:ascii="Arial" w:hAnsi="Arial" w:cs="Arial"/>
        </w:rPr>
        <w:t>6 - Połączenia oczekujące (CW)</w:t>
      </w:r>
    </w:p>
    <w:p w:rsidR="00114FDC" w:rsidRPr="00C41F5E" w:rsidRDefault="00114FDC" w:rsidP="00D131AF">
      <w:pPr>
        <w:pStyle w:val="Zawartotabeli"/>
        <w:snapToGrid w:val="0"/>
        <w:spacing w:line="360" w:lineRule="auto"/>
        <w:ind w:left="567"/>
        <w:rPr>
          <w:rFonts w:ascii="Arial" w:hAnsi="Arial" w:cs="Arial"/>
        </w:rPr>
      </w:pPr>
      <w:r w:rsidRPr="00C41F5E">
        <w:rPr>
          <w:rFonts w:ascii="Arial" w:hAnsi="Arial" w:cs="Arial"/>
        </w:rPr>
        <w:t>7 - Budzenie (ALM)</w:t>
      </w:r>
    </w:p>
    <w:p w:rsidR="00114FDC" w:rsidRPr="00C41F5E" w:rsidRDefault="00114FDC" w:rsidP="00D131AF">
      <w:pPr>
        <w:pStyle w:val="Zawartotabeli"/>
        <w:snapToGrid w:val="0"/>
        <w:spacing w:line="360" w:lineRule="auto"/>
        <w:ind w:left="567"/>
        <w:rPr>
          <w:rFonts w:ascii="Arial" w:hAnsi="Arial" w:cs="Arial"/>
        </w:rPr>
      </w:pPr>
      <w:r w:rsidRPr="00C41F5E">
        <w:rPr>
          <w:rFonts w:ascii="Arial" w:hAnsi="Arial" w:cs="Arial"/>
        </w:rPr>
        <w:t xml:space="preserve">8 - </w:t>
      </w:r>
      <w:proofErr w:type="spellStart"/>
      <w:r w:rsidRPr="00C41F5E">
        <w:rPr>
          <w:rFonts w:ascii="Arial" w:hAnsi="Arial" w:cs="Arial"/>
        </w:rPr>
        <w:t>Podadresowanie</w:t>
      </w:r>
      <w:proofErr w:type="spellEnd"/>
      <w:r w:rsidRPr="00C41F5E">
        <w:rPr>
          <w:rFonts w:ascii="Arial" w:hAnsi="Arial" w:cs="Arial"/>
        </w:rPr>
        <w:t xml:space="preserve"> (SUB)</w:t>
      </w:r>
    </w:p>
    <w:p w:rsidR="00114FDC" w:rsidRPr="00C41F5E" w:rsidRDefault="00114FDC" w:rsidP="00D131AF">
      <w:pPr>
        <w:pStyle w:val="Zawartotabeli"/>
        <w:snapToGrid w:val="0"/>
        <w:spacing w:line="360" w:lineRule="auto"/>
        <w:ind w:left="567"/>
        <w:rPr>
          <w:rFonts w:ascii="Arial" w:hAnsi="Arial" w:cs="Arial"/>
        </w:rPr>
      </w:pPr>
      <w:r w:rsidRPr="00C41F5E">
        <w:rPr>
          <w:rFonts w:ascii="Arial" w:hAnsi="Arial" w:cs="Arial"/>
        </w:rPr>
        <w:t>9 - Zawieszenie połączenia (HOLD)</w:t>
      </w:r>
    </w:p>
    <w:p w:rsidR="00114FDC" w:rsidRPr="00C41F5E" w:rsidRDefault="00114FDC" w:rsidP="00D131AF">
      <w:pPr>
        <w:pStyle w:val="Zawartotabeli"/>
        <w:snapToGrid w:val="0"/>
        <w:spacing w:line="360" w:lineRule="auto"/>
        <w:ind w:left="567"/>
        <w:rPr>
          <w:rFonts w:ascii="Arial" w:hAnsi="Arial" w:cs="Arial"/>
        </w:rPr>
      </w:pPr>
      <w:r w:rsidRPr="00C41F5E">
        <w:rPr>
          <w:rFonts w:ascii="Arial" w:hAnsi="Arial" w:cs="Arial"/>
        </w:rPr>
        <w:t>10 - Przenośność terminala (OPL)</w:t>
      </w:r>
    </w:p>
    <w:p w:rsidR="00114FDC" w:rsidRPr="00C41F5E" w:rsidRDefault="00114FDC" w:rsidP="00D131AF">
      <w:pPr>
        <w:pStyle w:val="Zawartotabeli"/>
        <w:snapToGrid w:val="0"/>
        <w:spacing w:line="360" w:lineRule="auto"/>
        <w:ind w:left="567"/>
        <w:rPr>
          <w:rFonts w:ascii="Arial" w:hAnsi="Arial" w:cs="Arial"/>
        </w:rPr>
      </w:pPr>
      <w:r w:rsidRPr="00C41F5E">
        <w:rPr>
          <w:rFonts w:ascii="Arial" w:hAnsi="Arial" w:cs="Arial"/>
        </w:rPr>
        <w:t>11 - Wiadomości tekstowe (UUS1)</w:t>
      </w:r>
    </w:p>
    <w:p w:rsidR="00114FDC" w:rsidRPr="00C41F5E" w:rsidRDefault="00114FDC" w:rsidP="00D131AF">
      <w:pPr>
        <w:pStyle w:val="Zawartotabeli"/>
        <w:snapToGrid w:val="0"/>
        <w:spacing w:line="360" w:lineRule="auto"/>
        <w:ind w:left="567"/>
        <w:rPr>
          <w:rFonts w:ascii="Arial" w:hAnsi="Arial" w:cs="Arial"/>
        </w:rPr>
      </w:pPr>
      <w:r w:rsidRPr="00C41F5E">
        <w:rPr>
          <w:rFonts w:ascii="Arial" w:hAnsi="Arial" w:cs="Arial"/>
        </w:rPr>
        <w:t>12 - Blokady prezentacji numeru abonenta dołączonego (COLR)</w:t>
      </w:r>
    </w:p>
    <w:p w:rsidR="00114FDC" w:rsidRPr="00C41F5E" w:rsidRDefault="00114FDC" w:rsidP="00D131AF">
      <w:pPr>
        <w:pStyle w:val="Zawartotabeli"/>
        <w:snapToGrid w:val="0"/>
        <w:spacing w:line="360" w:lineRule="auto"/>
        <w:ind w:left="567"/>
        <w:rPr>
          <w:rFonts w:ascii="Arial" w:hAnsi="Arial" w:cs="Arial"/>
        </w:rPr>
      </w:pPr>
      <w:r w:rsidRPr="00C41F5E">
        <w:rPr>
          <w:rFonts w:ascii="Arial" w:hAnsi="Arial" w:cs="Arial"/>
        </w:rPr>
        <w:t>13 - Identyfikacja połączeń złośliwych (MCID)</w:t>
      </w:r>
    </w:p>
    <w:p w:rsidR="00114FDC" w:rsidRPr="00C41F5E" w:rsidRDefault="00114FDC" w:rsidP="00D131AF">
      <w:pPr>
        <w:pStyle w:val="Zawartotabeli"/>
        <w:snapToGrid w:val="0"/>
        <w:spacing w:line="360" w:lineRule="auto"/>
        <w:ind w:left="567"/>
        <w:rPr>
          <w:rFonts w:ascii="Arial" w:hAnsi="Arial" w:cs="Arial"/>
        </w:rPr>
      </w:pPr>
      <w:r w:rsidRPr="00C41F5E">
        <w:rPr>
          <w:rFonts w:ascii="Arial" w:hAnsi="Arial" w:cs="Arial"/>
        </w:rPr>
        <w:t>14 - Blokady przekierowanych połączeń (PSN)</w:t>
      </w:r>
    </w:p>
    <w:p w:rsidR="00114FDC" w:rsidRPr="00C41F5E" w:rsidRDefault="00114FDC" w:rsidP="00D131AF">
      <w:pPr>
        <w:pStyle w:val="Zawartotabeli"/>
        <w:snapToGrid w:val="0"/>
        <w:spacing w:line="360" w:lineRule="auto"/>
        <w:ind w:left="567"/>
        <w:rPr>
          <w:rFonts w:ascii="Arial" w:hAnsi="Arial" w:cs="Arial"/>
        </w:rPr>
      </w:pPr>
      <w:r w:rsidRPr="00C41F5E">
        <w:rPr>
          <w:rFonts w:ascii="Arial" w:hAnsi="Arial" w:cs="Arial"/>
        </w:rPr>
        <w:lastRenderedPageBreak/>
        <w:t>15 - Prezentacja numeru (CLIP)</w:t>
      </w:r>
    </w:p>
    <w:p w:rsidR="00114FDC" w:rsidRPr="00C41F5E" w:rsidRDefault="00114FDC" w:rsidP="00D131AF">
      <w:pPr>
        <w:pStyle w:val="Zawartotabeli"/>
        <w:snapToGrid w:val="0"/>
        <w:spacing w:line="360" w:lineRule="auto"/>
        <w:ind w:left="567"/>
        <w:rPr>
          <w:rFonts w:ascii="Arial" w:hAnsi="Arial" w:cs="Arial"/>
        </w:rPr>
      </w:pPr>
      <w:r w:rsidRPr="00C41F5E">
        <w:rPr>
          <w:rFonts w:ascii="Arial" w:hAnsi="Arial" w:cs="Arial"/>
        </w:rPr>
        <w:t>16 - Blokada prezentacji numeru (CLIR-PERM)</w:t>
      </w:r>
    </w:p>
    <w:p w:rsidR="00114FDC" w:rsidRPr="00C41F5E" w:rsidRDefault="00114FDC" w:rsidP="00D131AF">
      <w:pPr>
        <w:pStyle w:val="Zawartotabeli"/>
        <w:snapToGrid w:val="0"/>
        <w:spacing w:line="360" w:lineRule="auto"/>
        <w:ind w:left="567"/>
        <w:rPr>
          <w:rFonts w:ascii="Arial" w:hAnsi="Arial" w:cs="Arial"/>
        </w:rPr>
      </w:pPr>
      <w:r w:rsidRPr="00C41F5E">
        <w:rPr>
          <w:rFonts w:ascii="Arial" w:hAnsi="Arial" w:cs="Arial"/>
        </w:rPr>
        <w:t>17 - Blokada prezentacji numeru dla jednego połączenia (CLIR-PCA)</w:t>
      </w:r>
    </w:p>
    <w:p w:rsidR="00114FDC" w:rsidRPr="00C41F5E" w:rsidRDefault="00114FDC" w:rsidP="00D131AF">
      <w:pPr>
        <w:pStyle w:val="Zawartotabeli"/>
        <w:snapToGrid w:val="0"/>
        <w:spacing w:line="360" w:lineRule="auto"/>
        <w:ind w:left="567"/>
        <w:rPr>
          <w:rFonts w:ascii="Arial" w:hAnsi="Arial" w:cs="Arial"/>
        </w:rPr>
      </w:pPr>
      <w:r w:rsidRPr="00C41F5E">
        <w:rPr>
          <w:rFonts w:ascii="Arial" w:hAnsi="Arial" w:cs="Arial"/>
        </w:rPr>
        <w:t>18 - Blokada połączeń anonimowych (ACR)</w:t>
      </w:r>
    </w:p>
    <w:p w:rsidR="00114FDC" w:rsidRPr="00C41F5E" w:rsidRDefault="00114FDC" w:rsidP="00D131AF">
      <w:pPr>
        <w:pStyle w:val="Zawartotabeli"/>
        <w:snapToGrid w:val="0"/>
        <w:spacing w:line="360" w:lineRule="auto"/>
        <w:ind w:left="567"/>
        <w:rPr>
          <w:rFonts w:ascii="Arial" w:hAnsi="Arial" w:cs="Arial"/>
        </w:rPr>
      </w:pPr>
      <w:r w:rsidRPr="00C41F5E">
        <w:rPr>
          <w:rFonts w:ascii="Arial" w:hAnsi="Arial" w:cs="Arial"/>
        </w:rPr>
        <w:t>19 - Automatyczne połączenie (FDC)</w:t>
      </w:r>
    </w:p>
    <w:p w:rsidR="00114FDC" w:rsidRPr="00C41F5E" w:rsidRDefault="00114FDC" w:rsidP="00D131AF">
      <w:pPr>
        <w:pStyle w:val="Zawartotabeli"/>
        <w:snapToGrid w:val="0"/>
        <w:spacing w:line="360" w:lineRule="auto"/>
        <w:ind w:left="567"/>
        <w:rPr>
          <w:rFonts w:ascii="Arial" w:hAnsi="Arial" w:cs="Arial"/>
        </w:rPr>
      </w:pPr>
      <w:r w:rsidRPr="00C41F5E">
        <w:rPr>
          <w:rFonts w:ascii="Arial" w:hAnsi="Arial" w:cs="Arial"/>
        </w:rPr>
        <w:t>20 - Połączenie trójstronne (3PTY)</w:t>
      </w:r>
    </w:p>
    <w:p w:rsidR="00114FDC" w:rsidRPr="00C41F5E" w:rsidRDefault="00114FDC" w:rsidP="00D131AF">
      <w:pPr>
        <w:pStyle w:val="Zawartotabeli"/>
        <w:snapToGrid w:val="0"/>
        <w:spacing w:line="360" w:lineRule="auto"/>
        <w:ind w:left="567"/>
        <w:rPr>
          <w:rFonts w:ascii="Arial" w:hAnsi="Arial" w:cs="Arial"/>
        </w:rPr>
      </w:pPr>
      <w:r w:rsidRPr="00C41F5E">
        <w:rPr>
          <w:rFonts w:ascii="Arial" w:hAnsi="Arial" w:cs="Arial"/>
        </w:rPr>
        <w:t>21 - Automatyczna blokada połączeń (OCB-USC)</w:t>
      </w:r>
    </w:p>
    <w:p w:rsidR="00114FDC" w:rsidRPr="00C41F5E" w:rsidRDefault="00114FDC" w:rsidP="00D131AF">
      <w:pPr>
        <w:pStyle w:val="Zawartotabeli"/>
        <w:snapToGrid w:val="0"/>
        <w:spacing w:line="360" w:lineRule="auto"/>
        <w:ind w:left="567"/>
        <w:rPr>
          <w:rFonts w:ascii="Arial" w:hAnsi="Arial" w:cs="Arial"/>
        </w:rPr>
      </w:pPr>
      <w:r w:rsidRPr="00C41F5E">
        <w:rPr>
          <w:rFonts w:ascii="Arial" w:hAnsi="Arial" w:cs="Arial"/>
        </w:rPr>
        <w:t>22 - Blokada połączeń (według poziomów w TP)</w:t>
      </w:r>
    </w:p>
    <w:p w:rsidR="00114FDC" w:rsidRPr="00C41F5E" w:rsidRDefault="00114FDC" w:rsidP="00D131AF">
      <w:pPr>
        <w:spacing w:line="360" w:lineRule="auto"/>
        <w:ind w:left="567"/>
        <w:rPr>
          <w:rFonts w:ascii="Arial" w:hAnsi="Arial" w:cs="Arial"/>
        </w:rPr>
      </w:pPr>
      <w:r w:rsidRPr="00C41F5E">
        <w:rPr>
          <w:rFonts w:ascii="Arial" w:hAnsi="Arial" w:cs="Arial"/>
        </w:rPr>
        <w:t>23 - Prezentacja numeru abonenta dołączonego (COLP)</w:t>
      </w:r>
    </w:p>
    <w:p w:rsidR="00114FDC" w:rsidRPr="00C41F5E" w:rsidRDefault="00114FDC" w:rsidP="00D131AF">
      <w:pPr>
        <w:spacing w:line="360" w:lineRule="auto"/>
        <w:ind w:left="567"/>
        <w:rPr>
          <w:rFonts w:ascii="Arial" w:hAnsi="Arial" w:cs="Arial"/>
        </w:rPr>
      </w:pPr>
      <w:r w:rsidRPr="00C41F5E">
        <w:rPr>
          <w:rFonts w:ascii="Arial" w:hAnsi="Arial" w:cs="Arial"/>
        </w:rPr>
        <w:t>24 - Przekierowanie połączeń bezwarunkowe (CFU)</w:t>
      </w:r>
    </w:p>
    <w:p w:rsidR="00114FDC" w:rsidRPr="00C41F5E" w:rsidRDefault="00114FDC" w:rsidP="00D131AF">
      <w:pPr>
        <w:spacing w:line="360" w:lineRule="auto"/>
        <w:ind w:left="567"/>
        <w:rPr>
          <w:rFonts w:ascii="Arial" w:hAnsi="Arial" w:cs="Arial"/>
        </w:rPr>
      </w:pPr>
      <w:r w:rsidRPr="00C41F5E">
        <w:rPr>
          <w:rFonts w:ascii="Arial" w:hAnsi="Arial" w:cs="Arial"/>
        </w:rPr>
        <w:t>25 - Przekierowanie połączeń w przypadku zajętości (CFB)</w:t>
      </w:r>
    </w:p>
    <w:p w:rsidR="00114FDC" w:rsidRPr="00C41F5E" w:rsidRDefault="00114FDC" w:rsidP="00D131AF">
      <w:pPr>
        <w:spacing w:line="360" w:lineRule="auto"/>
        <w:ind w:left="567"/>
        <w:rPr>
          <w:rFonts w:ascii="Arial" w:hAnsi="Arial" w:cs="Arial"/>
        </w:rPr>
      </w:pPr>
      <w:r w:rsidRPr="00C41F5E">
        <w:rPr>
          <w:rFonts w:ascii="Arial" w:hAnsi="Arial" w:cs="Arial"/>
        </w:rPr>
        <w:t>26 - Przekierowanie połączeń w przypadku nieobecności (CFNR)</w:t>
      </w:r>
    </w:p>
    <w:p w:rsidR="00114FDC" w:rsidRPr="00C41F5E" w:rsidRDefault="00114FDC" w:rsidP="00D131AF">
      <w:pPr>
        <w:spacing w:line="360" w:lineRule="auto"/>
        <w:rPr>
          <w:rFonts w:ascii="Arial" w:hAnsi="Arial" w:cs="Arial"/>
        </w:rPr>
      </w:pPr>
    </w:p>
    <w:p w:rsidR="00114FDC" w:rsidRPr="00C41F5E" w:rsidRDefault="00114FDC" w:rsidP="00D131AF">
      <w:pPr>
        <w:pStyle w:val="StylArialWyjustowanyPierwszywiersz076cmPrzed6pt"/>
        <w:numPr>
          <w:ilvl w:val="0"/>
          <w:numId w:val="281"/>
        </w:numPr>
        <w:tabs>
          <w:tab w:val="num" w:pos="-2410"/>
        </w:tabs>
        <w:spacing w:before="0" w:line="360" w:lineRule="auto"/>
        <w:ind w:left="567" w:hanging="425"/>
        <w:rPr>
          <w:rFonts w:cs="Arial"/>
        </w:rPr>
      </w:pPr>
      <w:r w:rsidRPr="00C41F5E">
        <w:rPr>
          <w:rFonts w:cs="Arial"/>
        </w:rPr>
        <w:t>Usługi VAS dzielą się na domyślne i opcjonalne.</w:t>
      </w:r>
    </w:p>
    <w:p w:rsidR="00114FDC" w:rsidRPr="00C41F5E" w:rsidRDefault="00114FDC" w:rsidP="00D131AF">
      <w:pPr>
        <w:pStyle w:val="StylArialWyjustowanyPierwszywiersz076cmPrzed6pt"/>
        <w:numPr>
          <w:ilvl w:val="0"/>
          <w:numId w:val="281"/>
        </w:numPr>
        <w:tabs>
          <w:tab w:val="num" w:pos="-2410"/>
        </w:tabs>
        <w:spacing w:before="0" w:line="360" w:lineRule="auto"/>
        <w:ind w:left="567" w:hanging="425"/>
        <w:rPr>
          <w:rFonts w:cs="Arial"/>
        </w:rPr>
      </w:pPr>
      <w:r w:rsidRPr="00C41F5E">
        <w:rPr>
          <w:rFonts w:cs="Arial"/>
        </w:rPr>
        <w:t>Usługi VAS domyślne są uruchomiane dla każdej stacji WLR w chwili jej aktywacji i nie podlegają modyfikacji</w:t>
      </w:r>
    </w:p>
    <w:p w:rsidR="00114FDC" w:rsidRPr="00C41F5E" w:rsidRDefault="00114FDC" w:rsidP="00D131AF">
      <w:pPr>
        <w:pStyle w:val="StylArialWyjustowanyPierwszywiersz076cmPrzed6pt"/>
        <w:numPr>
          <w:ilvl w:val="0"/>
          <w:numId w:val="281"/>
        </w:numPr>
        <w:tabs>
          <w:tab w:val="num" w:pos="-2410"/>
        </w:tabs>
        <w:spacing w:before="0" w:line="360" w:lineRule="auto"/>
        <w:ind w:left="567" w:hanging="425"/>
        <w:rPr>
          <w:rFonts w:cs="Arial"/>
        </w:rPr>
      </w:pPr>
      <w:r w:rsidRPr="00C41F5E">
        <w:rPr>
          <w:rFonts w:cs="Arial"/>
        </w:rPr>
        <w:t xml:space="preserve">Usługi VAS opcjonalne mogą być </w:t>
      </w:r>
      <w:r w:rsidR="00FB5265" w:rsidRPr="002B77A5">
        <w:rPr>
          <w:rFonts w:cs="Arial"/>
        </w:rPr>
        <w:t>aktywowane,</w:t>
      </w:r>
      <w:r w:rsidR="00FB5265">
        <w:rPr>
          <w:rFonts w:cs="Arial"/>
        </w:rPr>
        <w:t xml:space="preserve"> </w:t>
      </w:r>
      <w:r w:rsidRPr="00C41F5E">
        <w:rPr>
          <w:rFonts w:cs="Arial"/>
        </w:rPr>
        <w:t xml:space="preserve">modyfikowane zamówieniem modyfikacji </w:t>
      </w:r>
    </w:p>
    <w:p w:rsidR="00114FDC" w:rsidRPr="00C41F5E" w:rsidRDefault="00114FDC" w:rsidP="00D131AF">
      <w:pPr>
        <w:pStyle w:val="StylArialWyjustowanyPierwszywiersz076cmPrzed6pt"/>
        <w:numPr>
          <w:ilvl w:val="0"/>
          <w:numId w:val="281"/>
        </w:numPr>
        <w:tabs>
          <w:tab w:val="num" w:pos="-2410"/>
        </w:tabs>
        <w:spacing w:before="0" w:line="360" w:lineRule="auto"/>
        <w:ind w:left="567" w:hanging="425"/>
        <w:rPr>
          <w:rFonts w:cs="Arial"/>
          <w:b/>
          <w:u w:val="single"/>
        </w:rPr>
      </w:pPr>
      <w:r w:rsidRPr="00C41F5E">
        <w:rPr>
          <w:rFonts w:cs="Arial"/>
          <w:b/>
          <w:u w:val="single"/>
        </w:rPr>
        <w:t>Rodzaje/ typy możliwych modyfikacji usług VAS:</w:t>
      </w:r>
    </w:p>
    <w:p w:rsidR="0021692A" w:rsidRDefault="0021692A" w:rsidP="00480DDF">
      <w:pPr>
        <w:spacing w:line="360" w:lineRule="auto"/>
        <w:ind w:left="142"/>
        <w:rPr>
          <w:rFonts w:ascii="Arial" w:hAnsi="Arial" w:cs="Arial"/>
        </w:rPr>
      </w:pPr>
      <w:r w:rsidRPr="002163E4">
        <w:rPr>
          <w:rFonts w:ascii="Arial" w:hAnsi="Arial" w:cs="Arial"/>
        </w:rPr>
        <w:t xml:space="preserve">Zgodnie z MWD Komunikaty dla obsługi zamówień dodania/ usunięcia/ modyfikacji VAS wykorzystywany jest typ zamówienia „Modyfikacja usług dodatkowych”. </w:t>
      </w:r>
    </w:p>
    <w:p w:rsidR="00114FDC" w:rsidRPr="00C41F5E" w:rsidRDefault="00114FDC" w:rsidP="002163E4">
      <w:pPr>
        <w:spacing w:line="360" w:lineRule="auto"/>
        <w:ind w:left="142"/>
        <w:rPr>
          <w:rFonts w:ascii="Arial" w:hAnsi="Arial" w:cs="Arial"/>
        </w:rPr>
      </w:pPr>
      <w:r w:rsidRPr="00C41F5E">
        <w:rPr>
          <w:rFonts w:ascii="Arial" w:hAnsi="Arial" w:cs="Arial"/>
        </w:rPr>
        <w:t xml:space="preserve">Usługi dodatkowe możliwe do dodania lub usunięcia poprzez przesłanie przez </w:t>
      </w:r>
      <w:r w:rsidR="005F4370">
        <w:rPr>
          <w:rFonts w:ascii="Arial" w:hAnsi="Arial" w:cs="Arial"/>
        </w:rPr>
        <w:t xml:space="preserve"> </w:t>
      </w:r>
      <w:r w:rsidRPr="00C41F5E">
        <w:rPr>
          <w:rFonts w:ascii="Arial" w:hAnsi="Arial" w:cs="Arial"/>
        </w:rPr>
        <w:t xml:space="preserve">Biorcę  </w:t>
      </w:r>
      <w:r w:rsidR="005F4370">
        <w:rPr>
          <w:rFonts w:ascii="Arial" w:hAnsi="Arial" w:cs="Arial"/>
        </w:rPr>
        <w:t xml:space="preserve">zamówienia </w:t>
      </w:r>
      <w:r w:rsidRPr="00C41F5E">
        <w:rPr>
          <w:rFonts w:ascii="Arial" w:hAnsi="Arial" w:cs="Arial"/>
        </w:rPr>
        <w:t xml:space="preserve"> typu „Modyfikacja</w:t>
      </w:r>
      <w:r w:rsidRPr="00480DDF">
        <w:rPr>
          <w:rFonts w:ascii="Arial" w:hAnsi="Arial" w:cs="Arial"/>
        </w:rPr>
        <w:t xml:space="preserve"> usług dodatkowych</w:t>
      </w:r>
      <w:r w:rsidRPr="00C41F5E">
        <w:rPr>
          <w:rFonts w:ascii="Arial" w:hAnsi="Arial" w:cs="Arial"/>
        </w:rPr>
        <w:t>”:</w:t>
      </w:r>
    </w:p>
    <w:p w:rsidR="00114FDC" w:rsidRPr="00C41F5E" w:rsidRDefault="00114FDC" w:rsidP="00D131AF">
      <w:pPr>
        <w:pStyle w:val="Zawartotabeli"/>
        <w:snapToGrid w:val="0"/>
        <w:spacing w:line="360" w:lineRule="auto"/>
        <w:ind w:left="720"/>
        <w:rPr>
          <w:rFonts w:ascii="Arial" w:hAnsi="Arial" w:cs="Arial"/>
        </w:rPr>
      </w:pPr>
      <w:r w:rsidRPr="00C41F5E">
        <w:rPr>
          <w:rFonts w:ascii="Arial" w:hAnsi="Arial" w:cs="Arial"/>
        </w:rPr>
        <w:t>15 - Prezentacja numeru (CLIP) - tylko dla POTS</w:t>
      </w:r>
    </w:p>
    <w:p w:rsidR="00114FDC" w:rsidRPr="00C41F5E" w:rsidRDefault="00114FDC" w:rsidP="00D131AF">
      <w:pPr>
        <w:pStyle w:val="Zawartotabeli"/>
        <w:snapToGrid w:val="0"/>
        <w:spacing w:line="360" w:lineRule="auto"/>
        <w:ind w:left="720"/>
        <w:rPr>
          <w:rFonts w:ascii="Arial" w:hAnsi="Arial" w:cs="Arial"/>
        </w:rPr>
      </w:pPr>
      <w:r w:rsidRPr="00C41F5E">
        <w:rPr>
          <w:rFonts w:ascii="Arial" w:hAnsi="Arial" w:cs="Arial"/>
        </w:rPr>
        <w:t>16 - Blokada prezentacji numeru (CLIR)</w:t>
      </w:r>
    </w:p>
    <w:p w:rsidR="00114FDC" w:rsidRPr="00C41F5E" w:rsidRDefault="00114FDC" w:rsidP="00D131AF">
      <w:pPr>
        <w:pStyle w:val="Zawartotabeli"/>
        <w:snapToGrid w:val="0"/>
        <w:spacing w:line="360" w:lineRule="auto"/>
        <w:ind w:left="720"/>
        <w:rPr>
          <w:rFonts w:ascii="Arial" w:hAnsi="Arial" w:cs="Arial"/>
        </w:rPr>
      </w:pPr>
      <w:r w:rsidRPr="00C41F5E">
        <w:rPr>
          <w:rFonts w:ascii="Arial" w:hAnsi="Arial" w:cs="Arial"/>
        </w:rPr>
        <w:t>18 - Blokada połączeń anonimowych (ACR)</w:t>
      </w:r>
    </w:p>
    <w:p w:rsidR="00026BFB" w:rsidRDefault="00114FDC" w:rsidP="0021692A">
      <w:pPr>
        <w:pStyle w:val="Zawartotabeli"/>
        <w:snapToGrid w:val="0"/>
        <w:spacing w:line="360" w:lineRule="auto"/>
        <w:ind w:left="720"/>
        <w:rPr>
          <w:rFonts w:ascii="Arial" w:hAnsi="Arial" w:cs="Arial"/>
        </w:rPr>
      </w:pPr>
      <w:r w:rsidRPr="00C41F5E">
        <w:rPr>
          <w:rFonts w:ascii="Arial" w:hAnsi="Arial" w:cs="Arial"/>
        </w:rPr>
        <w:t>20 - Połączenie trójstronne (3PTY)</w:t>
      </w:r>
    </w:p>
    <w:p w:rsidR="00114FDC" w:rsidRPr="00C41F5E" w:rsidRDefault="00114FDC" w:rsidP="0021692A">
      <w:pPr>
        <w:pStyle w:val="Zawartotabeli"/>
        <w:snapToGrid w:val="0"/>
        <w:spacing w:line="360" w:lineRule="auto"/>
        <w:ind w:left="720"/>
        <w:rPr>
          <w:rFonts w:ascii="Arial" w:hAnsi="Arial" w:cs="Arial"/>
        </w:rPr>
      </w:pPr>
      <w:r w:rsidRPr="00C41F5E">
        <w:rPr>
          <w:rFonts w:ascii="Arial" w:hAnsi="Arial" w:cs="Arial"/>
        </w:rPr>
        <w:t xml:space="preserve">21- </w:t>
      </w:r>
      <w:r w:rsidRPr="002163E4">
        <w:rPr>
          <w:rFonts w:ascii="Arial" w:hAnsi="Arial" w:cs="Arial"/>
        </w:rPr>
        <w:t>Automatyczna blokada połączeń (OCB-USC)</w:t>
      </w:r>
      <w:r w:rsidR="00154511" w:rsidRPr="002163E4">
        <w:rPr>
          <w:rFonts w:ascii="Arial" w:hAnsi="Arial" w:cs="Arial"/>
        </w:rPr>
        <w:t xml:space="preserve"> – (blokada centralowa), dostępne warianty blokad od  W04 do W11</w:t>
      </w:r>
    </w:p>
    <w:p w:rsidR="00E7725B" w:rsidRPr="00C41F5E" w:rsidRDefault="00114FDC" w:rsidP="00D131AF">
      <w:pPr>
        <w:spacing w:line="360" w:lineRule="auto"/>
        <w:ind w:left="720"/>
        <w:rPr>
          <w:rFonts w:ascii="Arial" w:hAnsi="Arial" w:cs="Arial"/>
        </w:rPr>
      </w:pPr>
      <w:r w:rsidRPr="00C41F5E">
        <w:rPr>
          <w:rFonts w:ascii="Arial" w:hAnsi="Arial" w:cs="Arial"/>
        </w:rPr>
        <w:t xml:space="preserve">22 - </w:t>
      </w:r>
      <w:r w:rsidRPr="002163E4">
        <w:rPr>
          <w:rFonts w:ascii="Arial" w:hAnsi="Arial" w:cs="Arial"/>
        </w:rPr>
        <w:t>Blokada połączeń (</w:t>
      </w:r>
      <w:r w:rsidR="00154511" w:rsidRPr="002163E4">
        <w:rPr>
          <w:rFonts w:ascii="Arial" w:hAnsi="Arial" w:cs="Arial"/>
        </w:rPr>
        <w:t xml:space="preserve">blokada centralowa </w:t>
      </w:r>
      <w:r w:rsidRPr="002163E4">
        <w:rPr>
          <w:rFonts w:ascii="Arial" w:hAnsi="Arial" w:cs="Arial"/>
        </w:rPr>
        <w:t>według poziomów w OPL)</w:t>
      </w:r>
      <w:r w:rsidR="00215D5A" w:rsidRPr="002163E4">
        <w:rPr>
          <w:rFonts w:ascii="Arial" w:hAnsi="Arial" w:cs="Arial"/>
        </w:rPr>
        <w:t xml:space="preserve"> - dostępne warianty blokad od W04 do W1</w:t>
      </w:r>
      <w:r w:rsidR="00E7725B" w:rsidRPr="002163E4">
        <w:rPr>
          <w:rFonts w:ascii="Arial" w:hAnsi="Arial" w:cs="Arial"/>
        </w:rPr>
        <w:t>1</w:t>
      </w:r>
    </w:p>
    <w:p w:rsidR="00114FDC" w:rsidRPr="00C41F5E" w:rsidRDefault="002163E4" w:rsidP="005F4370">
      <w:pPr>
        <w:widowControl/>
        <w:tabs>
          <w:tab w:val="left" w:pos="720"/>
        </w:tabs>
        <w:suppressAutoHyphens/>
        <w:autoSpaceDE/>
        <w:autoSpaceDN/>
        <w:adjustRightInd/>
        <w:spacing w:line="360" w:lineRule="auto"/>
        <w:textAlignment w:val="auto"/>
        <w:rPr>
          <w:rFonts w:ascii="Arial" w:hAnsi="Arial" w:cs="Arial"/>
        </w:rPr>
      </w:pPr>
      <w:r>
        <w:rPr>
          <w:rFonts w:ascii="Arial" w:hAnsi="Arial" w:cs="Arial"/>
        </w:rPr>
        <w:t xml:space="preserve">   </w:t>
      </w:r>
      <w:r w:rsidR="00114FDC" w:rsidRPr="00C41F5E">
        <w:rPr>
          <w:rFonts w:ascii="Arial" w:hAnsi="Arial" w:cs="Arial"/>
        </w:rPr>
        <w:t xml:space="preserve">Usługi dodatkowe możliwe do modyfikacji poprzez przesłanie przez Biorcę </w:t>
      </w:r>
      <w:r w:rsidR="005F4370">
        <w:rPr>
          <w:rFonts w:ascii="Arial" w:hAnsi="Arial" w:cs="Arial"/>
        </w:rPr>
        <w:t xml:space="preserve">zamówienia </w:t>
      </w:r>
      <w:r w:rsidR="00114FDC" w:rsidRPr="00C41F5E">
        <w:rPr>
          <w:rFonts w:ascii="Arial" w:hAnsi="Arial" w:cs="Arial"/>
        </w:rPr>
        <w:t xml:space="preserve">typu </w:t>
      </w:r>
      <w:r>
        <w:rPr>
          <w:rFonts w:ascii="Arial" w:hAnsi="Arial" w:cs="Arial"/>
        </w:rPr>
        <w:t xml:space="preserve">    </w:t>
      </w:r>
      <w:r w:rsidR="00114FDC" w:rsidRPr="00C41F5E">
        <w:rPr>
          <w:rFonts w:ascii="Arial" w:hAnsi="Arial" w:cs="Arial"/>
        </w:rPr>
        <w:t>„Modyfikacja usług dodatkowych”:</w:t>
      </w:r>
    </w:p>
    <w:p w:rsidR="00114FDC" w:rsidRPr="00C41F5E" w:rsidRDefault="00114FDC" w:rsidP="00D131AF">
      <w:pPr>
        <w:pStyle w:val="Zawartotabeli"/>
        <w:snapToGrid w:val="0"/>
        <w:spacing w:line="360" w:lineRule="auto"/>
        <w:ind w:left="720"/>
        <w:rPr>
          <w:rFonts w:ascii="Arial" w:hAnsi="Arial" w:cs="Arial"/>
        </w:rPr>
      </w:pPr>
      <w:r w:rsidRPr="002163E4">
        <w:rPr>
          <w:rFonts w:ascii="Arial" w:hAnsi="Arial" w:cs="Arial"/>
        </w:rPr>
        <w:t xml:space="preserve">21 - Automatyczna blokada </w:t>
      </w:r>
      <w:r w:rsidR="00215D5A" w:rsidRPr="002163E4">
        <w:rPr>
          <w:rFonts w:ascii="Arial" w:hAnsi="Arial" w:cs="Arial"/>
        </w:rPr>
        <w:t xml:space="preserve"> - </w:t>
      </w:r>
      <w:r w:rsidR="00154511" w:rsidRPr="002163E4">
        <w:rPr>
          <w:rFonts w:ascii="Arial" w:hAnsi="Arial" w:cs="Arial"/>
        </w:rPr>
        <w:t xml:space="preserve">(blokada centralowa) </w:t>
      </w:r>
      <w:r w:rsidR="00215D5A" w:rsidRPr="002163E4">
        <w:rPr>
          <w:rFonts w:ascii="Arial" w:hAnsi="Arial" w:cs="Arial"/>
        </w:rPr>
        <w:t xml:space="preserve">dostępne warianty blokad od </w:t>
      </w:r>
      <w:r w:rsidR="00480DDF" w:rsidRPr="002163E4">
        <w:rPr>
          <w:rFonts w:ascii="Arial" w:hAnsi="Arial" w:cs="Arial"/>
        </w:rPr>
        <w:t xml:space="preserve"> </w:t>
      </w:r>
      <w:r w:rsidR="00215D5A" w:rsidRPr="002163E4">
        <w:rPr>
          <w:rFonts w:ascii="Arial" w:hAnsi="Arial" w:cs="Arial"/>
        </w:rPr>
        <w:t>W04 do W11</w:t>
      </w:r>
    </w:p>
    <w:p w:rsidR="0021692A" w:rsidRPr="002163E4" w:rsidRDefault="00114FDC" w:rsidP="00480DDF">
      <w:pPr>
        <w:spacing w:line="360" w:lineRule="auto"/>
        <w:ind w:left="720"/>
        <w:rPr>
          <w:rFonts w:ascii="Arial" w:hAnsi="Arial" w:cs="Arial"/>
        </w:rPr>
      </w:pPr>
      <w:r w:rsidRPr="00C41F5E">
        <w:rPr>
          <w:rFonts w:ascii="Arial" w:hAnsi="Arial" w:cs="Arial"/>
        </w:rPr>
        <w:t xml:space="preserve">22 - </w:t>
      </w:r>
      <w:r w:rsidRPr="002163E4">
        <w:rPr>
          <w:rFonts w:ascii="Arial" w:hAnsi="Arial" w:cs="Arial"/>
        </w:rPr>
        <w:t>Blokada połączeń (</w:t>
      </w:r>
      <w:r w:rsidR="00480DDF" w:rsidRPr="002163E4">
        <w:rPr>
          <w:rFonts w:ascii="Arial" w:hAnsi="Arial" w:cs="Arial"/>
        </w:rPr>
        <w:t xml:space="preserve">blokada centralowa </w:t>
      </w:r>
      <w:r w:rsidRPr="002163E4">
        <w:rPr>
          <w:rFonts w:ascii="Arial" w:hAnsi="Arial" w:cs="Arial"/>
        </w:rPr>
        <w:t xml:space="preserve">według poziomów w </w:t>
      </w:r>
      <w:r w:rsidR="00215D5A" w:rsidRPr="002163E4">
        <w:rPr>
          <w:rFonts w:ascii="Arial" w:hAnsi="Arial" w:cs="Arial"/>
        </w:rPr>
        <w:t>OPL</w:t>
      </w:r>
      <w:r w:rsidRPr="002163E4">
        <w:rPr>
          <w:rFonts w:ascii="Arial" w:hAnsi="Arial" w:cs="Arial"/>
        </w:rPr>
        <w:t>)</w:t>
      </w:r>
      <w:r w:rsidR="00215D5A" w:rsidRPr="002163E4">
        <w:rPr>
          <w:rFonts w:ascii="Arial" w:hAnsi="Arial" w:cs="Arial"/>
        </w:rPr>
        <w:t xml:space="preserve"> dostępne warianty blokad od W04 do W11. </w:t>
      </w:r>
    </w:p>
    <w:p w:rsidR="00732F61" w:rsidRPr="002163E4" w:rsidRDefault="00154511" w:rsidP="002163E4">
      <w:pPr>
        <w:pStyle w:val="Akapitzlist"/>
        <w:numPr>
          <w:ilvl w:val="0"/>
          <w:numId w:val="299"/>
        </w:numPr>
        <w:spacing w:line="360" w:lineRule="auto"/>
        <w:rPr>
          <w:rFonts w:ascii="Arial" w:hAnsi="Arial" w:cs="Arial"/>
        </w:rPr>
      </w:pPr>
      <w:r w:rsidRPr="00474595">
        <w:rPr>
          <w:rFonts w:ascii="Arial" w:hAnsi="Arial" w:cs="Arial"/>
          <w:b/>
          <w:u w:val="single"/>
        </w:rPr>
        <w:t xml:space="preserve">Dostępne warianty </w:t>
      </w:r>
      <w:r w:rsidR="00732F61" w:rsidRPr="00474595">
        <w:rPr>
          <w:rFonts w:ascii="Arial" w:hAnsi="Arial" w:cs="Arial"/>
          <w:b/>
          <w:u w:val="single"/>
        </w:rPr>
        <w:t>blokad centralowych</w:t>
      </w:r>
      <w:r w:rsidR="00732F61" w:rsidRPr="002163E4">
        <w:rPr>
          <w:rFonts w:ascii="Arial" w:hAnsi="Arial" w:cs="Arial"/>
        </w:rPr>
        <w:t>:</w:t>
      </w:r>
    </w:p>
    <w:p w:rsidR="00732F61" w:rsidRPr="002163E4" w:rsidRDefault="00732F61" w:rsidP="00474595">
      <w:pPr>
        <w:pStyle w:val="Zawartotabeli"/>
        <w:snapToGrid w:val="0"/>
        <w:spacing w:line="360" w:lineRule="auto"/>
        <w:ind w:left="720"/>
        <w:rPr>
          <w:rFonts w:ascii="Arial" w:hAnsi="Arial" w:cs="Arial"/>
        </w:rPr>
      </w:pPr>
      <w:r w:rsidRPr="002163E4">
        <w:rPr>
          <w:rFonts w:ascii="Arial" w:hAnsi="Arial" w:cs="Arial"/>
        </w:rPr>
        <w:t>W04 – blokada połączeń do sieci komórkowych, 64x,</w:t>
      </w:r>
    </w:p>
    <w:p w:rsidR="00732F61" w:rsidRPr="002163E4" w:rsidRDefault="00732F61" w:rsidP="00474595">
      <w:pPr>
        <w:pStyle w:val="Zawartotabeli"/>
        <w:snapToGrid w:val="0"/>
        <w:spacing w:line="360" w:lineRule="auto"/>
        <w:ind w:left="720"/>
        <w:rPr>
          <w:rFonts w:ascii="Arial" w:hAnsi="Arial" w:cs="Arial"/>
        </w:rPr>
      </w:pPr>
      <w:r w:rsidRPr="002163E4">
        <w:rPr>
          <w:rFonts w:ascii="Arial" w:hAnsi="Arial" w:cs="Arial"/>
        </w:rPr>
        <w:t>W05 – blokada połączeń do sieci teleinformatycznych,</w:t>
      </w:r>
    </w:p>
    <w:p w:rsidR="00732F61" w:rsidRPr="002163E4" w:rsidRDefault="00732F61" w:rsidP="00474595">
      <w:pPr>
        <w:pStyle w:val="Zawartotabeli"/>
        <w:snapToGrid w:val="0"/>
        <w:spacing w:line="360" w:lineRule="auto"/>
        <w:ind w:left="720"/>
        <w:rPr>
          <w:rFonts w:ascii="Arial" w:hAnsi="Arial" w:cs="Arial"/>
        </w:rPr>
      </w:pPr>
      <w:r w:rsidRPr="002163E4">
        <w:rPr>
          <w:rFonts w:ascii="Arial" w:hAnsi="Arial" w:cs="Arial"/>
        </w:rPr>
        <w:t>W06 – blokada połączeń międzystrefowych,</w:t>
      </w:r>
    </w:p>
    <w:p w:rsidR="00732F61" w:rsidRPr="002163E4" w:rsidRDefault="00732F61" w:rsidP="00474595">
      <w:pPr>
        <w:pStyle w:val="Zawartotabeli"/>
        <w:snapToGrid w:val="0"/>
        <w:spacing w:line="360" w:lineRule="auto"/>
        <w:ind w:left="720"/>
        <w:rPr>
          <w:rFonts w:ascii="Arial" w:hAnsi="Arial" w:cs="Arial"/>
        </w:rPr>
      </w:pPr>
      <w:r w:rsidRPr="002163E4">
        <w:rPr>
          <w:rFonts w:ascii="Arial" w:hAnsi="Arial" w:cs="Arial"/>
        </w:rPr>
        <w:t>W07 – blokada połączeń międzynarodowych</w:t>
      </w:r>
      <w:r w:rsidR="00474595">
        <w:rPr>
          <w:rFonts w:ascii="Arial" w:hAnsi="Arial" w:cs="Arial"/>
        </w:rPr>
        <w:t>,</w:t>
      </w:r>
    </w:p>
    <w:p w:rsidR="00732F61" w:rsidRPr="002163E4" w:rsidRDefault="00732F61" w:rsidP="00474595">
      <w:pPr>
        <w:pStyle w:val="Zawartotabeli"/>
        <w:snapToGrid w:val="0"/>
        <w:spacing w:line="360" w:lineRule="auto"/>
        <w:ind w:left="720"/>
        <w:rPr>
          <w:rFonts w:ascii="Arial" w:hAnsi="Arial" w:cs="Arial"/>
        </w:rPr>
      </w:pPr>
      <w:r w:rsidRPr="002163E4">
        <w:rPr>
          <w:rFonts w:ascii="Arial" w:hAnsi="Arial" w:cs="Arial"/>
        </w:rPr>
        <w:t>W08 – blokada połączeń międzynarodowych, komórkowych, 64x</w:t>
      </w:r>
      <w:r w:rsidR="00474595">
        <w:rPr>
          <w:rFonts w:ascii="Arial" w:hAnsi="Arial" w:cs="Arial"/>
        </w:rPr>
        <w:t>,</w:t>
      </w:r>
    </w:p>
    <w:p w:rsidR="00732F61" w:rsidRPr="002163E4" w:rsidRDefault="00732F61" w:rsidP="00474595">
      <w:pPr>
        <w:pStyle w:val="Zawartotabeli"/>
        <w:snapToGrid w:val="0"/>
        <w:spacing w:line="360" w:lineRule="auto"/>
        <w:ind w:left="720"/>
        <w:rPr>
          <w:rFonts w:ascii="Arial" w:hAnsi="Arial" w:cs="Arial"/>
        </w:rPr>
      </w:pPr>
      <w:r w:rsidRPr="002163E4">
        <w:rPr>
          <w:rFonts w:ascii="Arial" w:hAnsi="Arial" w:cs="Arial"/>
        </w:rPr>
        <w:lastRenderedPageBreak/>
        <w:t>W09 – blokada połączeń międzynarodowych, komórkowych, 64x, sieci teleinformatycznych</w:t>
      </w:r>
      <w:r w:rsidR="00474595">
        <w:rPr>
          <w:rFonts w:ascii="Arial" w:hAnsi="Arial" w:cs="Arial"/>
        </w:rPr>
        <w:t>,</w:t>
      </w:r>
    </w:p>
    <w:p w:rsidR="00732F61" w:rsidRPr="002163E4" w:rsidRDefault="00732F61" w:rsidP="00474595">
      <w:pPr>
        <w:pStyle w:val="Zawartotabeli"/>
        <w:snapToGrid w:val="0"/>
        <w:spacing w:line="360" w:lineRule="auto"/>
        <w:ind w:left="720"/>
        <w:rPr>
          <w:rFonts w:ascii="Arial" w:hAnsi="Arial" w:cs="Arial"/>
        </w:rPr>
      </w:pPr>
      <w:r w:rsidRPr="002163E4">
        <w:rPr>
          <w:rFonts w:ascii="Arial" w:hAnsi="Arial" w:cs="Arial"/>
        </w:rPr>
        <w:t>W10 - blokada połączeń międzynarodowych, komórkowych, 64x, sieci teleinformatycznych, międzystrefowych, 80x</w:t>
      </w:r>
      <w:r w:rsidR="00474595">
        <w:rPr>
          <w:rFonts w:ascii="Arial" w:hAnsi="Arial" w:cs="Arial"/>
        </w:rPr>
        <w:t>,</w:t>
      </w:r>
    </w:p>
    <w:p w:rsidR="00FB5265" w:rsidRPr="002163E4" w:rsidRDefault="00732F61" w:rsidP="00474595">
      <w:pPr>
        <w:pStyle w:val="Zawartotabeli"/>
        <w:snapToGrid w:val="0"/>
        <w:spacing w:line="360" w:lineRule="auto"/>
        <w:ind w:left="720"/>
        <w:rPr>
          <w:rFonts w:ascii="Arial" w:hAnsi="Arial" w:cs="Arial"/>
        </w:rPr>
      </w:pPr>
      <w:r w:rsidRPr="002163E4">
        <w:rPr>
          <w:rFonts w:ascii="Arial" w:hAnsi="Arial" w:cs="Arial"/>
        </w:rPr>
        <w:t>W11 – blokada całkowita</w:t>
      </w:r>
      <w:r w:rsidR="00474595">
        <w:rPr>
          <w:rFonts w:ascii="Arial" w:hAnsi="Arial" w:cs="Arial"/>
        </w:rPr>
        <w:t>.</w:t>
      </w:r>
    </w:p>
    <w:p w:rsidR="00A364EA" w:rsidRPr="00C41F5E" w:rsidRDefault="00DA68FD" w:rsidP="002163E4">
      <w:pPr>
        <w:widowControl/>
        <w:tabs>
          <w:tab w:val="left" w:pos="284"/>
          <w:tab w:val="left" w:pos="567"/>
        </w:tabs>
        <w:autoSpaceDE/>
        <w:autoSpaceDN/>
        <w:adjustRightInd/>
        <w:spacing w:before="120" w:after="120" w:line="360" w:lineRule="auto"/>
        <w:ind w:left="284"/>
        <w:jc w:val="left"/>
        <w:textAlignment w:val="auto"/>
        <w:rPr>
          <w:rFonts w:ascii="Arial" w:hAnsi="Arial" w:cs="Arial"/>
        </w:rPr>
      </w:pPr>
      <w:r>
        <w:rPr>
          <w:rFonts w:ascii="Arial" w:hAnsi="Arial" w:cs="Arial"/>
        </w:rPr>
        <w:t>W przypadku blokad centralowych w danym czasie może być aktywn</w:t>
      </w:r>
      <w:r w:rsidR="000D2341">
        <w:rPr>
          <w:rFonts w:ascii="Arial" w:hAnsi="Arial" w:cs="Arial"/>
        </w:rPr>
        <w:t>y</w:t>
      </w:r>
      <w:r>
        <w:rPr>
          <w:rFonts w:ascii="Arial" w:hAnsi="Arial" w:cs="Arial"/>
        </w:rPr>
        <w:t xml:space="preserve"> tylko jeden z wariantów blokad W04-W11.</w:t>
      </w:r>
      <w:r w:rsidR="002163E4">
        <w:rPr>
          <w:rFonts w:ascii="Arial" w:hAnsi="Arial" w:cs="Arial"/>
        </w:rPr>
        <w:t xml:space="preserve"> </w:t>
      </w:r>
      <w:r w:rsidR="00FB5265" w:rsidRPr="002163E4">
        <w:rPr>
          <w:rFonts w:ascii="Arial" w:hAnsi="Arial" w:cs="Arial"/>
        </w:rPr>
        <w:t>Niezależnie od wybranego przez Operatora Biorcę wariantu blokady, blokowaniu nie podlegają  połączenia do numerów alarmowych oraz usług bezpłatnych i będą one dostępne dla Abonenta usługi WLR.</w:t>
      </w:r>
      <w:r w:rsidR="00A364EA" w:rsidRPr="002163E4">
        <w:rPr>
          <w:rFonts w:ascii="Arial" w:hAnsi="Arial" w:cs="Arial"/>
        </w:rPr>
        <w:t xml:space="preserve"> Zakres danych zawartych w przesyłanym komunikacje opisany jest w dokumencie MWD Komunikaty.</w:t>
      </w:r>
    </w:p>
    <w:p w:rsidR="00114FDC" w:rsidRPr="00C41F5E" w:rsidRDefault="00114FDC" w:rsidP="00D131AF">
      <w:pPr>
        <w:pStyle w:val="StylArialWyjustowanyPierwszywiersz076cmPrzed6pt"/>
        <w:numPr>
          <w:ilvl w:val="0"/>
          <w:numId w:val="281"/>
        </w:numPr>
        <w:tabs>
          <w:tab w:val="num" w:pos="-2410"/>
        </w:tabs>
        <w:spacing w:before="0" w:line="360" w:lineRule="auto"/>
        <w:ind w:left="567" w:hanging="425"/>
        <w:rPr>
          <w:rFonts w:cs="Arial"/>
        </w:rPr>
      </w:pPr>
      <w:r w:rsidRPr="00C41F5E">
        <w:rPr>
          <w:rFonts w:cs="Arial"/>
        </w:rPr>
        <w:t>OPL umożliwi realizację modyfikacji usług dodatkowych VAS w terminie wynikającym ze złożenia Zamówienia Modyfikacji. Termin realizacji zamawianych usług dodatkowych VAS ustalono na do 3DR licząc od wpływu zamówienia, gdzie dzień wpływu zamówienia liczony jest jako T0. Termin nie może przypadać na dzień świąteczny, ani dni ustawowo wolne od pracy.</w:t>
      </w:r>
    </w:p>
    <w:p w:rsidR="00114FDC" w:rsidRPr="00C41F5E" w:rsidRDefault="00114FDC" w:rsidP="00D131AF">
      <w:pPr>
        <w:pStyle w:val="StylArialWyjustowanyPierwszywiersz076cmPrzed6pt"/>
        <w:numPr>
          <w:ilvl w:val="0"/>
          <w:numId w:val="281"/>
        </w:numPr>
        <w:tabs>
          <w:tab w:val="num" w:pos="-2410"/>
        </w:tabs>
        <w:spacing w:before="0" w:line="360" w:lineRule="auto"/>
        <w:ind w:left="567" w:hanging="425"/>
        <w:rPr>
          <w:rFonts w:cs="Arial"/>
        </w:rPr>
      </w:pPr>
      <w:r w:rsidRPr="00C41F5E">
        <w:rPr>
          <w:rFonts w:cs="Arial"/>
        </w:rPr>
        <w:t xml:space="preserve">Modyfikacja usług dodatkowych (VAS) dla usługi WLR ISDN z MSN jest wykonywana dla każdego z MSN odrębnie. </w:t>
      </w:r>
    </w:p>
    <w:p w:rsidR="00114FDC" w:rsidRPr="00C41F5E" w:rsidRDefault="00114FDC" w:rsidP="00A92133">
      <w:pPr>
        <w:pStyle w:val="StylArialWyjustowanyPierwszywiersz076cmPrzed6pt"/>
        <w:numPr>
          <w:ilvl w:val="0"/>
          <w:numId w:val="172"/>
        </w:numPr>
        <w:tabs>
          <w:tab w:val="clear" w:pos="1460"/>
          <w:tab w:val="num" w:pos="-2410"/>
        </w:tabs>
        <w:spacing w:before="0" w:line="360" w:lineRule="auto"/>
        <w:ind w:left="567" w:hanging="425"/>
        <w:rPr>
          <w:rFonts w:cs="Arial"/>
        </w:rPr>
      </w:pPr>
      <w:r w:rsidRPr="00C41F5E">
        <w:rPr>
          <w:rFonts w:cs="Arial"/>
        </w:rPr>
        <w:t>Modyfikacja usług dodatkowych (VAS) dla usługi WLR ISDN z DDI jest wykonywana dla całego dostępu.</w:t>
      </w:r>
    </w:p>
    <w:p w:rsidR="00114FDC" w:rsidRPr="00C41F5E" w:rsidRDefault="00114FDC" w:rsidP="00D131AF">
      <w:pPr>
        <w:pStyle w:val="StylArialWyjustowanyPierwszywiersz076cmPrzed6pt"/>
        <w:spacing w:before="0" w:line="360" w:lineRule="auto"/>
        <w:ind w:left="567"/>
        <w:rPr>
          <w:rFonts w:cs="Arial"/>
        </w:rPr>
      </w:pPr>
    </w:p>
    <w:p w:rsidR="00114FDC" w:rsidRPr="00C41F5E" w:rsidRDefault="00114FDC" w:rsidP="000F19A1">
      <w:pPr>
        <w:pStyle w:val="Nagwek1"/>
        <w:numPr>
          <w:ilvl w:val="2"/>
          <w:numId w:val="103"/>
        </w:numPr>
      </w:pPr>
      <w:bookmarkStart w:id="894" w:name="_Toc440362769"/>
      <w:r w:rsidRPr="00C41F5E">
        <w:t>Złożenie Zamówienia</w:t>
      </w:r>
      <w:bookmarkEnd w:id="894"/>
    </w:p>
    <w:p w:rsidR="00114FDC" w:rsidRPr="00C41F5E" w:rsidRDefault="00114FDC" w:rsidP="00BB049D">
      <w:pPr>
        <w:pStyle w:val="Tekstpodstawowy"/>
        <w:spacing w:line="360" w:lineRule="auto"/>
        <w:jc w:val="center"/>
        <w:rPr>
          <w:rFonts w:ascii="Arial" w:hAnsi="Arial" w:cs="Arial"/>
          <w:b/>
          <w:sz w:val="20"/>
          <w:szCs w:val="20"/>
          <w:u w:val="single"/>
        </w:rPr>
      </w:pPr>
    </w:p>
    <w:p w:rsidR="00114FDC" w:rsidRPr="00C41F5E" w:rsidRDefault="00114FDC" w:rsidP="00861B4F">
      <w:pPr>
        <w:pStyle w:val="StylArialWyjustowanyPierwszywiersz076cmPrzed6pt"/>
        <w:numPr>
          <w:ilvl w:val="0"/>
          <w:numId w:val="23"/>
        </w:numPr>
        <w:spacing w:before="0" w:line="360" w:lineRule="auto"/>
        <w:rPr>
          <w:rFonts w:cs="Arial"/>
        </w:rPr>
      </w:pPr>
      <w:r w:rsidRPr="00C41F5E">
        <w:rPr>
          <w:rFonts w:cs="Arial"/>
        </w:rPr>
        <w:t xml:space="preserve">Abonent składa u Operatora zamówienie na modyfikację usług dodatkowych VAS dla świadczonej usługi regulowanej WLR. </w:t>
      </w:r>
    </w:p>
    <w:p w:rsidR="00114FDC" w:rsidRPr="00C41F5E" w:rsidRDefault="00114FDC" w:rsidP="00331222">
      <w:pPr>
        <w:pStyle w:val="StylArialWyjustowanyPierwszywiersz076cmPrzed6pt"/>
        <w:numPr>
          <w:ilvl w:val="0"/>
          <w:numId w:val="23"/>
        </w:numPr>
        <w:spacing w:before="0" w:line="360" w:lineRule="auto"/>
        <w:rPr>
          <w:rFonts w:cs="Arial"/>
        </w:rPr>
      </w:pPr>
      <w:r w:rsidRPr="00C41F5E">
        <w:rPr>
          <w:rFonts w:cs="Arial"/>
        </w:rPr>
        <w:t>Operator po otrzymaniu zamówienia Abonenta przesyła do OPL komunikat Zamówienia Modyfikacji VAS. W jednym zamówieniu do realizacji Biorca może przesłać do OPL kilka usług dodatkowych VAS. Zakres danych zawartych w przesyłanym komunikacje opisany jest w dokumencie MWD Komunikaty.</w:t>
      </w:r>
    </w:p>
    <w:p w:rsidR="00114FDC" w:rsidRPr="00C41F5E" w:rsidRDefault="00114FDC" w:rsidP="00E16D0F">
      <w:pPr>
        <w:pStyle w:val="StylArialWyjustowanyPierwszywiersz076cmPrzed6pt"/>
        <w:spacing w:before="0" w:line="360" w:lineRule="auto"/>
        <w:rPr>
          <w:rFonts w:cs="Arial"/>
        </w:rPr>
      </w:pPr>
    </w:p>
    <w:p w:rsidR="00114FDC" w:rsidRPr="00C41F5E" w:rsidRDefault="00114FDC" w:rsidP="00E16D0F">
      <w:pPr>
        <w:pStyle w:val="StylArialWyjustowanyPierwszywiersz076cmPrzed6pt"/>
        <w:spacing w:before="0" w:line="360" w:lineRule="auto"/>
        <w:rPr>
          <w:rFonts w:cs="Arial"/>
        </w:rPr>
      </w:pPr>
    </w:p>
    <w:p w:rsidR="00114FDC" w:rsidRPr="00C41F5E" w:rsidRDefault="00114FDC" w:rsidP="00802A25">
      <w:pPr>
        <w:pStyle w:val="Nagwek1"/>
        <w:numPr>
          <w:ilvl w:val="2"/>
          <w:numId w:val="103"/>
        </w:numPr>
      </w:pPr>
      <w:bookmarkStart w:id="895" w:name="_Toc293693002"/>
      <w:bookmarkStart w:id="896" w:name="_Toc293693077"/>
      <w:bookmarkStart w:id="897" w:name="_Toc440362770"/>
      <w:bookmarkEnd w:id="895"/>
      <w:bookmarkEnd w:id="896"/>
      <w:r w:rsidRPr="00C41F5E">
        <w:t>Weryfikacja informatyczna i automatyczna weryfikacja formalna</w:t>
      </w:r>
      <w:bookmarkEnd w:id="897"/>
    </w:p>
    <w:p w:rsidR="00114FDC" w:rsidRPr="00C41F5E" w:rsidRDefault="00114FDC" w:rsidP="00FA008A">
      <w:pPr>
        <w:pStyle w:val="Lista3"/>
        <w:spacing w:line="360" w:lineRule="auto"/>
        <w:ind w:left="0" w:firstLine="0"/>
        <w:jc w:val="center"/>
        <w:rPr>
          <w:rFonts w:ascii="Arial" w:hAnsi="Arial" w:cs="Arial"/>
          <w:b/>
          <w:u w:val="single"/>
        </w:rPr>
      </w:pPr>
    </w:p>
    <w:p w:rsidR="00114FDC" w:rsidRPr="00C41F5E" w:rsidRDefault="00114FDC" w:rsidP="00FD0035">
      <w:pPr>
        <w:numPr>
          <w:ilvl w:val="0"/>
          <w:numId w:val="146"/>
        </w:numPr>
        <w:rPr>
          <w:rFonts w:ascii="Arial" w:hAnsi="Arial" w:cs="Arial"/>
        </w:rPr>
      </w:pPr>
      <w:r w:rsidRPr="00C41F5E">
        <w:rPr>
          <w:rFonts w:ascii="Arial" w:hAnsi="Arial" w:cs="Arial"/>
        </w:rPr>
        <w:t>Zamówienie przesłane przez Biorcę jest weryfikowane pod kątem informatycznym. Następuje automatyczne sprawdzenie przez system, struktury i formatu komunikatu zgodnie ze specyfikacją dla poszczególnych rodzajów komunikatów określoną w dokumencie MWD Komunikaty. Dodatkowo weryfikacja informatyczna obejmie sprawdzenie czy wskazana stacja jest stacja WLR i czy wskazane numery są obsługiwane przez Biorcę.</w:t>
      </w:r>
    </w:p>
    <w:p w:rsidR="00114FDC" w:rsidRPr="00C41F5E" w:rsidRDefault="00114FDC" w:rsidP="001D2BE6">
      <w:pPr>
        <w:numPr>
          <w:ilvl w:val="0"/>
          <w:numId w:val="146"/>
        </w:numPr>
        <w:rPr>
          <w:rFonts w:ascii="Arial" w:hAnsi="Arial" w:cs="Arial"/>
        </w:rPr>
      </w:pPr>
      <w:r w:rsidRPr="00C41F5E">
        <w:rPr>
          <w:rFonts w:ascii="Arial" w:hAnsi="Arial" w:cs="Arial"/>
        </w:rPr>
        <w:t xml:space="preserve">W wyniku negatywnej weryfikacji informatycznej następuje odrzucenie zamówienia. Do Biorcy zostaje wysłany komunikat o odrzuceniu zamówienia wraz ze wskazaniem przyczyny odrzucenia zgodnej z dokumentem MWD Komunikaty. </w:t>
      </w:r>
    </w:p>
    <w:p w:rsidR="00114FDC" w:rsidRPr="00C41F5E" w:rsidRDefault="00114FDC" w:rsidP="00FD0035">
      <w:pPr>
        <w:numPr>
          <w:ilvl w:val="0"/>
          <w:numId w:val="146"/>
        </w:numPr>
        <w:rPr>
          <w:rFonts w:ascii="Arial" w:hAnsi="Arial" w:cs="Arial"/>
        </w:rPr>
      </w:pPr>
      <w:r w:rsidRPr="00C41F5E">
        <w:rPr>
          <w:rFonts w:ascii="Arial" w:hAnsi="Arial" w:cs="Arial"/>
        </w:rPr>
        <w:lastRenderedPageBreak/>
        <w:t>W wyniku pozytywnej weryfikacji informatycznej następuje przyjęcie i rejestracja zamówienia.         W kolejnym kroku zamówienie podlega automatycznej weryfikacji formalnej.</w:t>
      </w:r>
    </w:p>
    <w:p w:rsidR="00114FDC" w:rsidRPr="00C41F5E" w:rsidRDefault="00114FDC" w:rsidP="001D2BE6">
      <w:pPr>
        <w:numPr>
          <w:ilvl w:val="0"/>
          <w:numId w:val="146"/>
        </w:numPr>
        <w:rPr>
          <w:rFonts w:ascii="Arial" w:hAnsi="Arial" w:cs="Arial"/>
        </w:rPr>
      </w:pPr>
      <w:r w:rsidRPr="00C41F5E">
        <w:rPr>
          <w:rFonts w:ascii="Arial" w:hAnsi="Arial" w:cs="Arial"/>
        </w:rPr>
        <w:t>Po pozytywnej automatyczne weryfikacji formalnej zamówienie jest przekazywane do realizacji.</w:t>
      </w:r>
    </w:p>
    <w:p w:rsidR="00114FDC" w:rsidRPr="00C41F5E" w:rsidRDefault="00114FDC" w:rsidP="001D2BE6">
      <w:pPr>
        <w:numPr>
          <w:ilvl w:val="0"/>
          <w:numId w:val="146"/>
        </w:numPr>
        <w:rPr>
          <w:rFonts w:ascii="Arial" w:hAnsi="Arial" w:cs="Arial"/>
        </w:rPr>
      </w:pPr>
      <w:r w:rsidRPr="00C41F5E">
        <w:rPr>
          <w:rFonts w:ascii="Arial" w:hAnsi="Arial" w:cs="Arial"/>
        </w:rPr>
        <w:t xml:space="preserve">W przypadku automatycznej negatywnej weryfikacji formalnej do Operatora wysyłany jest komunikat, którego zakres opisany jest w dokumencie MWD Komunikaty. </w:t>
      </w:r>
    </w:p>
    <w:p w:rsidR="00114FDC" w:rsidRPr="00C41F5E" w:rsidRDefault="00114FDC" w:rsidP="00E16D0F">
      <w:pPr>
        <w:rPr>
          <w:rFonts w:ascii="Arial" w:hAnsi="Arial" w:cs="Arial"/>
        </w:rPr>
      </w:pPr>
    </w:p>
    <w:p w:rsidR="00114FDC" w:rsidRPr="00C41F5E" w:rsidRDefault="00114FDC" w:rsidP="00802A25">
      <w:pPr>
        <w:pStyle w:val="Nagwek1"/>
        <w:numPr>
          <w:ilvl w:val="2"/>
          <w:numId w:val="103"/>
        </w:numPr>
      </w:pPr>
      <w:bookmarkStart w:id="898" w:name="_Toc293693079"/>
      <w:bookmarkStart w:id="899" w:name="_Toc293693081"/>
      <w:bookmarkStart w:id="900" w:name="_Toc440362771"/>
      <w:bookmarkEnd w:id="898"/>
      <w:bookmarkEnd w:id="899"/>
      <w:r w:rsidRPr="00C41F5E">
        <w:t>Realizacja zamówienia modyfikacji VAS i poinformowanie Operatora</w:t>
      </w:r>
      <w:bookmarkEnd w:id="900"/>
    </w:p>
    <w:p w:rsidR="00114FDC" w:rsidRPr="00C41F5E" w:rsidRDefault="00114FDC" w:rsidP="00DA5D03">
      <w:pPr>
        <w:spacing w:line="360" w:lineRule="auto"/>
        <w:jc w:val="center"/>
        <w:rPr>
          <w:rFonts w:ascii="Arial" w:hAnsi="Arial" w:cs="Arial"/>
          <w:b/>
          <w:u w:val="single"/>
        </w:rPr>
      </w:pPr>
    </w:p>
    <w:p w:rsidR="00114FDC" w:rsidRPr="00C41F5E" w:rsidRDefault="00114FDC" w:rsidP="00DA5D03">
      <w:pPr>
        <w:numPr>
          <w:ilvl w:val="0"/>
          <w:numId w:val="24"/>
        </w:numPr>
        <w:spacing w:line="360" w:lineRule="auto"/>
        <w:rPr>
          <w:rFonts w:ascii="Arial" w:hAnsi="Arial" w:cs="Arial"/>
        </w:rPr>
      </w:pPr>
      <w:r w:rsidRPr="00C41F5E">
        <w:rPr>
          <w:rFonts w:ascii="Arial" w:hAnsi="Arial" w:cs="Arial"/>
        </w:rPr>
        <w:t xml:space="preserve">OPL, po pozytywnej weryfikacji informatycznej, dokonuje konfiguracji usługi i </w:t>
      </w:r>
      <w:proofErr w:type="spellStart"/>
      <w:r w:rsidRPr="00C41F5E">
        <w:rPr>
          <w:rFonts w:ascii="Arial" w:hAnsi="Arial" w:cs="Arial"/>
        </w:rPr>
        <w:t>skreowania</w:t>
      </w:r>
      <w:proofErr w:type="spellEnd"/>
      <w:r w:rsidRPr="00C41F5E">
        <w:rPr>
          <w:rFonts w:ascii="Arial" w:hAnsi="Arial" w:cs="Arial"/>
        </w:rPr>
        <w:t xml:space="preserve"> usług VAS zgodnie z zamówieniem. </w:t>
      </w:r>
    </w:p>
    <w:p w:rsidR="00114FDC" w:rsidRPr="00C41F5E" w:rsidRDefault="00114FDC" w:rsidP="00DA5D03">
      <w:pPr>
        <w:numPr>
          <w:ilvl w:val="0"/>
          <w:numId w:val="24"/>
        </w:numPr>
        <w:spacing w:line="360" w:lineRule="auto"/>
        <w:rPr>
          <w:rFonts w:ascii="Arial" w:hAnsi="Arial" w:cs="Arial"/>
        </w:rPr>
      </w:pPr>
      <w:r w:rsidRPr="00C41F5E">
        <w:rPr>
          <w:rFonts w:ascii="Arial" w:hAnsi="Arial" w:cs="Arial"/>
        </w:rPr>
        <w:t xml:space="preserve">OPL po zakończeniu realizacji procesu, w przypadku pozytywnej realizacji zamówienia OPL nie przesyła do Biorcy komunikatu potwierdzającego pozytywną realizację. </w:t>
      </w:r>
    </w:p>
    <w:p w:rsidR="00114FDC" w:rsidRPr="00C41F5E" w:rsidRDefault="00114FDC" w:rsidP="00392A16">
      <w:pPr>
        <w:numPr>
          <w:ilvl w:val="0"/>
          <w:numId w:val="24"/>
        </w:numPr>
        <w:spacing w:line="360" w:lineRule="auto"/>
        <w:rPr>
          <w:rFonts w:ascii="Arial" w:hAnsi="Arial" w:cs="Arial"/>
        </w:rPr>
      </w:pPr>
      <w:r w:rsidRPr="00C41F5E">
        <w:rPr>
          <w:rFonts w:ascii="Arial" w:hAnsi="Arial" w:cs="Arial"/>
        </w:rPr>
        <w:t>Komunikat ze statusem realizacji zamówienia jest wysyłany do Biorcy w przypadku nieskutecznej realizacji zamówienia np. z przyczyn technicznych, a także w przypadku, gdy zamówienie dotyczyło więcej niż jednej usługi dodatkowej VAS i zostało tylko częściowo zrealizowane. Komunikat zawiera informację ze statusami realizacji poszczególnych usług dodatkowych VAS – zarówno tych, które zostały zrealizowane pozytywnie, jaki tych, dla których realizacja była nieskuteczna wraz z podaniem przyczyny nieskutecznej realizacji. Zakres danych zawartych w przesyłanym komunikacje opisany jest w dokumencie MWD Komunikaty.</w:t>
      </w:r>
    </w:p>
    <w:p w:rsidR="00114FDC" w:rsidRPr="00C41F5E" w:rsidRDefault="00114FDC" w:rsidP="00E16D0F">
      <w:pPr>
        <w:spacing w:line="360" w:lineRule="auto"/>
        <w:rPr>
          <w:rFonts w:ascii="Arial" w:hAnsi="Arial" w:cs="Arial"/>
        </w:rPr>
      </w:pPr>
    </w:p>
    <w:p w:rsidR="00114FDC" w:rsidRPr="00C41F5E" w:rsidRDefault="00114FDC" w:rsidP="00E16D0F">
      <w:pPr>
        <w:spacing w:line="360" w:lineRule="auto"/>
        <w:rPr>
          <w:rFonts w:ascii="Arial" w:hAnsi="Arial" w:cs="Arial"/>
        </w:rPr>
      </w:pPr>
    </w:p>
    <w:p w:rsidR="00114FDC" w:rsidRPr="00C41F5E" w:rsidRDefault="00114FDC" w:rsidP="00E16D0F">
      <w:pPr>
        <w:spacing w:line="360" w:lineRule="auto"/>
        <w:rPr>
          <w:rFonts w:ascii="Arial" w:hAnsi="Arial" w:cs="Arial"/>
        </w:rPr>
      </w:pPr>
    </w:p>
    <w:p w:rsidR="00114FDC" w:rsidRPr="00C41F5E" w:rsidRDefault="00114FDC" w:rsidP="00E16D0F">
      <w:pPr>
        <w:spacing w:line="360" w:lineRule="auto"/>
        <w:rPr>
          <w:rFonts w:ascii="Arial" w:hAnsi="Arial" w:cs="Arial"/>
        </w:rPr>
      </w:pPr>
    </w:p>
    <w:p w:rsidR="00114FDC" w:rsidRPr="00C41F5E" w:rsidRDefault="00114FDC" w:rsidP="00E16D0F">
      <w:pPr>
        <w:spacing w:line="360" w:lineRule="auto"/>
        <w:rPr>
          <w:rFonts w:ascii="Arial" w:hAnsi="Arial" w:cs="Arial"/>
        </w:rPr>
      </w:pPr>
    </w:p>
    <w:p w:rsidR="00114FDC" w:rsidRPr="00C41F5E" w:rsidRDefault="00114FDC" w:rsidP="00E16D0F">
      <w:pPr>
        <w:spacing w:line="360" w:lineRule="auto"/>
        <w:rPr>
          <w:rFonts w:ascii="Arial" w:hAnsi="Arial" w:cs="Arial"/>
        </w:rPr>
      </w:pPr>
    </w:p>
    <w:p w:rsidR="00114FDC" w:rsidRPr="00C41F5E" w:rsidRDefault="00114FDC" w:rsidP="00E16D0F">
      <w:pPr>
        <w:spacing w:line="360" w:lineRule="auto"/>
        <w:rPr>
          <w:rFonts w:ascii="Arial" w:hAnsi="Arial" w:cs="Arial"/>
        </w:rPr>
      </w:pPr>
    </w:p>
    <w:p w:rsidR="00114FDC" w:rsidRPr="00C41F5E" w:rsidRDefault="00114FDC" w:rsidP="00E16D0F">
      <w:pPr>
        <w:spacing w:line="360" w:lineRule="auto"/>
        <w:rPr>
          <w:rFonts w:ascii="Arial" w:hAnsi="Arial" w:cs="Arial"/>
        </w:rPr>
      </w:pPr>
    </w:p>
    <w:p w:rsidR="00114FDC" w:rsidRPr="00C41F5E" w:rsidRDefault="00114FDC" w:rsidP="00E16D0F">
      <w:pPr>
        <w:spacing w:line="360" w:lineRule="auto"/>
        <w:rPr>
          <w:rFonts w:ascii="Arial" w:hAnsi="Arial" w:cs="Arial"/>
        </w:rPr>
      </w:pPr>
    </w:p>
    <w:p w:rsidR="00114FDC" w:rsidRPr="00C41F5E" w:rsidRDefault="00114FDC" w:rsidP="00E16D0F">
      <w:pPr>
        <w:spacing w:line="360" w:lineRule="auto"/>
        <w:rPr>
          <w:rFonts w:ascii="Arial" w:hAnsi="Arial" w:cs="Arial"/>
        </w:rPr>
      </w:pPr>
    </w:p>
    <w:p w:rsidR="00114FDC" w:rsidRPr="00C41F5E" w:rsidRDefault="00114FDC" w:rsidP="00E16D0F">
      <w:pPr>
        <w:spacing w:line="360" w:lineRule="auto"/>
        <w:rPr>
          <w:rFonts w:ascii="Arial" w:hAnsi="Arial" w:cs="Arial"/>
        </w:rPr>
      </w:pPr>
    </w:p>
    <w:p w:rsidR="00114FDC" w:rsidRPr="00C41F5E" w:rsidRDefault="00114FDC" w:rsidP="00E16D0F">
      <w:pPr>
        <w:spacing w:line="360" w:lineRule="auto"/>
        <w:rPr>
          <w:rFonts w:ascii="Arial" w:hAnsi="Arial" w:cs="Arial"/>
        </w:rPr>
      </w:pPr>
    </w:p>
    <w:p w:rsidR="00114FDC" w:rsidRPr="00C41F5E" w:rsidRDefault="00114FDC" w:rsidP="00E16D0F">
      <w:pPr>
        <w:spacing w:line="360" w:lineRule="auto"/>
        <w:rPr>
          <w:rFonts w:ascii="Arial" w:hAnsi="Arial" w:cs="Arial"/>
        </w:rPr>
      </w:pPr>
    </w:p>
    <w:p w:rsidR="00114FDC" w:rsidRPr="00C41F5E" w:rsidRDefault="00114FDC" w:rsidP="00E16D0F">
      <w:pPr>
        <w:spacing w:line="360" w:lineRule="auto"/>
        <w:rPr>
          <w:rFonts w:ascii="Arial" w:hAnsi="Arial" w:cs="Arial"/>
        </w:rPr>
      </w:pPr>
    </w:p>
    <w:p w:rsidR="00114FDC" w:rsidRPr="00C41F5E" w:rsidRDefault="00114FDC" w:rsidP="00E16D0F">
      <w:pPr>
        <w:spacing w:line="360" w:lineRule="auto"/>
        <w:rPr>
          <w:rFonts w:ascii="Arial" w:hAnsi="Arial" w:cs="Arial"/>
        </w:rPr>
      </w:pPr>
    </w:p>
    <w:p w:rsidR="00114FDC" w:rsidRPr="00C41F5E" w:rsidRDefault="00114FDC" w:rsidP="00E16D0F">
      <w:pPr>
        <w:spacing w:line="360" w:lineRule="auto"/>
        <w:rPr>
          <w:rFonts w:ascii="Arial" w:hAnsi="Arial" w:cs="Arial"/>
        </w:rPr>
      </w:pPr>
    </w:p>
    <w:p w:rsidR="00114FDC" w:rsidRPr="00C41F5E" w:rsidRDefault="00114FDC" w:rsidP="00E16D0F">
      <w:pPr>
        <w:spacing w:line="360" w:lineRule="auto"/>
        <w:rPr>
          <w:rFonts w:ascii="Arial" w:hAnsi="Arial" w:cs="Arial"/>
        </w:rPr>
      </w:pPr>
    </w:p>
    <w:p w:rsidR="00114FDC" w:rsidRPr="00C41F5E" w:rsidRDefault="00114FDC" w:rsidP="00E16D0F">
      <w:pPr>
        <w:spacing w:line="360" w:lineRule="auto"/>
        <w:rPr>
          <w:rFonts w:ascii="Arial" w:hAnsi="Arial" w:cs="Arial"/>
        </w:rPr>
      </w:pPr>
    </w:p>
    <w:p w:rsidR="00114FDC" w:rsidRPr="00C41F5E" w:rsidRDefault="00114FDC" w:rsidP="00E16D0F">
      <w:pPr>
        <w:spacing w:line="360" w:lineRule="auto"/>
        <w:rPr>
          <w:rFonts w:ascii="Arial" w:hAnsi="Arial" w:cs="Arial"/>
        </w:rPr>
      </w:pPr>
    </w:p>
    <w:p w:rsidR="00114FDC" w:rsidRPr="00C41F5E" w:rsidRDefault="00114FDC" w:rsidP="00E16D0F">
      <w:pPr>
        <w:spacing w:line="360" w:lineRule="auto"/>
        <w:rPr>
          <w:rFonts w:ascii="Arial" w:hAnsi="Arial" w:cs="Arial"/>
        </w:rPr>
      </w:pPr>
    </w:p>
    <w:p w:rsidR="00114FDC" w:rsidRPr="00C41F5E" w:rsidRDefault="00114FDC" w:rsidP="00E16D0F">
      <w:pPr>
        <w:spacing w:line="360" w:lineRule="auto"/>
        <w:rPr>
          <w:rFonts w:ascii="Arial" w:hAnsi="Arial" w:cs="Arial"/>
        </w:rPr>
      </w:pPr>
    </w:p>
    <w:p w:rsidR="00114FDC" w:rsidRPr="00C41F5E" w:rsidRDefault="00114FDC" w:rsidP="000F19A1">
      <w:pPr>
        <w:pStyle w:val="Nagwek1"/>
        <w:numPr>
          <w:ilvl w:val="1"/>
          <w:numId w:val="103"/>
        </w:numPr>
      </w:pPr>
      <w:bookmarkStart w:id="901" w:name="_Toc293693083"/>
      <w:bookmarkStart w:id="902" w:name="_Toc293693084"/>
      <w:bookmarkStart w:id="903" w:name="_Toc293693151"/>
      <w:bookmarkStart w:id="904" w:name="_Toc250713597"/>
      <w:bookmarkStart w:id="905" w:name="_Toc254962594"/>
      <w:bookmarkStart w:id="906" w:name="_Toc440362772"/>
      <w:bookmarkEnd w:id="901"/>
      <w:bookmarkEnd w:id="902"/>
      <w:bookmarkEnd w:id="903"/>
      <w:r w:rsidRPr="00C41F5E">
        <w:lastRenderedPageBreak/>
        <w:t>OBSŁUGA REKLAMACJI USŁUG REGULOWANYCH POPRZEZ ISI</w:t>
      </w:r>
      <w:bookmarkEnd w:id="904"/>
      <w:bookmarkEnd w:id="905"/>
      <w:bookmarkEnd w:id="906"/>
    </w:p>
    <w:p w:rsidR="00114FDC" w:rsidRPr="00C41F5E" w:rsidRDefault="00114FDC" w:rsidP="00F1396E"/>
    <w:p w:rsidR="00114FDC" w:rsidRPr="00C41F5E" w:rsidRDefault="00114FDC" w:rsidP="00F1396E">
      <w:pPr>
        <w:pStyle w:val="Lista2"/>
        <w:spacing w:line="360" w:lineRule="auto"/>
        <w:ind w:left="284" w:firstLine="0"/>
        <w:jc w:val="both"/>
        <w:rPr>
          <w:rFonts w:ascii="Arial" w:hAnsi="Arial" w:cs="Arial"/>
        </w:rPr>
      </w:pPr>
      <w:r w:rsidRPr="00C41F5E">
        <w:rPr>
          <w:rFonts w:ascii="Arial" w:hAnsi="Arial" w:cs="Arial"/>
        </w:rPr>
        <w:t>Proces zgłaszania reklamacji odbywa się kanałem elektronicznym zgodnie z Modelem Wymiany Danych Komunikaty.</w:t>
      </w:r>
    </w:p>
    <w:p w:rsidR="00114FDC" w:rsidRPr="00C41F5E" w:rsidRDefault="00AB0470" w:rsidP="00C94EA4">
      <w:pPr>
        <w:pStyle w:val="Lista2"/>
        <w:spacing w:line="360" w:lineRule="auto"/>
        <w:ind w:left="0" w:firstLine="0"/>
        <w:jc w:val="both"/>
        <w:rPr>
          <w:rFonts w:ascii="Arial" w:hAnsi="Arial" w:cs="Arial"/>
        </w:rPr>
      </w:pPr>
      <w:r>
        <w:rPr>
          <w:rFonts w:ascii="Arial" w:hAnsi="Arial" w:cs="Arial"/>
          <w:noProof/>
        </w:rPr>
        <w:drawing>
          <wp:inline distT="0" distB="0" distL="0" distR="0" wp14:anchorId="2818CCA2" wp14:editId="5A6F3413">
            <wp:extent cx="5686425" cy="4991100"/>
            <wp:effectExtent l="0" t="0" r="9525" b="0"/>
            <wp:docPr id="26" name="Obraz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6"/>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686425" cy="4991100"/>
                    </a:xfrm>
                    <a:prstGeom prst="rect">
                      <a:avLst/>
                    </a:prstGeom>
                    <a:noFill/>
                    <a:ln>
                      <a:noFill/>
                    </a:ln>
                  </pic:spPr>
                </pic:pic>
              </a:graphicData>
            </a:graphic>
          </wp:inline>
        </w:drawing>
      </w:r>
    </w:p>
    <w:p w:rsidR="00114FDC" w:rsidRPr="00C41F5E" w:rsidRDefault="00114FDC" w:rsidP="002963EC">
      <w:pPr>
        <w:pStyle w:val="Lista2"/>
        <w:spacing w:line="360" w:lineRule="auto"/>
        <w:ind w:left="0" w:firstLine="0"/>
        <w:rPr>
          <w:rFonts w:ascii="Arial" w:hAnsi="Arial" w:cs="Arial"/>
        </w:rPr>
      </w:pPr>
      <w:r w:rsidRPr="00C41F5E">
        <w:rPr>
          <w:rFonts w:ascii="Arial" w:hAnsi="Arial" w:cs="Arial"/>
        </w:rPr>
        <w:t>* Numery komunikatów na powyższym diagramie zostaną uzupełnione w momencie publikacji dokumentu MWDK.</w:t>
      </w:r>
    </w:p>
    <w:p w:rsidR="00114FDC" w:rsidRPr="00C41F5E" w:rsidRDefault="00114FDC" w:rsidP="00107892">
      <w:pPr>
        <w:spacing w:after="120"/>
        <w:rPr>
          <w:rFonts w:ascii="Arial" w:hAnsi="Arial" w:cs="Arial"/>
          <w:b/>
        </w:rPr>
      </w:pPr>
      <w:bookmarkStart w:id="907" w:name="_Toc284851149"/>
      <w:bookmarkEnd w:id="907"/>
      <w:r w:rsidRPr="00C41F5E">
        <w:rPr>
          <w:rFonts w:ascii="Arial" w:hAnsi="Arial" w:cs="Arial"/>
          <w:b/>
        </w:rPr>
        <w:t>Zasady zgłaszania reklamacji</w:t>
      </w:r>
    </w:p>
    <w:p w:rsidR="00114FDC" w:rsidRPr="00C41F5E" w:rsidRDefault="00114FDC" w:rsidP="00A92133">
      <w:pPr>
        <w:widowControl/>
        <w:numPr>
          <w:ilvl w:val="0"/>
          <w:numId w:val="108"/>
        </w:numPr>
        <w:tabs>
          <w:tab w:val="clear" w:pos="1100"/>
          <w:tab w:val="num" w:pos="-1985"/>
          <w:tab w:val="left" w:pos="-1701"/>
        </w:tabs>
        <w:spacing w:before="60" w:line="360" w:lineRule="auto"/>
        <w:ind w:left="284" w:hanging="284"/>
        <w:jc w:val="left"/>
        <w:textAlignment w:val="auto"/>
        <w:rPr>
          <w:rFonts w:ascii="Arial" w:hAnsi="Arial" w:cs="Arial"/>
        </w:rPr>
      </w:pPr>
      <w:r w:rsidRPr="00C41F5E">
        <w:rPr>
          <w:rFonts w:ascii="Arial" w:hAnsi="Arial" w:cs="Arial"/>
        </w:rPr>
        <w:t xml:space="preserve">Biorca lub Dawca może złożyć reklamację w zakresie usług BSA, LLU, WLR, preselekcji, cesji oraz Detalicznych odpowiedników Usług Regulowanych w ciągu 12 miesięcy od daty wystąpienia reklamowanego zdarzenia </w:t>
      </w:r>
    </w:p>
    <w:p w:rsidR="00114FDC" w:rsidRPr="00C41F5E" w:rsidRDefault="00114FDC" w:rsidP="00A92133">
      <w:pPr>
        <w:widowControl/>
        <w:numPr>
          <w:ilvl w:val="0"/>
          <w:numId w:val="108"/>
        </w:numPr>
        <w:tabs>
          <w:tab w:val="clear" w:pos="1100"/>
          <w:tab w:val="num" w:pos="-1985"/>
          <w:tab w:val="left" w:pos="-1701"/>
        </w:tabs>
        <w:spacing w:before="60" w:line="360" w:lineRule="auto"/>
        <w:ind w:left="284" w:hanging="284"/>
        <w:jc w:val="left"/>
        <w:textAlignment w:val="auto"/>
        <w:rPr>
          <w:rFonts w:ascii="Arial" w:hAnsi="Arial" w:cs="Arial"/>
        </w:rPr>
      </w:pPr>
      <w:r w:rsidRPr="00C41F5E">
        <w:rPr>
          <w:rFonts w:ascii="Arial" w:hAnsi="Arial" w:cs="Arial"/>
        </w:rPr>
        <w:t xml:space="preserve">Data i godzina zgłoszenia reklamacji przez Biorcę jest datą przyjęcia komunikatu przez OPL. </w:t>
      </w:r>
    </w:p>
    <w:p w:rsidR="00114FDC" w:rsidRPr="00C41F5E" w:rsidRDefault="00114FDC" w:rsidP="00A92133">
      <w:pPr>
        <w:widowControl/>
        <w:numPr>
          <w:ilvl w:val="0"/>
          <w:numId w:val="108"/>
        </w:numPr>
        <w:tabs>
          <w:tab w:val="clear" w:pos="1100"/>
          <w:tab w:val="num" w:pos="-1985"/>
          <w:tab w:val="left" w:pos="-1701"/>
        </w:tabs>
        <w:spacing w:before="60" w:line="360" w:lineRule="auto"/>
        <w:ind w:left="284" w:hanging="284"/>
        <w:jc w:val="left"/>
        <w:textAlignment w:val="auto"/>
        <w:rPr>
          <w:rFonts w:ascii="Arial" w:hAnsi="Arial" w:cs="Arial"/>
        </w:rPr>
      </w:pPr>
      <w:r w:rsidRPr="00C41F5E">
        <w:rPr>
          <w:rFonts w:ascii="Arial" w:hAnsi="Arial" w:cs="Arial"/>
        </w:rPr>
        <w:t>OPL odpowiada na reklamację w terminie 7 DK od dnia przyjęcia zgłoszenia reklamacji</w:t>
      </w:r>
    </w:p>
    <w:p w:rsidR="00114FDC" w:rsidRPr="00C41F5E" w:rsidRDefault="00114FDC" w:rsidP="00A92133">
      <w:pPr>
        <w:widowControl/>
        <w:numPr>
          <w:ilvl w:val="0"/>
          <w:numId w:val="108"/>
        </w:numPr>
        <w:tabs>
          <w:tab w:val="clear" w:pos="1100"/>
          <w:tab w:val="num" w:pos="-1985"/>
          <w:tab w:val="left" w:pos="-1701"/>
        </w:tabs>
        <w:spacing w:before="60" w:line="360" w:lineRule="auto"/>
        <w:ind w:left="284" w:hanging="284"/>
        <w:jc w:val="left"/>
        <w:textAlignment w:val="auto"/>
        <w:rPr>
          <w:rFonts w:ascii="Arial" w:hAnsi="Arial" w:cs="Arial"/>
        </w:rPr>
      </w:pPr>
      <w:r w:rsidRPr="00C41F5E">
        <w:rPr>
          <w:rFonts w:ascii="Arial" w:hAnsi="Arial" w:cs="Arial"/>
        </w:rPr>
        <w:t>W uzasadnionych przypadkach OPL może przesunąć termin rozpatrzenia reklamacji maksymalnie do 12 DK od dnia przyjęcia zgłoszenia. Dzień wpływu zgłoszenia liczony jest jako T-0.</w:t>
      </w:r>
    </w:p>
    <w:p w:rsidR="00114FDC" w:rsidRPr="00C41F5E" w:rsidRDefault="00114FDC" w:rsidP="001B3A79">
      <w:pPr>
        <w:widowControl/>
        <w:numPr>
          <w:ilvl w:val="0"/>
          <w:numId w:val="108"/>
        </w:numPr>
        <w:tabs>
          <w:tab w:val="clear" w:pos="1100"/>
          <w:tab w:val="num" w:pos="-1985"/>
          <w:tab w:val="left" w:pos="-1701"/>
        </w:tabs>
        <w:spacing w:before="60" w:line="360" w:lineRule="auto"/>
        <w:ind w:left="284" w:hanging="284"/>
        <w:jc w:val="left"/>
        <w:textAlignment w:val="auto"/>
        <w:rPr>
          <w:rFonts w:ascii="Arial" w:hAnsi="Arial" w:cs="Arial"/>
        </w:rPr>
      </w:pPr>
      <w:r w:rsidRPr="00C41F5E">
        <w:rPr>
          <w:rFonts w:ascii="Arial" w:hAnsi="Arial" w:cs="Arial"/>
        </w:rPr>
        <w:t xml:space="preserve">W przypadku pozytywnego rozpatrzenia reklamacji dotyczącej przerwy w świadczeniu usługi z tytułu wystąpienia uszkodzenia, za które odpowiedzialność ponosi OPL Operatorowi przysługuje </w:t>
      </w:r>
      <w:r w:rsidRPr="00C41F5E">
        <w:rPr>
          <w:rFonts w:ascii="Arial" w:hAnsi="Arial" w:cs="Arial"/>
        </w:rPr>
        <w:lastRenderedPageBreak/>
        <w:t xml:space="preserve">bonifikata, o której mowa w  Części I, Rozdziale 1, pkt. 9 , </w:t>
      </w:r>
      <w:proofErr w:type="spellStart"/>
      <w:r w:rsidRPr="00C41F5E">
        <w:rPr>
          <w:rFonts w:ascii="Arial" w:hAnsi="Arial" w:cs="Arial"/>
        </w:rPr>
        <w:t>ppkt</w:t>
      </w:r>
      <w:proofErr w:type="spellEnd"/>
      <w:r w:rsidRPr="00C41F5E">
        <w:rPr>
          <w:rFonts w:ascii="Arial" w:hAnsi="Arial" w:cs="Arial"/>
        </w:rPr>
        <w:t>. 1.9.4, ust. 1 SOR, za okres objęty reklamacją.</w:t>
      </w:r>
    </w:p>
    <w:p w:rsidR="00114FDC" w:rsidRPr="00C41F5E" w:rsidRDefault="00114FDC" w:rsidP="000F19A1">
      <w:pPr>
        <w:pStyle w:val="Nagwek1"/>
        <w:numPr>
          <w:ilvl w:val="2"/>
          <w:numId w:val="103"/>
        </w:numPr>
      </w:pPr>
      <w:bookmarkStart w:id="908" w:name="_Toc286619692"/>
      <w:bookmarkStart w:id="909" w:name="_Toc285461706"/>
      <w:bookmarkStart w:id="910" w:name="_Toc440362773"/>
      <w:r w:rsidRPr="00C41F5E">
        <w:t>Zgłoszenie reklamacji</w:t>
      </w:r>
      <w:bookmarkEnd w:id="908"/>
      <w:bookmarkEnd w:id="909"/>
      <w:bookmarkEnd w:id="910"/>
    </w:p>
    <w:p w:rsidR="00114FDC" w:rsidRPr="00C41F5E" w:rsidRDefault="00114FDC" w:rsidP="007A4757">
      <w:pPr>
        <w:pStyle w:val="Tekstkomentarza"/>
        <w:numPr>
          <w:ilvl w:val="0"/>
          <w:numId w:val="137"/>
        </w:numPr>
        <w:tabs>
          <w:tab w:val="clear" w:pos="2160"/>
          <w:tab w:val="num" w:pos="-1134"/>
          <w:tab w:val="left" w:pos="-142"/>
        </w:tabs>
        <w:spacing w:line="360" w:lineRule="auto"/>
        <w:ind w:left="426"/>
        <w:rPr>
          <w:rFonts w:ascii="Arial" w:hAnsi="Arial" w:cs="Arial"/>
        </w:rPr>
      </w:pPr>
      <w:r w:rsidRPr="00C41F5E">
        <w:rPr>
          <w:rFonts w:ascii="Arial" w:hAnsi="Arial" w:cs="Arial"/>
        </w:rPr>
        <w:t>Operator przesyła zgłoszenie reklamacji. Zakres danych zawartych w przesyłanym komunikacje opisany jest w dokumencie MWD Komunikaty</w:t>
      </w:r>
    </w:p>
    <w:p w:rsidR="00114FDC" w:rsidRPr="00C41F5E" w:rsidRDefault="00114FDC" w:rsidP="00802A25">
      <w:pPr>
        <w:pStyle w:val="Nagwek1"/>
        <w:numPr>
          <w:ilvl w:val="2"/>
          <w:numId w:val="103"/>
        </w:numPr>
      </w:pPr>
      <w:bookmarkStart w:id="911" w:name="_Toc286619693"/>
      <w:bookmarkStart w:id="912" w:name="_Toc285461707"/>
      <w:bookmarkStart w:id="913" w:name="_Toc440362774"/>
      <w:r w:rsidRPr="00C41F5E">
        <w:t>Weryfikacja informatyczna</w:t>
      </w:r>
      <w:bookmarkEnd w:id="911"/>
      <w:bookmarkEnd w:id="912"/>
      <w:bookmarkEnd w:id="913"/>
    </w:p>
    <w:p w:rsidR="00114FDC" w:rsidRPr="00C41F5E" w:rsidRDefault="00114FDC" w:rsidP="007A4757">
      <w:pPr>
        <w:pStyle w:val="Lista3"/>
        <w:spacing w:line="360" w:lineRule="auto"/>
        <w:ind w:left="426" w:hanging="426"/>
        <w:jc w:val="center"/>
        <w:rPr>
          <w:rFonts w:ascii="Arial" w:hAnsi="Arial" w:cs="Arial"/>
          <w:b/>
          <w:u w:val="single"/>
        </w:rPr>
      </w:pPr>
    </w:p>
    <w:p w:rsidR="00114FDC" w:rsidRPr="00C41F5E" w:rsidRDefault="00114FDC" w:rsidP="00FD0EB6">
      <w:pPr>
        <w:pStyle w:val="Tekstkomentarza"/>
        <w:numPr>
          <w:ilvl w:val="0"/>
          <w:numId w:val="224"/>
        </w:numPr>
        <w:tabs>
          <w:tab w:val="clear" w:pos="2160"/>
          <w:tab w:val="num" w:pos="-1418"/>
          <w:tab w:val="left" w:pos="-142"/>
        </w:tabs>
        <w:spacing w:line="360" w:lineRule="auto"/>
        <w:ind w:left="426" w:hanging="426"/>
        <w:rPr>
          <w:rFonts w:ascii="Arial" w:hAnsi="Arial" w:cs="Arial"/>
        </w:rPr>
      </w:pPr>
      <w:r w:rsidRPr="00C41F5E">
        <w:rPr>
          <w:rFonts w:ascii="Arial" w:hAnsi="Arial" w:cs="Arial"/>
        </w:rPr>
        <w:t>Zgłoszenie przesłane przez Biorcę jest weryfikowane pod kątem informatycznym. Następuje automatyczne sprawdzenie przez system, struktury i formatu komunikatu,</w:t>
      </w:r>
      <w:r w:rsidRPr="00C41F5E" w:rsidDel="00BB749C">
        <w:rPr>
          <w:rFonts w:ascii="Arial" w:hAnsi="Arial" w:cs="Arial"/>
        </w:rPr>
        <w:t xml:space="preserve"> </w:t>
      </w:r>
      <w:r w:rsidRPr="00C41F5E">
        <w:rPr>
          <w:rFonts w:ascii="Arial" w:hAnsi="Arial" w:cs="Arial"/>
        </w:rPr>
        <w:t xml:space="preserve">zgodnie ze specyfikacją dla poszczególnych rodzajów komunikatów określoną w dokumencie MWD Komunikaty. </w:t>
      </w:r>
    </w:p>
    <w:p w:rsidR="00114FDC" w:rsidRPr="00C41F5E" w:rsidRDefault="00114FDC" w:rsidP="00FD0EB6">
      <w:pPr>
        <w:pStyle w:val="Tekstkomentarza"/>
        <w:numPr>
          <w:ilvl w:val="0"/>
          <w:numId w:val="224"/>
        </w:numPr>
        <w:tabs>
          <w:tab w:val="clear" w:pos="2160"/>
          <w:tab w:val="num" w:pos="-142"/>
        </w:tabs>
        <w:spacing w:line="360" w:lineRule="auto"/>
        <w:ind w:left="426" w:hanging="426"/>
        <w:rPr>
          <w:rFonts w:ascii="Arial" w:hAnsi="Arial" w:cs="Arial"/>
        </w:rPr>
      </w:pPr>
      <w:r w:rsidRPr="00C41F5E">
        <w:rPr>
          <w:rFonts w:ascii="Arial" w:hAnsi="Arial" w:cs="Arial"/>
        </w:rPr>
        <w:t>W wyniku pozytywnej weryfikacji informatycznej następuje przyjęcie i rejestracja zgłoszenia, które przechodzi do etapu weryfikacji formalnej.</w:t>
      </w:r>
    </w:p>
    <w:p w:rsidR="00114FDC" w:rsidRPr="00C41F5E" w:rsidRDefault="00114FDC" w:rsidP="00FD0EB6">
      <w:pPr>
        <w:pStyle w:val="Tekstkomentarza"/>
        <w:numPr>
          <w:ilvl w:val="0"/>
          <w:numId w:val="224"/>
        </w:numPr>
        <w:tabs>
          <w:tab w:val="clear" w:pos="2160"/>
          <w:tab w:val="num" w:pos="-142"/>
        </w:tabs>
        <w:spacing w:line="360" w:lineRule="auto"/>
        <w:ind w:left="426" w:hanging="426"/>
        <w:rPr>
          <w:rFonts w:ascii="Arial" w:hAnsi="Arial" w:cs="Arial"/>
        </w:rPr>
      </w:pPr>
      <w:r w:rsidRPr="00C41F5E">
        <w:rPr>
          <w:rFonts w:ascii="Arial" w:hAnsi="Arial" w:cs="Arial"/>
        </w:rPr>
        <w:t>W wyniku negatywnej weryfikacji informatycznej następuje odrzucenie zamówienia. Do Biorcy zostaje wysłany komunikat o odrzuceniu zamówienia wraz ze wskazaniem przyczyny odrzucenia zgodnej z dokumentem MWD Komunikaty.</w:t>
      </w:r>
    </w:p>
    <w:p w:rsidR="00114FDC" w:rsidRPr="00C41F5E" w:rsidRDefault="00114FDC" w:rsidP="00107892">
      <w:pPr>
        <w:pStyle w:val="Tekstkomentarza"/>
        <w:tabs>
          <w:tab w:val="left" w:pos="-142"/>
        </w:tabs>
        <w:spacing w:line="360" w:lineRule="auto"/>
        <w:rPr>
          <w:rFonts w:ascii="Arial" w:hAnsi="Arial" w:cs="Arial"/>
        </w:rPr>
      </w:pPr>
    </w:p>
    <w:p w:rsidR="00114FDC" w:rsidRPr="00C41F5E" w:rsidRDefault="00114FDC" w:rsidP="00802A25">
      <w:pPr>
        <w:pStyle w:val="Nagwek1"/>
        <w:numPr>
          <w:ilvl w:val="2"/>
          <w:numId w:val="103"/>
        </w:numPr>
      </w:pPr>
      <w:bookmarkStart w:id="914" w:name="_Toc286619694"/>
      <w:bookmarkStart w:id="915" w:name="_Toc285461708"/>
      <w:bookmarkStart w:id="916" w:name="_Toc440362775"/>
      <w:r w:rsidRPr="00C41F5E">
        <w:t>Rozpatrzenie reklamacji</w:t>
      </w:r>
      <w:bookmarkEnd w:id="914"/>
      <w:bookmarkEnd w:id="915"/>
      <w:bookmarkEnd w:id="916"/>
    </w:p>
    <w:p w:rsidR="00114FDC" w:rsidRPr="00C41F5E" w:rsidRDefault="00114FDC" w:rsidP="00107892">
      <w:pPr>
        <w:pStyle w:val="Tekstkomentarza"/>
        <w:tabs>
          <w:tab w:val="left" w:pos="-142"/>
        </w:tabs>
        <w:spacing w:line="360" w:lineRule="auto"/>
        <w:rPr>
          <w:rFonts w:ascii="Arial" w:hAnsi="Arial" w:cs="Arial"/>
        </w:rPr>
      </w:pPr>
    </w:p>
    <w:p w:rsidR="00114FDC" w:rsidRPr="00C41F5E" w:rsidRDefault="00114FDC" w:rsidP="00107892">
      <w:pPr>
        <w:pStyle w:val="Tekstkomentarza"/>
        <w:tabs>
          <w:tab w:val="left" w:pos="-142"/>
        </w:tabs>
        <w:spacing w:line="360" w:lineRule="auto"/>
        <w:rPr>
          <w:rFonts w:ascii="Arial" w:hAnsi="Arial" w:cs="Arial"/>
        </w:rPr>
      </w:pPr>
      <w:r w:rsidRPr="00C41F5E">
        <w:rPr>
          <w:rFonts w:ascii="Arial" w:hAnsi="Arial" w:cs="Arial"/>
        </w:rPr>
        <w:t>Po rejestracji zgłoszenia reklamacji OPL przystępuje do jego weryfikacji formalnej. W wyniku pozytywnej weryfikacji następuje przyjęcie zgłoszenia do dalszego procesowania/ analizy.</w:t>
      </w:r>
    </w:p>
    <w:p w:rsidR="00114FDC" w:rsidRPr="00C41F5E" w:rsidRDefault="00114FDC" w:rsidP="00107892">
      <w:pPr>
        <w:pStyle w:val="Tekstpodstawowy"/>
        <w:spacing w:line="360" w:lineRule="auto"/>
        <w:rPr>
          <w:rFonts w:ascii="Arial" w:hAnsi="Arial" w:cs="Arial"/>
          <w:sz w:val="20"/>
          <w:szCs w:val="20"/>
        </w:rPr>
      </w:pPr>
      <w:r w:rsidRPr="00C41F5E">
        <w:rPr>
          <w:rFonts w:ascii="Arial" w:hAnsi="Arial" w:cs="Arial"/>
          <w:sz w:val="20"/>
          <w:szCs w:val="20"/>
        </w:rPr>
        <w:t>W przypadku negatywnego wyniku rozpatrzenia reklamacji OPL poda w odpowiedzi uzasadnienie wydanej decyzji.</w:t>
      </w:r>
    </w:p>
    <w:p w:rsidR="00114FDC" w:rsidRPr="00C41F5E" w:rsidRDefault="00114FDC" w:rsidP="00802A25">
      <w:pPr>
        <w:pStyle w:val="Nagwek1"/>
        <w:numPr>
          <w:ilvl w:val="2"/>
          <w:numId w:val="103"/>
        </w:numPr>
      </w:pPr>
      <w:bookmarkStart w:id="917" w:name="_Toc286619695"/>
      <w:bookmarkStart w:id="918" w:name="_Toc285461709"/>
      <w:bookmarkStart w:id="919" w:name="_Toc440362776"/>
      <w:r w:rsidRPr="00C41F5E">
        <w:t>Odpytanie o przedmiot reklamacji</w:t>
      </w:r>
      <w:bookmarkEnd w:id="917"/>
      <w:bookmarkEnd w:id="918"/>
      <w:bookmarkEnd w:id="919"/>
    </w:p>
    <w:p w:rsidR="00114FDC" w:rsidRPr="00C41F5E" w:rsidRDefault="00114FDC" w:rsidP="00107892">
      <w:pPr>
        <w:pStyle w:val="ZnakZnakZnakZnakZnakZnakZnak"/>
        <w:numPr>
          <w:ilvl w:val="0"/>
          <w:numId w:val="0"/>
        </w:numPr>
        <w:ind w:left="142"/>
      </w:pPr>
    </w:p>
    <w:p w:rsidR="00114FDC" w:rsidRPr="00C41F5E" w:rsidRDefault="00114FDC" w:rsidP="00E2285E">
      <w:pPr>
        <w:widowControl/>
        <w:numPr>
          <w:ilvl w:val="0"/>
          <w:numId w:val="219"/>
        </w:numPr>
        <w:tabs>
          <w:tab w:val="left" w:pos="1134"/>
        </w:tabs>
        <w:spacing w:line="360" w:lineRule="auto"/>
        <w:jc w:val="left"/>
        <w:textAlignment w:val="auto"/>
        <w:rPr>
          <w:rFonts w:ascii="Arial" w:hAnsi="Arial" w:cs="Arial"/>
        </w:rPr>
      </w:pPr>
      <w:r w:rsidRPr="00C41F5E">
        <w:rPr>
          <w:rFonts w:ascii="Arial" w:hAnsi="Arial" w:cs="Arial"/>
        </w:rPr>
        <w:t>Jeżeli w trakcie rozpatrywania reklamacji OPL stwierdzi konieczność pozyskana wyjaśnień od strony drugiej (np. Operator Dawca lub Macierzysty), OPL może wysłać zapytanie w sprawie przedmiotu reklamacji do tego Operatora terminie, nie dłuższym niż 7 (siedem) DR od dnia otrzymania reklamacji. Zakres danych zawartych w przesyłanym komunikacje opisany jest w dokumencie MWD Komunikaty</w:t>
      </w:r>
    </w:p>
    <w:p w:rsidR="00114FDC" w:rsidRPr="00C41F5E" w:rsidRDefault="00114FDC" w:rsidP="00E2285E">
      <w:pPr>
        <w:widowControl/>
        <w:numPr>
          <w:ilvl w:val="0"/>
          <w:numId w:val="219"/>
        </w:numPr>
        <w:tabs>
          <w:tab w:val="left" w:pos="1134"/>
        </w:tabs>
        <w:spacing w:line="360" w:lineRule="auto"/>
        <w:jc w:val="left"/>
        <w:textAlignment w:val="auto"/>
        <w:rPr>
          <w:rFonts w:ascii="Arial" w:hAnsi="Arial" w:cs="Arial"/>
        </w:rPr>
      </w:pPr>
      <w:r w:rsidRPr="00C41F5E">
        <w:rPr>
          <w:rFonts w:ascii="Arial" w:hAnsi="Arial" w:cs="Arial"/>
        </w:rPr>
        <w:t>Strona, która otrzymała wniosek o udzielenie informacji niezbędnych do rozpatrzenia reklamacji udzieli OPL odpowiedź w terminie 7 (siedem) DR od dnia otrzymania opisu przedmiotu reklamacji i wniosku o udzielenie informacji. Operator zobowiązuje się do podjęcia wszelkich niezbędnych czynności w celu udzielenia odpowiedzi na wniosek OPL. Zakres danych zawartych w przesyłanym komunikacje opisany jest w dokumencie MWD Komunikaty</w:t>
      </w:r>
    </w:p>
    <w:p w:rsidR="00114FDC" w:rsidRPr="00C41F5E" w:rsidRDefault="00114FDC" w:rsidP="00107892">
      <w:pPr>
        <w:widowControl/>
        <w:spacing w:line="360" w:lineRule="auto"/>
        <w:ind w:left="66"/>
        <w:textAlignment w:val="auto"/>
        <w:rPr>
          <w:rFonts w:ascii="Arial" w:hAnsi="Arial" w:cs="Arial"/>
        </w:rPr>
      </w:pPr>
    </w:p>
    <w:p w:rsidR="00114FDC" w:rsidRPr="00C41F5E" w:rsidRDefault="00114FDC" w:rsidP="00E2285E">
      <w:pPr>
        <w:widowControl/>
        <w:numPr>
          <w:ilvl w:val="0"/>
          <w:numId w:val="219"/>
        </w:numPr>
        <w:tabs>
          <w:tab w:val="left" w:pos="1134"/>
        </w:tabs>
        <w:spacing w:line="360" w:lineRule="auto"/>
        <w:jc w:val="left"/>
        <w:textAlignment w:val="auto"/>
        <w:rPr>
          <w:rFonts w:ascii="Arial" w:hAnsi="Arial" w:cs="Arial"/>
        </w:rPr>
      </w:pPr>
      <w:r w:rsidRPr="00C41F5E">
        <w:rPr>
          <w:rFonts w:ascii="Arial" w:hAnsi="Arial" w:cs="Arial"/>
        </w:rPr>
        <w:lastRenderedPageBreak/>
        <w:t>W przypadku braku odpowiedzi na wniosek w wymaganym terminie, OPL  ma możliwość wysłania do Operatora  eskalacji. Zakres danych zawartych w przesyłanym komunikacje opisany jest w dokumencie MWD Komunikaty.</w:t>
      </w:r>
    </w:p>
    <w:p w:rsidR="00114FDC" w:rsidRPr="00C41F5E" w:rsidRDefault="00114FDC" w:rsidP="00E2285E">
      <w:pPr>
        <w:widowControl/>
        <w:numPr>
          <w:ilvl w:val="0"/>
          <w:numId w:val="219"/>
        </w:numPr>
        <w:tabs>
          <w:tab w:val="left" w:pos="1134"/>
        </w:tabs>
        <w:spacing w:line="360" w:lineRule="auto"/>
        <w:jc w:val="left"/>
        <w:textAlignment w:val="auto"/>
        <w:rPr>
          <w:rFonts w:ascii="Arial" w:hAnsi="Arial" w:cs="Arial"/>
        </w:rPr>
      </w:pPr>
      <w:r w:rsidRPr="00C41F5E">
        <w:rPr>
          <w:rFonts w:ascii="Arial" w:hAnsi="Arial" w:cs="Arial"/>
        </w:rPr>
        <w:t>W przypadku bezskutecznego oczekiwania na odpowiedź Operatora w sprawie wyjaśnienia reklamacji OPL w ostatnim dniu rozpatrywania reklamacji podejmuje decyzję o rozpatrzeniu reklamacji z wynikiem negatywnym.</w:t>
      </w:r>
    </w:p>
    <w:p w:rsidR="00114FDC" w:rsidRPr="00C41F5E" w:rsidRDefault="00114FDC" w:rsidP="00802A25">
      <w:pPr>
        <w:pStyle w:val="Nagwek1"/>
        <w:numPr>
          <w:ilvl w:val="2"/>
          <w:numId w:val="103"/>
        </w:numPr>
      </w:pPr>
      <w:bookmarkStart w:id="920" w:name="_Toc286619696"/>
      <w:bookmarkStart w:id="921" w:name="_Toc285461710"/>
      <w:bookmarkStart w:id="922" w:name="_Toc440362777"/>
      <w:r w:rsidRPr="00C41F5E">
        <w:t>Odpowiedź na zgłoszenie reklamacji</w:t>
      </w:r>
      <w:bookmarkEnd w:id="920"/>
      <w:bookmarkEnd w:id="921"/>
      <w:bookmarkEnd w:id="922"/>
      <w:r w:rsidRPr="00C41F5E">
        <w:t xml:space="preserve"> </w:t>
      </w:r>
    </w:p>
    <w:p w:rsidR="00114FDC" w:rsidRPr="00C41F5E" w:rsidRDefault="00114FDC" w:rsidP="00107892">
      <w:pPr>
        <w:pStyle w:val="ZnakZnakZnakZnakZnakZnakZnak"/>
        <w:numPr>
          <w:ilvl w:val="0"/>
          <w:numId w:val="0"/>
        </w:numPr>
        <w:ind w:left="142"/>
      </w:pPr>
    </w:p>
    <w:p w:rsidR="00114FDC" w:rsidRPr="00C41F5E" w:rsidRDefault="00114FDC" w:rsidP="00E2285E">
      <w:pPr>
        <w:widowControl/>
        <w:numPr>
          <w:ilvl w:val="0"/>
          <w:numId w:val="220"/>
        </w:numPr>
        <w:tabs>
          <w:tab w:val="left" w:pos="1134"/>
        </w:tabs>
        <w:spacing w:line="360" w:lineRule="auto"/>
        <w:jc w:val="left"/>
        <w:textAlignment w:val="auto"/>
        <w:rPr>
          <w:rFonts w:ascii="Arial" w:hAnsi="Arial" w:cs="Arial"/>
          <w:lang w:eastAsia="en-US"/>
        </w:rPr>
      </w:pPr>
      <w:r w:rsidRPr="00C41F5E">
        <w:rPr>
          <w:rFonts w:ascii="Arial" w:hAnsi="Arial" w:cs="Arial"/>
        </w:rPr>
        <w:t>W terminie 7 DK od dnia przyjęcia zgłoszenia reklamacji, OPL przesyła do Biorcy lub Dawcy komunikat odpowiedzi na reklamację. Komunikat będzie zawierał informację o wyniku rozpatrzenia reklamacji lub informację o konieczności przesunięcia terminu rozpatrzenia reklamacji. OPL może przesunąć termin rozpatrzenia reklamacji maksymalnie do 12 DK od dnia przyjęcia zgłoszenia wraz z podaniem przyczyny przesunięcia terminu.</w:t>
      </w:r>
    </w:p>
    <w:p w:rsidR="00114FDC" w:rsidRPr="00C41F5E" w:rsidRDefault="00114FDC" w:rsidP="00107892">
      <w:pPr>
        <w:widowControl/>
        <w:numPr>
          <w:ilvl w:val="0"/>
          <w:numId w:val="220"/>
        </w:numPr>
        <w:tabs>
          <w:tab w:val="left" w:pos="1134"/>
        </w:tabs>
        <w:spacing w:line="360" w:lineRule="auto"/>
        <w:jc w:val="left"/>
        <w:textAlignment w:val="auto"/>
        <w:rPr>
          <w:rFonts w:ascii="Arial" w:hAnsi="Arial" w:cs="Arial"/>
          <w:lang w:eastAsia="en-US"/>
        </w:rPr>
      </w:pPr>
      <w:r w:rsidRPr="00C41F5E">
        <w:rPr>
          <w:rFonts w:ascii="Arial" w:hAnsi="Arial" w:cs="Arial"/>
          <w:lang w:eastAsia="en-US"/>
        </w:rPr>
        <w:t>Odpowiedź na reklamację powinna zawierać:</w:t>
      </w:r>
    </w:p>
    <w:p w:rsidR="00114FDC" w:rsidRPr="00C41F5E" w:rsidRDefault="00114FDC" w:rsidP="00107892">
      <w:pPr>
        <w:widowControl/>
        <w:tabs>
          <w:tab w:val="left" w:pos="1134"/>
        </w:tabs>
        <w:spacing w:line="360" w:lineRule="auto"/>
        <w:ind w:left="709"/>
        <w:jc w:val="left"/>
        <w:textAlignment w:val="auto"/>
        <w:rPr>
          <w:rFonts w:ascii="Arial" w:hAnsi="Arial" w:cs="Arial"/>
          <w:lang w:eastAsia="en-US"/>
        </w:rPr>
      </w:pPr>
      <w:r w:rsidRPr="00C41F5E">
        <w:rPr>
          <w:rFonts w:ascii="Arial" w:hAnsi="Arial" w:cs="Arial"/>
          <w:lang w:eastAsia="en-US"/>
        </w:rPr>
        <w:t>a.   Wynik  rozpatrzenia reklamacji:</w:t>
      </w:r>
    </w:p>
    <w:p w:rsidR="00114FDC" w:rsidRPr="00C41F5E" w:rsidRDefault="00114FDC" w:rsidP="00107892">
      <w:pPr>
        <w:tabs>
          <w:tab w:val="left" w:pos="993"/>
        </w:tabs>
        <w:spacing w:line="360" w:lineRule="auto"/>
        <w:ind w:left="993"/>
        <w:rPr>
          <w:rFonts w:ascii="Arial" w:hAnsi="Arial" w:cs="Arial"/>
          <w:lang w:eastAsia="en-US"/>
        </w:rPr>
      </w:pPr>
      <w:r w:rsidRPr="00C41F5E">
        <w:rPr>
          <w:rFonts w:ascii="Arial" w:hAnsi="Arial" w:cs="Arial"/>
          <w:lang w:eastAsia="en-US"/>
        </w:rPr>
        <w:t xml:space="preserve">- pozytywny, </w:t>
      </w:r>
    </w:p>
    <w:p w:rsidR="00114FDC" w:rsidRPr="00C41F5E" w:rsidRDefault="00114FDC" w:rsidP="00107892">
      <w:pPr>
        <w:tabs>
          <w:tab w:val="left" w:pos="993"/>
        </w:tabs>
        <w:spacing w:line="360" w:lineRule="auto"/>
        <w:ind w:left="993"/>
        <w:rPr>
          <w:rFonts w:ascii="Arial" w:hAnsi="Arial" w:cs="Arial"/>
          <w:lang w:eastAsia="en-US"/>
        </w:rPr>
      </w:pPr>
      <w:r w:rsidRPr="00C41F5E">
        <w:rPr>
          <w:rFonts w:ascii="Arial" w:hAnsi="Arial" w:cs="Arial"/>
          <w:lang w:eastAsia="en-US"/>
        </w:rPr>
        <w:t xml:space="preserve">- negatywny, </w:t>
      </w:r>
    </w:p>
    <w:p w:rsidR="00114FDC" w:rsidRPr="00C41F5E" w:rsidRDefault="00114FDC" w:rsidP="00107892">
      <w:pPr>
        <w:tabs>
          <w:tab w:val="left" w:pos="993"/>
        </w:tabs>
        <w:spacing w:line="360" w:lineRule="auto"/>
        <w:ind w:left="993"/>
        <w:rPr>
          <w:rFonts w:ascii="Arial" w:hAnsi="Arial" w:cs="Arial"/>
          <w:lang w:eastAsia="en-US"/>
        </w:rPr>
      </w:pPr>
      <w:r w:rsidRPr="00C41F5E">
        <w:rPr>
          <w:rFonts w:ascii="Arial" w:hAnsi="Arial" w:cs="Arial"/>
          <w:lang w:eastAsia="en-US"/>
        </w:rPr>
        <w:t>- częściowo uznana</w:t>
      </w:r>
    </w:p>
    <w:p w:rsidR="00114FDC" w:rsidRPr="00C41F5E" w:rsidRDefault="00114FDC" w:rsidP="00107892">
      <w:pPr>
        <w:tabs>
          <w:tab w:val="left" w:pos="993"/>
        </w:tabs>
        <w:spacing w:line="360" w:lineRule="auto"/>
        <w:ind w:left="993"/>
        <w:rPr>
          <w:rFonts w:ascii="Arial" w:hAnsi="Arial" w:cs="Arial"/>
          <w:lang w:eastAsia="en-US"/>
        </w:rPr>
      </w:pPr>
      <w:r w:rsidRPr="00C41F5E">
        <w:rPr>
          <w:rFonts w:ascii="Arial" w:hAnsi="Arial" w:cs="Arial"/>
          <w:lang w:eastAsia="en-US"/>
        </w:rPr>
        <w:t>-  OPL nie jest stroną reklamacji</w:t>
      </w:r>
    </w:p>
    <w:p w:rsidR="00114FDC" w:rsidRPr="00C41F5E" w:rsidRDefault="00114FDC" w:rsidP="00107892">
      <w:pPr>
        <w:pStyle w:val="Tekstpodstawowy"/>
        <w:spacing w:line="360" w:lineRule="auto"/>
        <w:ind w:left="709"/>
        <w:rPr>
          <w:rFonts w:ascii="Arial" w:hAnsi="Arial" w:cs="Arial"/>
          <w:sz w:val="20"/>
          <w:szCs w:val="20"/>
          <w:lang w:eastAsia="en-US"/>
        </w:rPr>
      </w:pPr>
      <w:r w:rsidRPr="00C41F5E">
        <w:rPr>
          <w:rFonts w:ascii="Arial" w:hAnsi="Arial" w:cs="Arial"/>
          <w:sz w:val="20"/>
          <w:szCs w:val="20"/>
        </w:rPr>
        <w:t xml:space="preserve">b.  Uzasadnienie </w:t>
      </w:r>
      <w:r w:rsidRPr="00C41F5E">
        <w:rPr>
          <w:rFonts w:ascii="Arial" w:hAnsi="Arial" w:cs="Arial"/>
          <w:sz w:val="20"/>
          <w:szCs w:val="20"/>
          <w:lang w:eastAsia="en-US"/>
        </w:rPr>
        <w:t>wyniku rozpatrzenia</w:t>
      </w:r>
    </w:p>
    <w:p w:rsidR="00114FDC" w:rsidRPr="00C41F5E" w:rsidRDefault="00114FDC" w:rsidP="00107892">
      <w:pPr>
        <w:widowControl/>
        <w:numPr>
          <w:ilvl w:val="0"/>
          <w:numId w:val="220"/>
        </w:numPr>
        <w:tabs>
          <w:tab w:val="left" w:pos="1134"/>
        </w:tabs>
        <w:spacing w:line="360" w:lineRule="auto"/>
        <w:jc w:val="left"/>
        <w:textAlignment w:val="auto"/>
        <w:rPr>
          <w:rFonts w:ascii="Arial" w:hAnsi="Arial" w:cs="Arial"/>
        </w:rPr>
      </w:pPr>
      <w:r w:rsidRPr="00C41F5E">
        <w:rPr>
          <w:rFonts w:ascii="Arial" w:hAnsi="Arial" w:cs="Arial"/>
        </w:rPr>
        <w:t xml:space="preserve">W przypadku, gdy OPL nie jest stroną reklamacji, informacja zostanie niezwłocznie przesłana przez OPL, jednak nie później niż 7DR. Jeżeli będzie to możliwe, OPL wskaże właściwy podmiot do rozpatrzenia reklamacji. </w:t>
      </w:r>
    </w:p>
    <w:p w:rsidR="00114FDC" w:rsidRPr="00C41F5E" w:rsidRDefault="00114FDC" w:rsidP="00107892">
      <w:pPr>
        <w:widowControl/>
        <w:numPr>
          <w:ilvl w:val="0"/>
          <w:numId w:val="220"/>
        </w:numPr>
        <w:tabs>
          <w:tab w:val="left" w:pos="1134"/>
        </w:tabs>
        <w:spacing w:line="360" w:lineRule="auto"/>
        <w:jc w:val="left"/>
        <w:textAlignment w:val="auto"/>
        <w:rPr>
          <w:rFonts w:ascii="Arial" w:hAnsi="Arial" w:cs="Arial"/>
        </w:rPr>
      </w:pPr>
      <w:r w:rsidRPr="00C41F5E">
        <w:rPr>
          <w:rFonts w:ascii="Arial" w:hAnsi="Arial" w:cs="Arial"/>
        </w:rPr>
        <w:t>W przypadku uznanej reklamacji dotyczącej braku realizacji zamówienia, OPL w uzasadnieniu decyzji prześle informację o konieczności ponownego złożenia zamówienia przez Biorcę.</w:t>
      </w:r>
    </w:p>
    <w:p w:rsidR="00114FDC" w:rsidRPr="00C41F5E" w:rsidRDefault="00114FDC" w:rsidP="00107892">
      <w:pPr>
        <w:widowControl/>
        <w:numPr>
          <w:ilvl w:val="0"/>
          <w:numId w:val="220"/>
        </w:numPr>
        <w:tabs>
          <w:tab w:val="left" w:pos="1134"/>
        </w:tabs>
        <w:spacing w:line="360" w:lineRule="auto"/>
        <w:jc w:val="left"/>
        <w:textAlignment w:val="auto"/>
        <w:rPr>
          <w:rFonts w:ascii="Arial" w:hAnsi="Arial" w:cs="Arial"/>
        </w:rPr>
      </w:pPr>
      <w:r w:rsidRPr="00C41F5E">
        <w:rPr>
          <w:rFonts w:ascii="Arial" w:hAnsi="Arial" w:cs="Arial"/>
        </w:rPr>
        <w:t>W przypadku, zgłoszenia od Operatora Alternatywnego lub z OPL detal do OPL informacji wskazującej na to, że doszło do współdzielenia łącza:</w:t>
      </w:r>
    </w:p>
    <w:p w:rsidR="00114FDC" w:rsidRPr="00C41F5E" w:rsidRDefault="00114FDC" w:rsidP="00107892">
      <w:pPr>
        <w:ind w:left="993" w:hanging="426"/>
        <w:jc w:val="left"/>
        <w:rPr>
          <w:rFonts w:ascii="Arial" w:hAnsi="Arial" w:cs="Arial"/>
        </w:rPr>
      </w:pPr>
      <w:r w:rsidRPr="00C41F5E">
        <w:rPr>
          <w:rFonts w:ascii="Arial" w:hAnsi="Arial" w:cs="Arial"/>
        </w:rPr>
        <w:t xml:space="preserve"> a. </w:t>
      </w:r>
      <w:r w:rsidRPr="00C41F5E">
        <w:rPr>
          <w:rFonts w:ascii="Arial" w:hAnsi="Arial" w:cs="Arial"/>
        </w:rPr>
        <w:tab/>
        <w:t>W przypadku weryfikacji pozytywnej OPL dokonuje aktualizacji danych w systemach i informuje Operatora, od którego wpłynęła informacja oraz Operatora usługi powiązanej (głosowej lub szerokopasmowej) na scedowanym łączu o dokonaniu aktualizacji danych na skutek dokonania cesji jednej z usług</w:t>
      </w:r>
    </w:p>
    <w:p w:rsidR="00114FDC" w:rsidRPr="00C41F5E" w:rsidRDefault="00114FDC" w:rsidP="000F19A1">
      <w:pPr>
        <w:ind w:left="993" w:hanging="426"/>
        <w:jc w:val="left"/>
        <w:rPr>
          <w:rFonts w:ascii="Arial" w:hAnsi="Arial" w:cs="Arial"/>
        </w:rPr>
      </w:pPr>
      <w:r w:rsidRPr="00C41F5E">
        <w:rPr>
          <w:rFonts w:ascii="Arial" w:hAnsi="Arial" w:cs="Arial"/>
        </w:rPr>
        <w:t xml:space="preserve">b. </w:t>
      </w:r>
      <w:r w:rsidRPr="00C41F5E">
        <w:rPr>
          <w:rFonts w:ascii="Arial" w:hAnsi="Arial" w:cs="Arial"/>
        </w:rPr>
        <w:tab/>
        <w:t>W przypadku negatywnej weryfikacji do Operatora zgłaszającego informację dot. współdzielenia łącza, wysyłany jest komunikat o braku podjęcia modyfikacji danych, ze wskazaniem powodu.</w:t>
      </w:r>
    </w:p>
    <w:p w:rsidR="00114FDC" w:rsidRPr="00C41F5E" w:rsidRDefault="00114FDC" w:rsidP="00107892">
      <w:pPr>
        <w:widowControl/>
        <w:numPr>
          <w:ilvl w:val="0"/>
          <w:numId w:val="220"/>
        </w:numPr>
        <w:tabs>
          <w:tab w:val="left" w:pos="1134"/>
        </w:tabs>
        <w:spacing w:line="360" w:lineRule="auto"/>
        <w:jc w:val="left"/>
        <w:textAlignment w:val="auto"/>
        <w:rPr>
          <w:rFonts w:ascii="Arial" w:hAnsi="Arial" w:cs="Arial"/>
        </w:rPr>
      </w:pPr>
      <w:r w:rsidRPr="00C41F5E">
        <w:rPr>
          <w:rFonts w:ascii="Arial" w:hAnsi="Arial" w:cs="Arial"/>
        </w:rPr>
        <w:t>OPL Przesyła odpowiedź na reklamację . W przypadku przesunięcia terminu rozpatrzenia, po rozpatrzeniu reklamacji OPL wysyła ten sam komunikat  z odpowiednim statusem. Zakres danych zawartych w przesyłanym komunikacje opisany jest w dokumencie MWD Komunikaty</w:t>
      </w:r>
    </w:p>
    <w:p w:rsidR="00114FDC" w:rsidRPr="00C41F5E" w:rsidRDefault="00114FDC" w:rsidP="00B47048">
      <w:pPr>
        <w:widowControl/>
        <w:tabs>
          <w:tab w:val="left" w:pos="1134"/>
        </w:tabs>
        <w:spacing w:line="360" w:lineRule="auto"/>
        <w:jc w:val="left"/>
        <w:textAlignment w:val="auto"/>
        <w:rPr>
          <w:rFonts w:ascii="Arial" w:hAnsi="Arial" w:cs="Arial"/>
        </w:rPr>
      </w:pPr>
    </w:p>
    <w:p w:rsidR="00114FDC" w:rsidRPr="00C41F5E" w:rsidRDefault="00114FDC" w:rsidP="002969A2">
      <w:pPr>
        <w:rPr>
          <w:rFonts w:ascii="Arial" w:hAnsi="Arial" w:cs="Arial"/>
        </w:rPr>
      </w:pPr>
    </w:p>
    <w:p w:rsidR="00114FDC" w:rsidRPr="00C41F5E" w:rsidRDefault="00114FDC" w:rsidP="002969A2">
      <w:pPr>
        <w:rPr>
          <w:rFonts w:ascii="Arial" w:hAnsi="Arial" w:cs="Arial"/>
        </w:rPr>
      </w:pPr>
    </w:p>
    <w:p w:rsidR="00114FDC" w:rsidRPr="00C41F5E" w:rsidRDefault="00114FDC" w:rsidP="00B47048">
      <w:pPr>
        <w:pStyle w:val="Nagwek1"/>
        <w:numPr>
          <w:ilvl w:val="1"/>
          <w:numId w:val="103"/>
        </w:numPr>
      </w:pPr>
      <w:bookmarkStart w:id="923" w:name="_Toc254962601"/>
      <w:bookmarkStart w:id="924" w:name="_Toc281470111"/>
      <w:bookmarkStart w:id="925" w:name="_Toc440362778"/>
      <w:r w:rsidRPr="00C41F5E">
        <w:lastRenderedPageBreak/>
        <w:t>NALICZANIE / ZAPRZESTANIE NALICZANIA OPŁATY ZA ŁĄCZE</w:t>
      </w:r>
      <w:bookmarkEnd w:id="923"/>
      <w:bookmarkEnd w:id="924"/>
      <w:bookmarkEnd w:id="925"/>
    </w:p>
    <w:p w:rsidR="00114FDC" w:rsidRPr="00C41F5E" w:rsidRDefault="00114FDC" w:rsidP="00C94EA4"/>
    <w:p w:rsidR="00114FDC" w:rsidRPr="00C41F5E" w:rsidRDefault="00AB0470" w:rsidP="00C94EA4">
      <w:r>
        <w:rPr>
          <w:noProof/>
        </w:rPr>
        <w:drawing>
          <wp:inline distT="0" distB="0" distL="0" distR="0" wp14:anchorId="772D92D8" wp14:editId="2A674F6C">
            <wp:extent cx="5667375" cy="4848225"/>
            <wp:effectExtent l="0" t="0" r="9525" b="9525"/>
            <wp:docPr id="27" name="Obraz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5"/>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667375" cy="4848225"/>
                    </a:xfrm>
                    <a:prstGeom prst="rect">
                      <a:avLst/>
                    </a:prstGeom>
                    <a:noFill/>
                    <a:ln>
                      <a:noFill/>
                    </a:ln>
                  </pic:spPr>
                </pic:pic>
              </a:graphicData>
            </a:graphic>
          </wp:inline>
        </w:drawing>
      </w:r>
    </w:p>
    <w:p w:rsidR="00114FDC" w:rsidRPr="00C41F5E" w:rsidRDefault="00114FDC" w:rsidP="002963EC">
      <w:pPr>
        <w:jc w:val="left"/>
      </w:pPr>
      <w:r w:rsidRPr="00C41F5E">
        <w:rPr>
          <w:rFonts w:ascii="Arial" w:hAnsi="Arial" w:cs="Arial"/>
        </w:rPr>
        <w:t>* Numery komunikatów na powyższym diagramie zostaną uzupełnione w momencie publikacji dokumentu MWDK.</w:t>
      </w:r>
    </w:p>
    <w:p w:rsidR="00114FDC" w:rsidRPr="00C41F5E" w:rsidRDefault="00114FDC" w:rsidP="00C94EA4"/>
    <w:p w:rsidR="00114FDC" w:rsidRPr="00C41F5E" w:rsidRDefault="00114FDC" w:rsidP="000F19A1">
      <w:pPr>
        <w:pStyle w:val="Nagwek1"/>
        <w:numPr>
          <w:ilvl w:val="2"/>
          <w:numId w:val="103"/>
        </w:numPr>
      </w:pPr>
      <w:bookmarkStart w:id="926" w:name="_Toc286619698"/>
      <w:bookmarkStart w:id="927" w:name="_Toc285461712"/>
      <w:bookmarkStart w:id="928" w:name="_Toc440362779"/>
      <w:r w:rsidRPr="00C41F5E">
        <w:t>Naliczanie opłaty za Łącze</w:t>
      </w:r>
      <w:bookmarkEnd w:id="926"/>
      <w:bookmarkEnd w:id="927"/>
      <w:bookmarkEnd w:id="928"/>
    </w:p>
    <w:p w:rsidR="00114FDC" w:rsidRPr="00C41F5E" w:rsidRDefault="00114FDC" w:rsidP="00107892">
      <w:pPr>
        <w:numPr>
          <w:ilvl w:val="0"/>
          <w:numId w:val="62"/>
        </w:numPr>
        <w:rPr>
          <w:rFonts w:ascii="Arial" w:hAnsi="Arial" w:cs="Arial"/>
        </w:rPr>
      </w:pPr>
      <w:r w:rsidRPr="00C41F5E">
        <w:rPr>
          <w:rFonts w:ascii="Arial" w:hAnsi="Arial" w:cs="Arial"/>
        </w:rPr>
        <w:t xml:space="preserve">W przypadku naliczania opłaty za łącze informacja przesyłana jest w momencie, gdy Abonent rezygnuje z usługi głosowej na łączu, co skutkuje dla Operatora rozpoczęciem naliczenia opłaty dodatkowej za utrzymanie łącza. Opłata będzie naliczana od następnego dnia po dezaktywacji usługi głosowej. W przypadku rezygnacji z usługi głosowej na łączu z aktywną usługą LLU </w:t>
      </w:r>
      <w:proofErr w:type="spellStart"/>
      <w:r w:rsidRPr="00C41F5E">
        <w:rPr>
          <w:rFonts w:ascii="Arial" w:hAnsi="Arial" w:cs="Arial"/>
        </w:rPr>
        <w:t>Shared</w:t>
      </w:r>
      <w:proofErr w:type="spellEnd"/>
      <w:r w:rsidRPr="00C41F5E">
        <w:rPr>
          <w:rFonts w:ascii="Arial" w:hAnsi="Arial" w:cs="Arial"/>
        </w:rPr>
        <w:t xml:space="preserve"> wówczas do Operatora zostanie przekazana informacja o naliczaniu opłaty jak za LLU Full. Zakres danych zawartych w przesyłanym komunikacje opisany jest w dokumencie MWD Komunikaty</w:t>
      </w:r>
    </w:p>
    <w:p w:rsidR="00114FDC" w:rsidRPr="00C41F5E" w:rsidRDefault="00114FDC" w:rsidP="00802A25">
      <w:pPr>
        <w:pStyle w:val="Nagwek1"/>
        <w:numPr>
          <w:ilvl w:val="2"/>
          <w:numId w:val="103"/>
        </w:numPr>
      </w:pPr>
      <w:bookmarkStart w:id="929" w:name="_Toc293693208"/>
      <w:bookmarkStart w:id="930" w:name="_Toc293693209"/>
      <w:bookmarkStart w:id="931" w:name="_Toc293693210"/>
      <w:bookmarkStart w:id="932" w:name="_Toc286619699"/>
      <w:bookmarkStart w:id="933" w:name="_Toc285461713"/>
      <w:bookmarkStart w:id="934" w:name="_Toc440362780"/>
      <w:bookmarkEnd w:id="929"/>
      <w:bookmarkEnd w:id="930"/>
      <w:bookmarkEnd w:id="931"/>
      <w:r w:rsidRPr="00C41F5E">
        <w:t>Zaprzestanie naliczania opłaty za Łącze</w:t>
      </w:r>
      <w:bookmarkEnd w:id="932"/>
      <w:bookmarkEnd w:id="933"/>
      <w:bookmarkEnd w:id="934"/>
    </w:p>
    <w:p w:rsidR="00114FDC" w:rsidRPr="00C41F5E" w:rsidRDefault="00114FDC" w:rsidP="00107892">
      <w:pPr>
        <w:jc w:val="center"/>
        <w:rPr>
          <w:rFonts w:ascii="Arial" w:hAnsi="Arial" w:cs="Arial"/>
          <w:b/>
        </w:rPr>
      </w:pPr>
    </w:p>
    <w:p w:rsidR="00114FDC" w:rsidRPr="00C41F5E" w:rsidRDefault="00114FDC" w:rsidP="00107892">
      <w:pPr>
        <w:numPr>
          <w:ilvl w:val="0"/>
          <w:numId w:val="147"/>
        </w:numPr>
        <w:rPr>
          <w:rFonts w:ascii="Arial" w:hAnsi="Arial" w:cs="Arial"/>
        </w:rPr>
      </w:pPr>
      <w:r w:rsidRPr="00C41F5E">
        <w:rPr>
          <w:rFonts w:ascii="Arial" w:hAnsi="Arial" w:cs="Arial"/>
        </w:rPr>
        <w:t xml:space="preserve">W przypadku zaprzestania naliczania opłaty za łącze informacja przesyłana jest w momencie, gdy na łączu zostaje aktywowana usługa głosowa, co skutkuje dla Operatora zaprzestaniem naliczania </w:t>
      </w:r>
      <w:r w:rsidRPr="00C41F5E">
        <w:rPr>
          <w:rFonts w:ascii="Arial" w:hAnsi="Arial" w:cs="Arial"/>
        </w:rPr>
        <w:lastRenderedPageBreak/>
        <w:t xml:space="preserve">opłaty dodatkowej za utrzymanie łącza. Opłata zostaje zdjęta od następnego dnia po aktywacji usługi głosowej. W przypadku gdy do usługi LLU </w:t>
      </w:r>
      <w:proofErr w:type="spellStart"/>
      <w:r w:rsidRPr="00C41F5E">
        <w:rPr>
          <w:rFonts w:ascii="Arial" w:hAnsi="Arial" w:cs="Arial"/>
        </w:rPr>
        <w:t>Shared</w:t>
      </w:r>
      <w:proofErr w:type="spellEnd"/>
      <w:r w:rsidRPr="00C41F5E">
        <w:rPr>
          <w:rFonts w:ascii="Arial" w:hAnsi="Arial" w:cs="Arial"/>
        </w:rPr>
        <w:t xml:space="preserve"> bez usługi głosowej zostanie doinstalowana usługa głosowa wówczas do Operatora zostanie przekazana informacja o naliczaniu opłaty jak za LLU </w:t>
      </w:r>
      <w:proofErr w:type="spellStart"/>
      <w:r w:rsidRPr="00C41F5E">
        <w:rPr>
          <w:rFonts w:ascii="Arial" w:hAnsi="Arial" w:cs="Arial"/>
        </w:rPr>
        <w:t>Shared</w:t>
      </w:r>
      <w:proofErr w:type="spellEnd"/>
      <w:r w:rsidRPr="00C41F5E">
        <w:rPr>
          <w:rFonts w:ascii="Arial" w:hAnsi="Arial" w:cs="Arial"/>
        </w:rPr>
        <w:t>. Zakres danych zawartych w przesyłanym komunikacje opisany jest w dokumencie MWD Komunikaty</w:t>
      </w:r>
      <w:r w:rsidR="00B34429">
        <w:rPr>
          <w:rFonts w:ascii="Arial" w:hAnsi="Arial" w:cs="Arial"/>
        </w:rPr>
        <w:t>.</w:t>
      </w:r>
    </w:p>
    <w:p w:rsidR="00114FDC" w:rsidRPr="00C41F5E" w:rsidRDefault="00114FDC" w:rsidP="00107892">
      <w:pPr>
        <w:rPr>
          <w:rFonts w:ascii="Arial" w:hAnsi="Arial" w:cs="Arial"/>
        </w:rPr>
      </w:pPr>
    </w:p>
    <w:p w:rsidR="00114FDC" w:rsidRPr="00C41F5E" w:rsidRDefault="00114FDC" w:rsidP="000C7164">
      <w:pPr>
        <w:rPr>
          <w:rFonts w:ascii="Arial" w:hAnsi="Arial" w:cs="Arial"/>
        </w:rPr>
      </w:pPr>
    </w:p>
    <w:p w:rsidR="00114FDC" w:rsidRPr="00C41F5E" w:rsidRDefault="00114FDC" w:rsidP="000C7164">
      <w:pPr>
        <w:rPr>
          <w:rFonts w:ascii="Arial" w:hAnsi="Arial" w:cs="Arial"/>
        </w:rPr>
      </w:pPr>
    </w:p>
    <w:p w:rsidR="00114FDC" w:rsidRPr="00C41F5E" w:rsidRDefault="00114FDC" w:rsidP="000C7164">
      <w:pPr>
        <w:rPr>
          <w:rFonts w:ascii="Arial" w:hAnsi="Arial" w:cs="Arial"/>
        </w:rPr>
        <w:sectPr w:rsidR="00114FDC" w:rsidRPr="00C41F5E" w:rsidSect="006E7B66">
          <w:footnotePr>
            <w:numFmt w:val="chicago"/>
          </w:footnotePr>
          <w:pgSz w:w="11909" w:h="16834"/>
          <w:pgMar w:top="1134" w:right="1418" w:bottom="1134" w:left="1418" w:header="709" w:footer="709" w:gutter="0"/>
          <w:cols w:space="60"/>
          <w:noEndnote/>
        </w:sectPr>
      </w:pPr>
    </w:p>
    <w:p w:rsidR="00114FDC" w:rsidRPr="00C41F5E" w:rsidRDefault="00114FDC" w:rsidP="000F19A1">
      <w:pPr>
        <w:pStyle w:val="Nagwek1"/>
        <w:numPr>
          <w:ilvl w:val="1"/>
          <w:numId w:val="103"/>
        </w:numPr>
      </w:pPr>
      <w:r w:rsidRPr="00C41F5E">
        <w:lastRenderedPageBreak/>
        <w:t xml:space="preserve"> </w:t>
      </w:r>
      <w:bookmarkStart w:id="935" w:name="_Toc440362781"/>
      <w:r w:rsidRPr="00C41F5E">
        <w:t>CESJA/ ZMIANA EWIDENCYJNA/ ZMIANA ABONENTA USŁUGI REGULOWANEJ</w:t>
      </w:r>
      <w:bookmarkEnd w:id="935"/>
    </w:p>
    <w:p w:rsidR="00114FDC" w:rsidRPr="00C41F5E" w:rsidRDefault="00114FDC" w:rsidP="00053BE4">
      <w:pPr>
        <w:pStyle w:val="Tekstpodstawowy"/>
        <w:spacing w:line="360" w:lineRule="auto"/>
        <w:rPr>
          <w:rFonts w:ascii="Arial" w:hAnsi="Arial" w:cs="Arial"/>
          <w:sz w:val="20"/>
          <w:szCs w:val="20"/>
        </w:rPr>
      </w:pPr>
    </w:p>
    <w:p w:rsidR="00114FDC" w:rsidRPr="00C41F5E" w:rsidRDefault="00AB0470" w:rsidP="00053BE4">
      <w:pPr>
        <w:pStyle w:val="Tekstpodstawowy"/>
        <w:spacing w:line="360" w:lineRule="auto"/>
        <w:rPr>
          <w:rFonts w:ascii="Arial" w:hAnsi="Arial" w:cs="Arial"/>
          <w:sz w:val="20"/>
          <w:szCs w:val="20"/>
        </w:rPr>
      </w:pPr>
      <w:r>
        <w:rPr>
          <w:rFonts w:ascii="Arial" w:hAnsi="Arial" w:cs="Arial"/>
          <w:noProof/>
        </w:rPr>
        <w:drawing>
          <wp:inline distT="0" distB="0" distL="0" distR="0" wp14:anchorId="585EABE3" wp14:editId="42F51282">
            <wp:extent cx="8915400" cy="4533900"/>
            <wp:effectExtent l="0" t="0" r="0" b="0"/>
            <wp:docPr id="28"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8"/>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8915400" cy="4533900"/>
                    </a:xfrm>
                    <a:prstGeom prst="rect">
                      <a:avLst/>
                    </a:prstGeom>
                    <a:noFill/>
                    <a:ln>
                      <a:noFill/>
                    </a:ln>
                  </pic:spPr>
                </pic:pic>
              </a:graphicData>
            </a:graphic>
          </wp:inline>
        </w:drawing>
      </w:r>
    </w:p>
    <w:p w:rsidR="00114FDC" w:rsidRPr="00C41F5E" w:rsidRDefault="00114FDC" w:rsidP="002963EC">
      <w:pPr>
        <w:pStyle w:val="Tekstpodstawowy"/>
        <w:spacing w:line="360" w:lineRule="auto"/>
        <w:jc w:val="left"/>
        <w:rPr>
          <w:rFonts w:ascii="Arial" w:hAnsi="Arial" w:cs="Arial"/>
          <w:sz w:val="20"/>
          <w:szCs w:val="20"/>
        </w:rPr>
        <w:sectPr w:rsidR="00114FDC" w:rsidRPr="00C41F5E" w:rsidSect="003275FE">
          <w:footnotePr>
            <w:numFmt w:val="chicago"/>
          </w:footnotePr>
          <w:pgSz w:w="16834" w:h="11909" w:orient="landscape"/>
          <w:pgMar w:top="1418" w:right="1134" w:bottom="1418" w:left="1134" w:header="709" w:footer="709" w:gutter="0"/>
          <w:cols w:space="60"/>
          <w:noEndnote/>
        </w:sectPr>
      </w:pPr>
      <w:r w:rsidRPr="00C41F5E">
        <w:rPr>
          <w:rFonts w:ascii="Arial" w:hAnsi="Arial" w:cs="Arial"/>
          <w:sz w:val="20"/>
          <w:szCs w:val="20"/>
        </w:rPr>
        <w:t>* Numery komunikatów na powyższym diagramie zostaną uzupełnione w momencie publikacji dokumentu MWDK.</w:t>
      </w:r>
    </w:p>
    <w:p w:rsidR="00114FDC" w:rsidRPr="00C41F5E" w:rsidRDefault="00114FDC" w:rsidP="000F19A1">
      <w:pPr>
        <w:pStyle w:val="Nagwek1"/>
        <w:numPr>
          <w:ilvl w:val="2"/>
          <w:numId w:val="103"/>
        </w:numPr>
      </w:pPr>
      <w:bookmarkStart w:id="936" w:name="_Toc440362782"/>
      <w:r w:rsidRPr="00C41F5E">
        <w:lastRenderedPageBreak/>
        <w:t>Złożenie Zamówienia</w:t>
      </w:r>
      <w:bookmarkEnd w:id="936"/>
    </w:p>
    <w:p w:rsidR="00114FDC" w:rsidRPr="00C41F5E" w:rsidRDefault="00114FDC" w:rsidP="009C03FC">
      <w:pPr>
        <w:pStyle w:val="Tekstpodstawowy"/>
        <w:spacing w:line="360" w:lineRule="auto"/>
        <w:jc w:val="center"/>
        <w:rPr>
          <w:rFonts w:ascii="Arial" w:hAnsi="Arial" w:cs="Arial"/>
          <w:b/>
          <w:sz w:val="20"/>
          <w:szCs w:val="20"/>
          <w:u w:val="single"/>
        </w:rPr>
      </w:pPr>
    </w:p>
    <w:p w:rsidR="00114FDC" w:rsidRPr="00C41F5E" w:rsidRDefault="00114FDC" w:rsidP="0054440E">
      <w:pPr>
        <w:widowControl/>
        <w:numPr>
          <w:ilvl w:val="3"/>
          <w:numId w:val="20"/>
        </w:numPr>
        <w:tabs>
          <w:tab w:val="clear" w:pos="2880"/>
          <w:tab w:val="num" w:pos="284"/>
          <w:tab w:val="num" w:pos="2771"/>
        </w:tabs>
        <w:autoSpaceDE/>
        <w:autoSpaceDN/>
        <w:adjustRightInd/>
        <w:spacing w:line="360" w:lineRule="auto"/>
        <w:ind w:left="284" w:hanging="284"/>
        <w:textAlignment w:val="auto"/>
        <w:rPr>
          <w:rFonts w:ascii="Arial" w:hAnsi="Arial" w:cs="Arial"/>
        </w:rPr>
      </w:pPr>
      <w:r w:rsidRPr="00C41F5E">
        <w:rPr>
          <w:rFonts w:ascii="Arial" w:hAnsi="Arial" w:cs="Arial"/>
        </w:rPr>
        <w:t xml:space="preserve">Abonent składa u Biorcy (Operatora usługi głosowej) Zamówienie na realizację cesji. W przypadku, gdy na danym łączu świadczona jest jedynie usługa szerokopasmowa w wersji </w:t>
      </w:r>
      <w:proofErr w:type="spellStart"/>
      <w:r w:rsidRPr="00C41F5E">
        <w:rPr>
          <w:rFonts w:ascii="Arial" w:hAnsi="Arial" w:cs="Arial"/>
        </w:rPr>
        <w:t>Naked</w:t>
      </w:r>
      <w:proofErr w:type="spellEnd"/>
      <w:r w:rsidRPr="00C41F5E">
        <w:rPr>
          <w:rFonts w:ascii="Arial" w:hAnsi="Arial" w:cs="Arial"/>
        </w:rPr>
        <w:t xml:space="preserve"> (NBSA)  lub usługa LLU współdzielone Abonent zwraca się do Biorcy, którym jest Operator usługi szerokopasmowej lub LLU. </w:t>
      </w:r>
    </w:p>
    <w:p w:rsidR="00114FDC" w:rsidRPr="00C41F5E" w:rsidRDefault="00114FDC" w:rsidP="0054440E">
      <w:pPr>
        <w:widowControl/>
        <w:numPr>
          <w:ilvl w:val="3"/>
          <w:numId w:val="20"/>
        </w:numPr>
        <w:tabs>
          <w:tab w:val="clear" w:pos="2880"/>
          <w:tab w:val="num" w:pos="284"/>
          <w:tab w:val="num" w:pos="2771"/>
        </w:tabs>
        <w:autoSpaceDE/>
        <w:autoSpaceDN/>
        <w:adjustRightInd/>
        <w:spacing w:line="360" w:lineRule="auto"/>
        <w:ind w:left="284" w:hanging="284"/>
        <w:textAlignment w:val="auto"/>
        <w:rPr>
          <w:rFonts w:ascii="Arial" w:hAnsi="Arial" w:cs="Arial"/>
        </w:rPr>
      </w:pPr>
      <w:r w:rsidRPr="00C41F5E">
        <w:rPr>
          <w:rFonts w:ascii="Arial" w:hAnsi="Arial" w:cs="Arial"/>
        </w:rPr>
        <w:t xml:space="preserve">Biorca pozyskuje dokumenty od Abonenta niezbędne do realizacji procesu cesji. </w:t>
      </w:r>
    </w:p>
    <w:p w:rsidR="00114FDC" w:rsidRPr="00C41F5E" w:rsidRDefault="00114FDC" w:rsidP="00A226A0">
      <w:pPr>
        <w:pStyle w:val="Tekstpodstawowy"/>
        <w:numPr>
          <w:ilvl w:val="3"/>
          <w:numId w:val="20"/>
        </w:numPr>
        <w:tabs>
          <w:tab w:val="clear" w:pos="2880"/>
          <w:tab w:val="num" w:pos="284"/>
          <w:tab w:val="num" w:pos="2771"/>
        </w:tabs>
        <w:suppressAutoHyphens/>
        <w:spacing w:line="360" w:lineRule="auto"/>
        <w:ind w:left="284" w:hanging="284"/>
        <w:textAlignment w:val="auto"/>
        <w:rPr>
          <w:rFonts w:ascii="Arial" w:hAnsi="Arial" w:cs="Arial"/>
          <w:sz w:val="20"/>
          <w:szCs w:val="20"/>
        </w:rPr>
      </w:pPr>
      <w:r w:rsidRPr="00C41F5E">
        <w:rPr>
          <w:rFonts w:ascii="Arial" w:hAnsi="Arial" w:cs="Arial"/>
          <w:sz w:val="20"/>
          <w:szCs w:val="20"/>
        </w:rPr>
        <w:t>Biorca w ciągu 1 DR dokonuje weryfikacji formalnej zamówienia.</w:t>
      </w:r>
    </w:p>
    <w:p w:rsidR="00114FDC" w:rsidRPr="00C41F5E" w:rsidRDefault="00114FDC" w:rsidP="00A226A0">
      <w:pPr>
        <w:pStyle w:val="Tekstpodstawowy"/>
        <w:numPr>
          <w:ilvl w:val="3"/>
          <w:numId w:val="20"/>
        </w:numPr>
        <w:tabs>
          <w:tab w:val="clear" w:pos="2880"/>
          <w:tab w:val="num" w:pos="284"/>
          <w:tab w:val="num" w:pos="2771"/>
        </w:tabs>
        <w:suppressAutoHyphens/>
        <w:spacing w:line="360" w:lineRule="auto"/>
        <w:ind w:left="284" w:hanging="284"/>
        <w:textAlignment w:val="auto"/>
        <w:rPr>
          <w:rFonts w:ascii="Arial" w:hAnsi="Arial" w:cs="Arial"/>
          <w:sz w:val="20"/>
          <w:szCs w:val="20"/>
        </w:rPr>
      </w:pPr>
      <w:r w:rsidRPr="00C41F5E">
        <w:rPr>
          <w:rFonts w:ascii="Arial" w:hAnsi="Arial" w:cs="Arial"/>
          <w:sz w:val="20"/>
          <w:szCs w:val="20"/>
        </w:rPr>
        <w:t>W przypadku pozytywnej weryfikacji formalnej Biorca niezwłocznie - jednak nie później niż 3 DR przed datą wymaganą, przesyła Zamówienie w formie elektronicznej do OPL Hurt,</w:t>
      </w:r>
    </w:p>
    <w:p w:rsidR="00114FDC" w:rsidRPr="00C41F5E" w:rsidRDefault="00114FDC" w:rsidP="00AC3DF9">
      <w:pPr>
        <w:widowControl/>
        <w:tabs>
          <w:tab w:val="num" w:pos="2771"/>
        </w:tabs>
        <w:autoSpaceDE/>
        <w:autoSpaceDN/>
        <w:adjustRightInd/>
        <w:spacing w:line="360" w:lineRule="auto"/>
        <w:ind w:left="284"/>
        <w:textAlignment w:val="auto"/>
        <w:rPr>
          <w:rFonts w:ascii="Arial" w:hAnsi="Arial" w:cs="Arial"/>
        </w:rPr>
      </w:pPr>
      <w:r w:rsidRPr="00C41F5E">
        <w:rPr>
          <w:rFonts w:ascii="Arial" w:hAnsi="Arial" w:cs="Arial"/>
        </w:rPr>
        <w:t>Zakres danych zawartych w przesłanym zamówieniu jest zgodny z MWD Komunikaty.</w:t>
      </w:r>
    </w:p>
    <w:p w:rsidR="00114FDC" w:rsidRPr="00C41F5E" w:rsidRDefault="00114FDC" w:rsidP="003F452F">
      <w:pPr>
        <w:widowControl/>
        <w:numPr>
          <w:ilvl w:val="3"/>
          <w:numId w:val="20"/>
        </w:numPr>
        <w:tabs>
          <w:tab w:val="clear" w:pos="2880"/>
          <w:tab w:val="num" w:pos="284"/>
          <w:tab w:val="num" w:pos="2771"/>
        </w:tabs>
        <w:autoSpaceDE/>
        <w:autoSpaceDN/>
        <w:adjustRightInd/>
        <w:spacing w:line="360" w:lineRule="auto"/>
        <w:ind w:left="284" w:hanging="284"/>
        <w:textAlignment w:val="auto"/>
        <w:rPr>
          <w:rFonts w:ascii="Arial" w:hAnsi="Arial" w:cs="Arial"/>
        </w:rPr>
      </w:pPr>
      <w:r w:rsidRPr="00C41F5E">
        <w:rPr>
          <w:rFonts w:ascii="Arial" w:hAnsi="Arial" w:cs="Arial"/>
        </w:rPr>
        <w:t>W Zamówieniu Biorca wskazuje datę, realizacji zamówienia cesji. Data powinna przypadać w terminie do 30 DK od daty wpływu zamówienia do Biorcy i musi przypadać w dzień roboczy.</w:t>
      </w:r>
    </w:p>
    <w:p w:rsidR="00114FDC" w:rsidRPr="00C41F5E" w:rsidRDefault="00114FDC" w:rsidP="003F452F">
      <w:pPr>
        <w:widowControl/>
        <w:numPr>
          <w:ilvl w:val="3"/>
          <w:numId w:val="20"/>
        </w:numPr>
        <w:tabs>
          <w:tab w:val="clear" w:pos="2880"/>
          <w:tab w:val="num" w:pos="284"/>
          <w:tab w:val="num" w:pos="2771"/>
        </w:tabs>
        <w:autoSpaceDE/>
        <w:autoSpaceDN/>
        <w:adjustRightInd/>
        <w:spacing w:line="360" w:lineRule="auto"/>
        <w:ind w:left="284" w:hanging="284"/>
        <w:textAlignment w:val="auto"/>
        <w:rPr>
          <w:rFonts w:ascii="Arial" w:hAnsi="Arial" w:cs="Arial"/>
        </w:rPr>
      </w:pPr>
      <w:r w:rsidRPr="00C41F5E">
        <w:rPr>
          <w:rFonts w:ascii="Arial" w:hAnsi="Arial" w:cs="Arial"/>
        </w:rPr>
        <w:t>OPL umożliwi realizację procesu cesji usługi regulowanej w terminie wynikającym z Zamówienia Cesji. Termin ten nie może być dłuższy niż 30 DK od daty wpływu zamówienia Cesji do Biorcy. Termin nie może przypadać na dzień świąteczny, ani dzień ustawowo wolny od pracy. Dzień wpływu zamówienia do OPL Hurt jest traktowany jako T=0.</w:t>
      </w:r>
    </w:p>
    <w:p w:rsidR="00114FDC" w:rsidRPr="00C41F5E" w:rsidRDefault="00114FDC" w:rsidP="00B65685">
      <w:pPr>
        <w:pStyle w:val="Nagwek1"/>
        <w:numPr>
          <w:ilvl w:val="2"/>
          <w:numId w:val="103"/>
        </w:numPr>
      </w:pPr>
      <w:bookmarkStart w:id="937" w:name="_Toc440362783"/>
      <w:r w:rsidRPr="00C41F5E">
        <w:t>Weryfikacja informatyczna Zamówienia</w:t>
      </w:r>
      <w:bookmarkEnd w:id="937"/>
    </w:p>
    <w:p w:rsidR="00114FDC" w:rsidRPr="00C41F5E" w:rsidRDefault="00114FDC" w:rsidP="00B65685"/>
    <w:p w:rsidR="00114FDC" w:rsidRPr="00C41F5E" w:rsidRDefault="00114FDC" w:rsidP="00B65685">
      <w:pPr>
        <w:pStyle w:val="Tekstkomentarza"/>
        <w:spacing w:line="360" w:lineRule="auto"/>
        <w:ind w:left="357" w:hanging="357"/>
        <w:rPr>
          <w:rFonts w:ascii="Arial" w:hAnsi="Arial" w:cs="Arial"/>
        </w:rPr>
      </w:pPr>
      <w:r w:rsidRPr="00C41F5E">
        <w:rPr>
          <w:rFonts w:ascii="Arial" w:hAnsi="Arial" w:cs="Arial"/>
        </w:rPr>
        <w:t>1. Zamówienie przesłane przez Biorcę jest weryfikowane pod kątem informatycznym. Następuje automatyczne sprawdzenie przez system, struktury i formatu komunikatu,</w:t>
      </w:r>
      <w:r w:rsidRPr="00C41F5E" w:rsidDel="00BB749C">
        <w:rPr>
          <w:rFonts w:ascii="Arial" w:hAnsi="Arial" w:cs="Arial"/>
        </w:rPr>
        <w:t xml:space="preserve"> </w:t>
      </w:r>
      <w:r w:rsidRPr="00C41F5E">
        <w:rPr>
          <w:rFonts w:ascii="Arial" w:hAnsi="Arial" w:cs="Arial"/>
        </w:rPr>
        <w:t xml:space="preserve"> zgodnie ze specyfikacją dla poszczególnych rodzajów komunikatów określoną w dokumencie  MWD Komunikaty. </w:t>
      </w:r>
    </w:p>
    <w:p w:rsidR="00114FDC" w:rsidRDefault="00114FDC" w:rsidP="00B65685">
      <w:pPr>
        <w:pStyle w:val="Tekstkomentarza"/>
        <w:spacing w:line="360" w:lineRule="auto"/>
        <w:ind w:left="284" w:hanging="284"/>
        <w:rPr>
          <w:rFonts w:ascii="Arial" w:hAnsi="Arial" w:cs="Arial"/>
        </w:rPr>
      </w:pPr>
      <w:r w:rsidRPr="00C41F5E">
        <w:rPr>
          <w:rFonts w:ascii="Arial" w:hAnsi="Arial" w:cs="Arial"/>
        </w:rPr>
        <w:t>2. W wyniku pozytywnej weryfikacji informatycznej następuje przyjęcie i rejestracja zamówienia.         W kolejnym kroku zamówienie podlega weryfikacji formalnej.</w:t>
      </w:r>
    </w:p>
    <w:p w:rsidR="006E47A2" w:rsidRPr="00C41F5E" w:rsidRDefault="006E47A2" w:rsidP="00B65685">
      <w:pPr>
        <w:pStyle w:val="Tekstkomentarza"/>
        <w:spacing w:line="360" w:lineRule="auto"/>
        <w:ind w:left="284" w:hanging="284"/>
        <w:rPr>
          <w:rFonts w:ascii="Arial" w:hAnsi="Arial" w:cs="Arial"/>
        </w:rPr>
      </w:pPr>
      <w:r>
        <w:rPr>
          <w:rFonts w:ascii="Arial" w:hAnsi="Arial" w:cs="Arial"/>
        </w:rPr>
        <w:t xml:space="preserve">3. </w:t>
      </w:r>
      <w:r w:rsidRPr="006E47A2">
        <w:rPr>
          <w:rFonts w:ascii="Arial" w:hAnsi="Arial" w:cs="Arial"/>
        </w:rPr>
        <w:t>W wyniku negatywnej weryfikacji informatycznej następuje odrzucenie zamówienia. Do Biorcy zostaje wysłany komunikat o odrzuceniu zamówienia wraz ze wskazaniem przyczyny odrzucenia zgodnej z dokumentem MWD Komunikaty.</w:t>
      </w:r>
    </w:p>
    <w:p w:rsidR="006E47A2" w:rsidRPr="006E47A2" w:rsidRDefault="006E47A2" w:rsidP="006E47A2">
      <w:pPr>
        <w:pStyle w:val="Nagwek1"/>
        <w:tabs>
          <w:tab w:val="clear" w:pos="360"/>
        </w:tabs>
        <w:ind w:left="1639" w:firstLine="0"/>
      </w:pPr>
    </w:p>
    <w:p w:rsidR="00114FDC" w:rsidRPr="00C41F5E" w:rsidRDefault="00114FDC" w:rsidP="000F19A1">
      <w:pPr>
        <w:pStyle w:val="Nagwek1"/>
        <w:numPr>
          <w:ilvl w:val="2"/>
          <w:numId w:val="103"/>
        </w:numPr>
      </w:pPr>
      <w:bookmarkStart w:id="938" w:name="_Toc440362784"/>
      <w:r w:rsidRPr="00C41F5E">
        <w:t>Weryfikacja formalna Zamówienia</w:t>
      </w:r>
      <w:bookmarkEnd w:id="938"/>
    </w:p>
    <w:p w:rsidR="00114FDC" w:rsidRPr="00C41F5E" w:rsidRDefault="00114FDC" w:rsidP="00F45D91">
      <w:pPr>
        <w:pStyle w:val="Lista2"/>
        <w:spacing w:line="360" w:lineRule="auto"/>
        <w:ind w:left="0" w:firstLine="0"/>
        <w:jc w:val="both"/>
        <w:rPr>
          <w:rFonts w:ascii="Arial" w:hAnsi="Arial" w:cs="Arial"/>
          <w:b/>
          <w:u w:val="single"/>
        </w:rPr>
      </w:pPr>
    </w:p>
    <w:p w:rsidR="00114FDC" w:rsidRPr="00C41F5E" w:rsidRDefault="00114FDC" w:rsidP="00E16D0F">
      <w:pPr>
        <w:pStyle w:val="Lista2"/>
        <w:numPr>
          <w:ilvl w:val="0"/>
          <w:numId w:val="87"/>
        </w:numPr>
        <w:tabs>
          <w:tab w:val="clear" w:pos="720"/>
          <w:tab w:val="num" w:pos="-1701"/>
        </w:tabs>
        <w:spacing w:line="360" w:lineRule="auto"/>
        <w:ind w:left="426"/>
        <w:jc w:val="both"/>
        <w:rPr>
          <w:rFonts w:ascii="Arial" w:hAnsi="Arial" w:cs="Arial"/>
        </w:rPr>
      </w:pPr>
      <w:r w:rsidRPr="00C41F5E">
        <w:rPr>
          <w:rFonts w:ascii="Arial" w:hAnsi="Arial" w:cs="Arial"/>
        </w:rPr>
        <w:t>OPL, w terminie 1 Dnia Roboczego</w:t>
      </w:r>
      <w:r w:rsidRPr="00C41F5E">
        <w:rPr>
          <w:rFonts w:ascii="Arial" w:hAnsi="Arial" w:cs="Arial"/>
          <w:i/>
          <w:iCs/>
        </w:rPr>
        <w:t xml:space="preserve"> </w:t>
      </w:r>
      <w:r w:rsidRPr="00C41F5E">
        <w:rPr>
          <w:rFonts w:ascii="Arial" w:hAnsi="Arial" w:cs="Arial"/>
        </w:rPr>
        <w:t>od dnia otrzymania Zamówienia, dokonuje jego weryfikacji formalnej, przy założeniu, iż dzień wpływu zamówienia do OPL jest dniem T-0.</w:t>
      </w:r>
    </w:p>
    <w:p w:rsidR="00114FDC" w:rsidRPr="00C41F5E" w:rsidRDefault="00114FDC" w:rsidP="00E16D0F">
      <w:pPr>
        <w:pStyle w:val="Lista2"/>
        <w:numPr>
          <w:ilvl w:val="0"/>
          <w:numId w:val="87"/>
        </w:numPr>
        <w:tabs>
          <w:tab w:val="clear" w:pos="720"/>
          <w:tab w:val="num" w:pos="-1701"/>
        </w:tabs>
        <w:spacing w:line="360" w:lineRule="auto"/>
        <w:ind w:left="426"/>
        <w:jc w:val="both"/>
        <w:rPr>
          <w:rFonts w:ascii="Arial" w:hAnsi="Arial" w:cs="Arial"/>
        </w:rPr>
      </w:pPr>
      <w:r w:rsidRPr="00C41F5E">
        <w:rPr>
          <w:rFonts w:ascii="Arial" w:hAnsi="Arial" w:cs="Arial"/>
        </w:rPr>
        <w:t>W przypadku negatywnej weryfikacji formalnej Zamówienia, OPL odsyła drogą elektroniczną komunikat do Biorcy uzupełniony o przyczynę odmowy realizacji Zamówienia, zgodnie z MWD Komunikaty (nie informując Dawcę o wpływie takiego Zamówienia do OPL).</w:t>
      </w:r>
    </w:p>
    <w:p w:rsidR="00114FDC" w:rsidRPr="00C41F5E" w:rsidRDefault="00114FDC" w:rsidP="00E16D0F">
      <w:pPr>
        <w:pStyle w:val="Lista2"/>
        <w:numPr>
          <w:ilvl w:val="0"/>
          <w:numId w:val="87"/>
        </w:numPr>
        <w:tabs>
          <w:tab w:val="clear" w:pos="720"/>
          <w:tab w:val="num" w:pos="-1701"/>
        </w:tabs>
        <w:spacing w:line="360" w:lineRule="auto"/>
        <w:ind w:left="426"/>
        <w:jc w:val="both"/>
        <w:rPr>
          <w:rFonts w:ascii="Arial" w:hAnsi="Arial" w:cs="Arial"/>
        </w:rPr>
      </w:pPr>
      <w:r w:rsidRPr="00C41F5E">
        <w:rPr>
          <w:rFonts w:ascii="Arial" w:hAnsi="Arial" w:cs="Arial"/>
        </w:rPr>
        <w:lastRenderedPageBreak/>
        <w:t>W przypadku odmowy realizacji Zamówienia. Biorca nie ma możliwości modyfikacji tego samego Zamówienia. OPL może rozpocząć ponownie proces tylko w przypadku przesłania przez Biorcę nowego Zamówienia.</w:t>
      </w:r>
    </w:p>
    <w:p w:rsidR="00114FDC" w:rsidRPr="00C41F5E" w:rsidRDefault="00114FDC" w:rsidP="00E16D0F">
      <w:pPr>
        <w:numPr>
          <w:ilvl w:val="0"/>
          <w:numId w:val="87"/>
        </w:numPr>
        <w:tabs>
          <w:tab w:val="clear" w:pos="720"/>
          <w:tab w:val="num" w:pos="-1701"/>
        </w:tabs>
        <w:spacing w:line="360" w:lineRule="auto"/>
        <w:ind w:left="426"/>
        <w:rPr>
          <w:rFonts w:ascii="Arial" w:hAnsi="Arial" w:cs="Arial"/>
        </w:rPr>
      </w:pPr>
      <w:r w:rsidRPr="00C41F5E">
        <w:rPr>
          <w:rFonts w:ascii="Arial" w:hAnsi="Arial" w:cs="Arial"/>
        </w:rPr>
        <w:t>W przypadku pozytywnej weryfikacji formalnej Zamówienia, jeśli cesja dotyczy tylko usługi głosowej OPL Hurt w ciągu 1 DR od daty wpływu zamówienia do OPL przesyła informację do Biorcy o pozytywnym wyniku weryfikacji formalnej. Zakres komunikatu jest zgodny z MWD Komunikaty.</w:t>
      </w:r>
    </w:p>
    <w:p w:rsidR="00114FDC" w:rsidRPr="00C41F5E" w:rsidRDefault="00114FDC" w:rsidP="003F452F">
      <w:pPr>
        <w:pStyle w:val="Lista2"/>
        <w:spacing w:line="360" w:lineRule="auto"/>
        <w:ind w:left="426" w:firstLine="0"/>
        <w:jc w:val="both"/>
        <w:rPr>
          <w:rFonts w:ascii="Arial" w:hAnsi="Arial" w:cs="Arial"/>
        </w:rPr>
      </w:pPr>
      <w:r w:rsidRPr="00C41F5E">
        <w:rPr>
          <w:rFonts w:ascii="Arial" w:hAnsi="Arial" w:cs="Arial"/>
        </w:rPr>
        <w:t>W przypadku, gdy na cedowanym łączu jest aktywna usługa szerokopasmowa, OPL Hurt w ciągu 1 DR wysyła drogą elektroniczną komunikat do Dawcy o  planowanej dacie realizacji cesji wskazanej przez Biorcę w Zamówieniu.</w:t>
      </w:r>
    </w:p>
    <w:p w:rsidR="00114FDC" w:rsidRPr="00C41F5E" w:rsidRDefault="00114FDC" w:rsidP="003F452F">
      <w:pPr>
        <w:pStyle w:val="Lista2"/>
        <w:numPr>
          <w:ilvl w:val="0"/>
          <w:numId w:val="87"/>
        </w:numPr>
        <w:spacing w:line="360" w:lineRule="auto"/>
        <w:jc w:val="both"/>
        <w:rPr>
          <w:rFonts w:ascii="Arial" w:hAnsi="Arial" w:cs="Arial"/>
        </w:rPr>
      </w:pPr>
      <w:r w:rsidRPr="00C41F5E">
        <w:rPr>
          <w:rFonts w:ascii="Arial" w:hAnsi="Arial" w:cs="Arial"/>
        </w:rPr>
        <w:t xml:space="preserve">Dawca, w terminie 1 Dnia Roboczego, potwierdza poprawność danych użytkownika końcowego dla usługi powiązanej lub </w:t>
      </w:r>
      <w:r w:rsidRPr="00C41F5E">
        <w:rPr>
          <w:rFonts w:ascii="Arial" w:hAnsi="Arial" w:cs="Arial"/>
          <w:bCs/>
        </w:rPr>
        <w:t>wskazuje przyczynę odmowy realizacji zlecenia</w:t>
      </w:r>
      <w:r w:rsidRPr="00C41F5E">
        <w:rPr>
          <w:rFonts w:ascii="Arial" w:hAnsi="Arial" w:cs="Arial"/>
        </w:rPr>
        <w:t xml:space="preserve"> uzupełnia komunikat, o którym mowa w pkt. 4, o następujące dane:</w:t>
      </w:r>
    </w:p>
    <w:p w:rsidR="00114FDC" w:rsidRPr="00C41F5E" w:rsidRDefault="00114FDC" w:rsidP="003F452F">
      <w:pPr>
        <w:pStyle w:val="Lista3"/>
        <w:numPr>
          <w:ilvl w:val="1"/>
          <w:numId w:val="87"/>
        </w:numPr>
        <w:spacing w:line="360" w:lineRule="auto"/>
        <w:jc w:val="both"/>
        <w:rPr>
          <w:rFonts w:ascii="Arial" w:hAnsi="Arial" w:cs="Arial"/>
        </w:rPr>
      </w:pPr>
      <w:r w:rsidRPr="00C41F5E">
        <w:rPr>
          <w:rFonts w:ascii="Arial" w:hAnsi="Arial" w:cs="Arial"/>
        </w:rPr>
        <w:t>Datę weryfikacji Zamówienia przez Dawcę</w:t>
      </w:r>
    </w:p>
    <w:p w:rsidR="00114FDC" w:rsidRPr="00C41F5E" w:rsidRDefault="00114FDC" w:rsidP="003F452F">
      <w:pPr>
        <w:pStyle w:val="Lista3"/>
        <w:numPr>
          <w:ilvl w:val="1"/>
          <w:numId w:val="87"/>
        </w:numPr>
        <w:spacing w:line="360" w:lineRule="auto"/>
        <w:jc w:val="both"/>
        <w:rPr>
          <w:rFonts w:ascii="Arial" w:hAnsi="Arial" w:cs="Arial"/>
        </w:rPr>
      </w:pPr>
      <w:r w:rsidRPr="00C41F5E">
        <w:rPr>
          <w:rFonts w:ascii="Arial" w:hAnsi="Arial" w:cs="Arial"/>
        </w:rPr>
        <w:t>Wynik weryfikacji</w:t>
      </w:r>
    </w:p>
    <w:p w:rsidR="00114FDC" w:rsidRPr="00C41F5E" w:rsidRDefault="00114FDC" w:rsidP="003F452F">
      <w:pPr>
        <w:pStyle w:val="Lista3"/>
        <w:numPr>
          <w:ilvl w:val="1"/>
          <w:numId w:val="87"/>
        </w:numPr>
        <w:spacing w:line="360" w:lineRule="auto"/>
        <w:jc w:val="both"/>
        <w:rPr>
          <w:rFonts w:ascii="Arial" w:hAnsi="Arial" w:cs="Arial"/>
        </w:rPr>
      </w:pPr>
      <w:r w:rsidRPr="00C41F5E">
        <w:rPr>
          <w:rFonts w:ascii="Arial" w:hAnsi="Arial" w:cs="Arial"/>
        </w:rPr>
        <w:t>Przyczynę odmowy realizacji Zamówienia, jeżeli taka wystąpi, ze wskazaniem powodu odrzucenia zgodnym z MWD Komunikaty</w:t>
      </w:r>
    </w:p>
    <w:p w:rsidR="00114FDC" w:rsidRPr="00C41F5E" w:rsidRDefault="00114FDC" w:rsidP="003F452F">
      <w:pPr>
        <w:pStyle w:val="Lista2"/>
        <w:numPr>
          <w:ilvl w:val="0"/>
          <w:numId w:val="87"/>
        </w:numPr>
        <w:spacing w:line="360" w:lineRule="auto"/>
        <w:jc w:val="both"/>
        <w:rPr>
          <w:rFonts w:ascii="Arial" w:hAnsi="Arial" w:cs="Arial"/>
        </w:rPr>
      </w:pPr>
      <w:r w:rsidRPr="00C41F5E">
        <w:rPr>
          <w:rFonts w:ascii="Arial" w:hAnsi="Arial" w:cs="Arial"/>
        </w:rPr>
        <w:t xml:space="preserve">Komunikat uzupełniony o dane wskazane w pkt 5 przesyłany jest przez Dawcę do OPL. </w:t>
      </w:r>
    </w:p>
    <w:p w:rsidR="00114FDC" w:rsidRPr="00C41F5E" w:rsidRDefault="00114FDC" w:rsidP="003F452F">
      <w:pPr>
        <w:pStyle w:val="Tekstpodstawowy"/>
        <w:numPr>
          <w:ilvl w:val="0"/>
          <w:numId w:val="87"/>
        </w:numPr>
        <w:suppressAutoHyphens/>
        <w:spacing w:line="360" w:lineRule="auto"/>
        <w:textAlignment w:val="auto"/>
        <w:rPr>
          <w:rFonts w:ascii="Arial" w:hAnsi="Arial" w:cs="Arial"/>
          <w:sz w:val="20"/>
          <w:szCs w:val="20"/>
        </w:rPr>
      </w:pPr>
      <w:r w:rsidRPr="00C41F5E">
        <w:rPr>
          <w:rFonts w:ascii="Arial" w:hAnsi="Arial" w:cs="Arial"/>
          <w:sz w:val="20"/>
          <w:szCs w:val="20"/>
        </w:rPr>
        <w:t>Jeśli Operator usługi powiązanej w zadanym terminie prześle komunikat o negatywnej weryfikacji danych użytkownika końcowego dla usługi powiązanej, OPL-hurt dokonuje anulowania zamówienia.</w:t>
      </w:r>
    </w:p>
    <w:p w:rsidR="00114FDC" w:rsidRPr="00C41F5E" w:rsidRDefault="00114FDC" w:rsidP="003F452F">
      <w:pPr>
        <w:pStyle w:val="Tekstpodstawowy"/>
        <w:numPr>
          <w:ilvl w:val="0"/>
          <w:numId w:val="87"/>
        </w:numPr>
        <w:suppressAutoHyphens/>
        <w:spacing w:line="360" w:lineRule="auto"/>
        <w:textAlignment w:val="auto"/>
        <w:rPr>
          <w:rFonts w:ascii="Arial" w:hAnsi="Arial" w:cs="Arial"/>
          <w:sz w:val="20"/>
          <w:szCs w:val="20"/>
        </w:rPr>
      </w:pPr>
      <w:r w:rsidRPr="00C41F5E">
        <w:rPr>
          <w:rFonts w:ascii="Arial" w:hAnsi="Arial" w:cs="Arial"/>
          <w:sz w:val="20"/>
          <w:szCs w:val="20"/>
        </w:rPr>
        <w:t>Po anulowaniu zamówienia OPL przesyła do Operatora usługi głosowej inicjującego proces i Operatora usługi powiązanej komunikat o anulowaniu zamówienia ze wskazaniem powodu (lista zgodnie z MWD Komunikaty).</w:t>
      </w:r>
    </w:p>
    <w:p w:rsidR="00114FDC" w:rsidRPr="00C41F5E" w:rsidRDefault="00114FDC" w:rsidP="003F452F">
      <w:pPr>
        <w:pStyle w:val="Lista2"/>
        <w:numPr>
          <w:ilvl w:val="0"/>
          <w:numId w:val="87"/>
        </w:numPr>
        <w:spacing w:line="360" w:lineRule="auto"/>
        <w:rPr>
          <w:rFonts w:ascii="Arial" w:hAnsi="Arial" w:cs="Arial"/>
        </w:rPr>
      </w:pPr>
      <w:r w:rsidRPr="00C41F5E">
        <w:rPr>
          <w:rFonts w:ascii="Arial" w:hAnsi="Arial" w:cs="Arial"/>
        </w:rPr>
        <w:t>Po otrzymaniu potwierdzenia od Dawcy OPL Hurt przesyła potwierdzenie realizacji zamówienia do Biorcy.</w:t>
      </w:r>
    </w:p>
    <w:p w:rsidR="00114FDC" w:rsidRDefault="00114FDC" w:rsidP="003F452F">
      <w:pPr>
        <w:pStyle w:val="Lista2"/>
        <w:numPr>
          <w:ilvl w:val="0"/>
          <w:numId w:val="87"/>
        </w:numPr>
        <w:spacing w:line="360" w:lineRule="auto"/>
        <w:jc w:val="both"/>
        <w:rPr>
          <w:rFonts w:ascii="Arial" w:hAnsi="Arial" w:cs="Arial"/>
        </w:rPr>
      </w:pPr>
      <w:r w:rsidRPr="00C41F5E">
        <w:rPr>
          <w:rFonts w:ascii="Arial" w:hAnsi="Arial" w:cs="Arial"/>
        </w:rPr>
        <w:t>Brak komunikatu zwrotnego od Dawcy do OPL, w terminie wskazanym w pkt 5 skutkuje akceptacją daty w trybie i terminie wskazanym przez Biorcę, co oznacza, że nie udzielenie odpowiedzi przez Dawcę w wyznaczonym terminie uznane jest za wyrażenie zgody Dawcy na realizacje Zamówienia.</w:t>
      </w:r>
    </w:p>
    <w:p w:rsidR="00114FDC" w:rsidRPr="00C41F5E" w:rsidRDefault="00114FDC" w:rsidP="000F19A1">
      <w:pPr>
        <w:pStyle w:val="Nagwek1"/>
        <w:numPr>
          <w:ilvl w:val="2"/>
          <w:numId w:val="103"/>
        </w:numPr>
      </w:pPr>
      <w:bookmarkStart w:id="939" w:name="_Toc293565024"/>
      <w:bookmarkStart w:id="940" w:name="_Toc293693215"/>
      <w:bookmarkStart w:id="941" w:name="_Toc293565027"/>
      <w:bookmarkStart w:id="942" w:name="_Toc293693218"/>
      <w:bookmarkStart w:id="943" w:name="_Toc440362785"/>
      <w:bookmarkEnd w:id="939"/>
      <w:bookmarkEnd w:id="940"/>
      <w:bookmarkEnd w:id="941"/>
      <w:bookmarkEnd w:id="942"/>
      <w:r w:rsidRPr="00C41F5E">
        <w:t>Realizacja Zamówienia Cesji</w:t>
      </w:r>
      <w:bookmarkEnd w:id="943"/>
    </w:p>
    <w:p w:rsidR="00114FDC" w:rsidRPr="00C41F5E" w:rsidRDefault="00114FDC" w:rsidP="009C03FC">
      <w:pPr>
        <w:pStyle w:val="Lista2"/>
        <w:spacing w:line="360" w:lineRule="auto"/>
        <w:ind w:left="0" w:firstLine="0"/>
        <w:jc w:val="center"/>
        <w:rPr>
          <w:rFonts w:ascii="Arial" w:hAnsi="Arial" w:cs="Arial"/>
          <w:b/>
          <w:u w:val="single"/>
        </w:rPr>
      </w:pPr>
    </w:p>
    <w:p w:rsidR="00114FDC" w:rsidRPr="00C41F5E" w:rsidRDefault="00114FDC" w:rsidP="00125462">
      <w:pPr>
        <w:numPr>
          <w:ilvl w:val="0"/>
          <w:numId w:val="68"/>
        </w:numPr>
        <w:spacing w:line="360" w:lineRule="auto"/>
        <w:rPr>
          <w:rFonts w:ascii="Arial" w:hAnsi="Arial" w:cs="Arial"/>
        </w:rPr>
      </w:pPr>
      <w:r w:rsidRPr="00C41F5E">
        <w:rPr>
          <w:rFonts w:ascii="Arial" w:hAnsi="Arial" w:cs="Arial"/>
        </w:rPr>
        <w:t>Po pozytywnej weryfikacji formalnej zamówienia przez uczestników procesu, OPL aktualizuje dane ewidencyjne użytkownika końcowego wszystkich usług na cedowanym łączu abonenckim.</w:t>
      </w:r>
    </w:p>
    <w:p w:rsidR="00114FDC" w:rsidRPr="00C41F5E" w:rsidRDefault="00114FDC" w:rsidP="00A226A0">
      <w:pPr>
        <w:numPr>
          <w:ilvl w:val="0"/>
          <w:numId w:val="68"/>
        </w:numPr>
        <w:spacing w:line="360" w:lineRule="auto"/>
        <w:rPr>
          <w:rFonts w:ascii="Arial" w:hAnsi="Arial" w:cs="Arial"/>
        </w:rPr>
      </w:pPr>
      <w:r w:rsidRPr="00C41F5E">
        <w:rPr>
          <w:rFonts w:ascii="Arial" w:hAnsi="Arial" w:cs="Arial"/>
        </w:rPr>
        <w:t>W przypadku, gdy na łączu świadczona jest tylko jedna usługa hurtowa OPL Hurt w ciągu 1 DR od daty realizacji zamówienia, wysyła komunikat do Operatora świadczącego usługę (Biorcy) potwierdzający dokonanie aktualizacji danych w systemach OPL Hurt. Zakres komunikatu jest zgodny z MWD Komunikaty.</w:t>
      </w:r>
    </w:p>
    <w:p w:rsidR="00114FDC" w:rsidRPr="00C41F5E" w:rsidRDefault="00114FDC" w:rsidP="00A226A0">
      <w:pPr>
        <w:numPr>
          <w:ilvl w:val="0"/>
          <w:numId w:val="68"/>
        </w:numPr>
        <w:spacing w:line="360" w:lineRule="auto"/>
        <w:rPr>
          <w:rFonts w:ascii="Arial" w:hAnsi="Arial" w:cs="Arial"/>
        </w:rPr>
      </w:pPr>
      <w:r w:rsidRPr="00C41F5E">
        <w:rPr>
          <w:rFonts w:ascii="Arial" w:hAnsi="Arial" w:cs="Arial"/>
        </w:rPr>
        <w:t xml:space="preserve">Jeżeli cesja dotyczy dwóch usług świadczonych na cedowanym łączu, OPL Hurt w ciągu 1 DR od daty realizacji zamówienia przesyła komunikat potwierdzający realizację Zamówienia Cesji w wymaganej dacie do Operatorów świadczących te usługi. Zakres przesyłanego komunikatu jest </w:t>
      </w:r>
      <w:r w:rsidRPr="00C41F5E">
        <w:rPr>
          <w:rFonts w:ascii="Arial" w:hAnsi="Arial" w:cs="Arial"/>
        </w:rPr>
        <w:lastRenderedPageBreak/>
        <w:t>zgodny z MWD Komunikaty. Zakres danych zawartych w przesyłanym komunikacje opisany jest w dokumencie MWD Komunikaty</w:t>
      </w:r>
    </w:p>
    <w:p w:rsidR="00114FDC" w:rsidRPr="00C41F5E" w:rsidRDefault="00114FDC" w:rsidP="00F05CE4">
      <w:bookmarkStart w:id="944" w:name="_Toc293693220"/>
      <w:bookmarkStart w:id="945" w:name="_Toc293693224"/>
      <w:bookmarkStart w:id="946" w:name="_Toc293693225"/>
      <w:bookmarkStart w:id="947" w:name="_Toc293693226"/>
      <w:bookmarkStart w:id="948" w:name="_Toc279771286"/>
      <w:bookmarkStart w:id="949" w:name="_Toc279833415"/>
      <w:bookmarkStart w:id="950" w:name="_Toc279833554"/>
      <w:bookmarkStart w:id="951" w:name="_Toc279833617"/>
      <w:bookmarkStart w:id="952" w:name="_Toc279833796"/>
      <w:bookmarkStart w:id="953" w:name="_Toc279833861"/>
      <w:bookmarkStart w:id="954" w:name="_Toc279844494"/>
      <w:bookmarkStart w:id="955" w:name="_Toc279844547"/>
      <w:bookmarkStart w:id="956" w:name="_Toc279771287"/>
      <w:bookmarkStart w:id="957" w:name="_Toc279833416"/>
      <w:bookmarkStart w:id="958" w:name="_Toc279833555"/>
      <w:bookmarkStart w:id="959" w:name="_Toc279833618"/>
      <w:bookmarkStart w:id="960" w:name="_Toc279833797"/>
      <w:bookmarkStart w:id="961" w:name="_Toc279833862"/>
      <w:bookmarkStart w:id="962" w:name="_Toc279844495"/>
      <w:bookmarkStart w:id="963" w:name="_Toc279844548"/>
      <w:bookmarkStart w:id="964" w:name="_Toc293693227"/>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p>
    <w:p w:rsidR="00114FDC" w:rsidRPr="00C41F5E" w:rsidRDefault="00114FDC" w:rsidP="00F05CE4"/>
    <w:p w:rsidR="00114FDC" w:rsidRPr="00C41F5E" w:rsidRDefault="00114FDC" w:rsidP="000F19A1">
      <w:pPr>
        <w:pStyle w:val="Nagwek1"/>
        <w:numPr>
          <w:ilvl w:val="1"/>
          <w:numId w:val="103"/>
        </w:numPr>
      </w:pPr>
      <w:bookmarkStart w:id="965" w:name="_Toc440362786"/>
      <w:bookmarkStart w:id="966" w:name="_Toc286619704"/>
      <w:r w:rsidRPr="00C41F5E">
        <w:t>KREOWANIE USŁUGI PBX NA USŁUGACH WLR (dot. PBX linii)</w:t>
      </w:r>
      <w:bookmarkEnd w:id="965"/>
    </w:p>
    <w:p w:rsidR="00114FDC" w:rsidRPr="00C41F5E" w:rsidRDefault="00114FDC" w:rsidP="00107892">
      <w:pPr>
        <w:rPr>
          <w:rFonts w:ascii="Arial" w:hAnsi="Arial" w:cs="Arial"/>
        </w:rPr>
      </w:pPr>
      <w:r w:rsidRPr="00C41F5E">
        <w:rPr>
          <w:rFonts w:ascii="Arial" w:hAnsi="Arial" w:cs="Arial"/>
        </w:rPr>
        <w:t>Rozdział opisuje zasady realizacji zamówień na usługę PBX.</w:t>
      </w:r>
    </w:p>
    <w:p w:rsidR="00114FDC" w:rsidRPr="00C41F5E" w:rsidRDefault="00114FDC" w:rsidP="00107892">
      <w:pPr>
        <w:rPr>
          <w:rFonts w:ascii="Arial" w:hAnsi="Arial" w:cs="Arial"/>
        </w:rPr>
      </w:pPr>
    </w:p>
    <w:p w:rsidR="00114FDC" w:rsidRPr="00C41F5E" w:rsidRDefault="00AB0470" w:rsidP="00107892">
      <w:pPr>
        <w:rPr>
          <w:rFonts w:ascii="Arial" w:hAnsi="Arial" w:cs="Arial"/>
        </w:rPr>
      </w:pPr>
      <w:r>
        <w:rPr>
          <w:rFonts w:ascii="Arial" w:hAnsi="Arial" w:cs="Arial"/>
          <w:noProof/>
        </w:rPr>
        <w:drawing>
          <wp:inline distT="0" distB="0" distL="0" distR="0" wp14:anchorId="5C272D31" wp14:editId="65FD8A90">
            <wp:extent cx="5667375" cy="3933825"/>
            <wp:effectExtent l="0" t="0" r="9525" b="9525"/>
            <wp:docPr id="29" name="Obraz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667375" cy="3933825"/>
                    </a:xfrm>
                    <a:prstGeom prst="rect">
                      <a:avLst/>
                    </a:prstGeom>
                    <a:noFill/>
                    <a:ln>
                      <a:noFill/>
                    </a:ln>
                  </pic:spPr>
                </pic:pic>
              </a:graphicData>
            </a:graphic>
          </wp:inline>
        </w:drawing>
      </w:r>
    </w:p>
    <w:p w:rsidR="00114FDC" w:rsidRPr="00C41F5E" w:rsidRDefault="00114FDC" w:rsidP="002963EC">
      <w:pPr>
        <w:jc w:val="left"/>
        <w:rPr>
          <w:rFonts w:ascii="Arial" w:hAnsi="Arial" w:cs="Arial"/>
        </w:rPr>
      </w:pPr>
      <w:r w:rsidRPr="00C41F5E">
        <w:rPr>
          <w:rFonts w:ascii="Arial" w:hAnsi="Arial" w:cs="Arial"/>
        </w:rPr>
        <w:t>* Numery komunikatów na powyższym diagramie zostaną uzupełnione w momencie publikacji dokumentu MWDK.</w:t>
      </w:r>
    </w:p>
    <w:p w:rsidR="00114FDC" w:rsidRPr="00C41F5E" w:rsidRDefault="00114FDC" w:rsidP="00E16D0F">
      <w:pPr>
        <w:pStyle w:val="Nagwek1"/>
        <w:numPr>
          <w:ilvl w:val="2"/>
          <w:numId w:val="103"/>
        </w:numPr>
        <w:tabs>
          <w:tab w:val="num" w:pos="2410"/>
        </w:tabs>
      </w:pPr>
      <w:bookmarkStart w:id="967" w:name="_Toc286619705"/>
      <w:bookmarkStart w:id="968" w:name="_Toc440362787"/>
      <w:r w:rsidRPr="00C41F5E">
        <w:t>Zasady zgłaszania zamówienia na kreowanie usługi PBX</w:t>
      </w:r>
      <w:bookmarkEnd w:id="967"/>
      <w:bookmarkEnd w:id="968"/>
    </w:p>
    <w:p w:rsidR="00114FDC" w:rsidRPr="00C41F5E" w:rsidRDefault="00114FDC" w:rsidP="00107892">
      <w:pPr>
        <w:spacing w:line="360" w:lineRule="auto"/>
        <w:jc w:val="center"/>
        <w:rPr>
          <w:rFonts w:ascii="Arial" w:hAnsi="Arial" w:cs="Arial"/>
          <w:b/>
          <w:bCs/>
          <w:u w:val="single"/>
        </w:rPr>
      </w:pPr>
    </w:p>
    <w:p w:rsidR="00114FDC" w:rsidRPr="00C41F5E" w:rsidRDefault="00114FDC" w:rsidP="00A92133">
      <w:pPr>
        <w:pStyle w:val="Lista2"/>
        <w:numPr>
          <w:ilvl w:val="0"/>
          <w:numId w:val="188"/>
        </w:numPr>
        <w:tabs>
          <w:tab w:val="clear" w:pos="925"/>
          <w:tab w:val="num" w:pos="-426"/>
        </w:tabs>
        <w:spacing w:line="360" w:lineRule="auto"/>
        <w:ind w:left="284"/>
        <w:jc w:val="both"/>
        <w:rPr>
          <w:rFonts w:ascii="Arial" w:hAnsi="Arial" w:cs="Arial"/>
        </w:rPr>
      </w:pPr>
      <w:r w:rsidRPr="00C41F5E">
        <w:rPr>
          <w:rFonts w:ascii="Arial" w:hAnsi="Arial" w:cs="Arial"/>
        </w:rPr>
        <w:t>Proces zgłaszania zamówienia na usługę PBX odbywa się kanałem elektronicznym. Termin realizacji nie może być krótszy niż 7 DR i dłuższy niż 120 DK od daty wpływu Zamówienia do OPL i musi przypadać na pierwszy dzień roboczy okresu rozliczeniowego ( Pierwszy dzień roboczy miesiąca). Dzień wpływu zamówienia liczony jest jako T-0. Termin realizacji nie może przypadać na dzień świąteczny, ani dni ustawowo wolne od pracy. Zakres danych zawartych w przesyłanym komunikacje opisany jest w dokumencie MWD Komunikaty</w:t>
      </w:r>
    </w:p>
    <w:p w:rsidR="00114FDC" w:rsidRPr="00C41F5E" w:rsidRDefault="00114FDC" w:rsidP="00107892">
      <w:pPr>
        <w:pStyle w:val="Lista3"/>
        <w:spacing w:line="360" w:lineRule="auto"/>
        <w:ind w:left="1800" w:firstLine="0"/>
        <w:jc w:val="center"/>
        <w:rPr>
          <w:rFonts w:ascii="Arial" w:hAnsi="Arial" w:cs="Arial"/>
          <w:b/>
        </w:rPr>
      </w:pPr>
    </w:p>
    <w:p w:rsidR="00114FDC" w:rsidRPr="00C41F5E" w:rsidRDefault="00114FDC" w:rsidP="001B06D5">
      <w:pPr>
        <w:pStyle w:val="Nagwek1"/>
        <w:numPr>
          <w:ilvl w:val="2"/>
          <w:numId w:val="103"/>
        </w:numPr>
        <w:tabs>
          <w:tab w:val="num" w:pos="3240"/>
        </w:tabs>
      </w:pPr>
      <w:bookmarkStart w:id="969" w:name="_Toc286619706"/>
      <w:bookmarkStart w:id="970" w:name="_Toc440362788"/>
      <w:r w:rsidRPr="00C41F5E">
        <w:lastRenderedPageBreak/>
        <w:t>Weryfikacja informatyczna</w:t>
      </w:r>
      <w:bookmarkEnd w:id="969"/>
      <w:bookmarkEnd w:id="970"/>
    </w:p>
    <w:p w:rsidR="00114FDC" w:rsidRPr="00C41F5E" w:rsidRDefault="00114FDC" w:rsidP="00107892">
      <w:pPr>
        <w:pStyle w:val="Lista3"/>
        <w:spacing w:line="360" w:lineRule="auto"/>
        <w:ind w:left="0" w:firstLine="0"/>
        <w:jc w:val="center"/>
        <w:rPr>
          <w:rFonts w:ascii="Arial" w:hAnsi="Arial" w:cs="Arial"/>
          <w:b/>
          <w:u w:val="single"/>
        </w:rPr>
      </w:pPr>
    </w:p>
    <w:p w:rsidR="00114FDC" w:rsidRPr="00C41F5E" w:rsidRDefault="00114FDC" w:rsidP="00107892">
      <w:pPr>
        <w:pStyle w:val="Tekstkomentarza"/>
        <w:spacing w:line="360" w:lineRule="auto"/>
        <w:ind w:left="357" w:hanging="357"/>
        <w:rPr>
          <w:rFonts w:ascii="Arial" w:hAnsi="Arial" w:cs="Arial"/>
        </w:rPr>
      </w:pPr>
      <w:r w:rsidRPr="00C41F5E">
        <w:rPr>
          <w:rFonts w:ascii="Arial" w:hAnsi="Arial" w:cs="Arial"/>
        </w:rPr>
        <w:t xml:space="preserve">1. Zamówienie przesłane przez Operatora jest weryfikowane pod kątem informatycznym. Następuje automatyczne sprawdzenie przez system, struktury i formatu komunikatu, zgodnie ze specyfikacją dla poszczególnych rodzajów komunikatów określoną w dokumencie MWD Komunikaty. </w:t>
      </w:r>
    </w:p>
    <w:p w:rsidR="00114FDC" w:rsidRPr="00C41F5E" w:rsidRDefault="00114FDC" w:rsidP="00107892">
      <w:pPr>
        <w:pStyle w:val="Tekstkomentarza"/>
        <w:spacing w:line="360" w:lineRule="auto"/>
        <w:ind w:left="284" w:hanging="284"/>
        <w:rPr>
          <w:rFonts w:ascii="Arial" w:hAnsi="Arial" w:cs="Arial"/>
        </w:rPr>
      </w:pPr>
      <w:r w:rsidRPr="00C41F5E">
        <w:rPr>
          <w:rFonts w:ascii="Arial" w:hAnsi="Arial" w:cs="Arial"/>
        </w:rPr>
        <w:t>2. W wyniku pozytywnej weryfikacji informatycznej następuje przyjęcie i rejestracja zamówienia. W kolejnym kroku zamówienie podlega weryfikacji formalnej.</w:t>
      </w:r>
    </w:p>
    <w:p w:rsidR="00114FDC" w:rsidRPr="00C41F5E" w:rsidRDefault="00114FDC" w:rsidP="00107892">
      <w:pPr>
        <w:pStyle w:val="Tekstkomentarza"/>
        <w:spacing w:line="360" w:lineRule="auto"/>
        <w:ind w:left="284" w:hanging="284"/>
      </w:pPr>
      <w:r w:rsidRPr="00C41F5E">
        <w:rPr>
          <w:rFonts w:ascii="Arial" w:hAnsi="Arial" w:cs="Arial"/>
        </w:rPr>
        <w:t>3. W wyniku negatywnej weryfikacji informatycznej następuje odrzucenie zamówienia. Do Operatora zostaje wysłany komunikat o odrzuceniu zamówienia wraz ze wskazaniem przyczyny odrzucenia zgodnej z dokumentem MWD Komunikaty.</w:t>
      </w:r>
    </w:p>
    <w:p w:rsidR="00114FDC" w:rsidRPr="00C41F5E" w:rsidRDefault="00114FDC" w:rsidP="001B06D5">
      <w:pPr>
        <w:pStyle w:val="Nagwek1"/>
        <w:numPr>
          <w:ilvl w:val="2"/>
          <w:numId w:val="103"/>
        </w:numPr>
        <w:tabs>
          <w:tab w:val="num" w:pos="2410"/>
        </w:tabs>
      </w:pPr>
      <w:bookmarkStart w:id="971" w:name="_Toc286619707"/>
      <w:bookmarkStart w:id="972" w:name="_Toc440362789"/>
      <w:r w:rsidRPr="00C41F5E">
        <w:t>Weryfikacja formalna Zamówienia</w:t>
      </w:r>
      <w:bookmarkEnd w:id="971"/>
      <w:bookmarkEnd w:id="972"/>
      <w:r w:rsidRPr="00C41F5E">
        <w:t xml:space="preserve"> </w:t>
      </w:r>
    </w:p>
    <w:p w:rsidR="00114FDC" w:rsidRPr="00C41F5E" w:rsidRDefault="00114FDC" w:rsidP="00107892">
      <w:pPr>
        <w:pStyle w:val="ZnakZnakZnakZnakZnakZnakZnak"/>
        <w:numPr>
          <w:ilvl w:val="0"/>
          <w:numId w:val="0"/>
        </w:numPr>
        <w:ind w:left="142"/>
      </w:pPr>
    </w:p>
    <w:p w:rsidR="00114FDC" w:rsidRPr="00C41F5E" w:rsidRDefault="00114FDC" w:rsidP="00107892">
      <w:pPr>
        <w:numPr>
          <w:ilvl w:val="0"/>
          <w:numId w:val="173"/>
        </w:numPr>
        <w:rPr>
          <w:rFonts w:ascii="Arial" w:hAnsi="Arial" w:cs="Arial"/>
        </w:rPr>
      </w:pPr>
      <w:r w:rsidRPr="00C41F5E">
        <w:rPr>
          <w:rFonts w:ascii="Arial" w:hAnsi="Arial" w:cs="Arial"/>
        </w:rPr>
        <w:t>OPL, w terminie 1 DR od dnia otrzymania zamówienia na usługę PBX, dokonuje weryfikacji formalnej. W przypadku negatywnej weryfikacji zamówienia, OPL odsyła do Biorcy komunikat o negatywnej weryfikacji formalnej z podaniem przyczyny odmowy realizacji zamówienia. Po pozytywnej weryfikacji formalnej zamówienia wykonywana jest weryfikacja techniczna.  Zakres danych zawartych w przesyłanym komunikacje opisany jest w dokumencie MWD Komunikaty</w:t>
      </w:r>
    </w:p>
    <w:p w:rsidR="00114FDC" w:rsidRPr="00C41F5E" w:rsidRDefault="00114FDC" w:rsidP="001B06D5">
      <w:pPr>
        <w:pStyle w:val="Nagwek1"/>
        <w:numPr>
          <w:ilvl w:val="2"/>
          <w:numId w:val="103"/>
        </w:numPr>
        <w:tabs>
          <w:tab w:val="num" w:pos="2410"/>
        </w:tabs>
      </w:pPr>
      <w:bookmarkStart w:id="973" w:name="_Toc293693233"/>
      <w:bookmarkStart w:id="974" w:name="_Toc293693234"/>
      <w:bookmarkStart w:id="975" w:name="_Toc286619708"/>
      <w:bookmarkStart w:id="976" w:name="_Toc440362790"/>
      <w:bookmarkEnd w:id="973"/>
      <w:bookmarkEnd w:id="974"/>
      <w:r w:rsidRPr="00C41F5E">
        <w:t>Weryfikacja techniczna Zamówienia</w:t>
      </w:r>
      <w:bookmarkEnd w:id="975"/>
      <w:bookmarkEnd w:id="976"/>
    </w:p>
    <w:p w:rsidR="00114FDC" w:rsidRPr="00C41F5E" w:rsidRDefault="00114FDC" w:rsidP="00107892">
      <w:pPr>
        <w:widowControl/>
        <w:autoSpaceDE/>
        <w:autoSpaceDN/>
        <w:adjustRightInd/>
        <w:spacing w:line="360" w:lineRule="auto"/>
        <w:jc w:val="center"/>
        <w:textAlignment w:val="auto"/>
        <w:rPr>
          <w:rFonts w:ascii="Arial" w:hAnsi="Arial" w:cs="Arial"/>
          <w:b/>
          <w:bCs/>
        </w:rPr>
      </w:pPr>
    </w:p>
    <w:p w:rsidR="00114FDC" w:rsidRPr="00C41F5E" w:rsidRDefault="00114FDC" w:rsidP="00107892">
      <w:pPr>
        <w:pStyle w:val="Lista2"/>
        <w:numPr>
          <w:ilvl w:val="0"/>
          <w:numId w:val="174"/>
        </w:numPr>
        <w:spacing w:line="360" w:lineRule="auto"/>
        <w:jc w:val="both"/>
        <w:rPr>
          <w:rFonts w:ascii="Arial" w:hAnsi="Arial" w:cs="Arial"/>
        </w:rPr>
      </w:pPr>
      <w:r w:rsidRPr="00C41F5E">
        <w:rPr>
          <w:rFonts w:ascii="Arial" w:hAnsi="Arial" w:cs="Arial"/>
        </w:rPr>
        <w:t>W przypadku dokonania przez OPL pozytywnej weryfikacji formalnej, OPL rozpocznie weryfikację techniczną. Weryfikacja techniczna dotyczy sprawdzenia możliwości technicznych realizacji Zamówienia. OPL dokona weryfikacji technicznej w ciągu 4 DR liczonych od terminu przewidzianego na wykonanie weryfikacji formalnej.</w:t>
      </w:r>
    </w:p>
    <w:p w:rsidR="00114FDC" w:rsidRPr="00C41F5E" w:rsidRDefault="00114FDC" w:rsidP="00107892">
      <w:pPr>
        <w:pStyle w:val="Lista2"/>
        <w:numPr>
          <w:ilvl w:val="0"/>
          <w:numId w:val="174"/>
        </w:numPr>
        <w:spacing w:line="360" w:lineRule="auto"/>
        <w:jc w:val="both"/>
        <w:rPr>
          <w:rFonts w:ascii="Arial" w:hAnsi="Arial" w:cs="Arial"/>
        </w:rPr>
      </w:pPr>
      <w:r w:rsidRPr="00C41F5E">
        <w:rPr>
          <w:rFonts w:ascii="Arial" w:hAnsi="Arial" w:cs="Arial"/>
        </w:rPr>
        <w:t>W przypadku pozytywnej weryfikacji technicznej, OPL wysyła drogą elektroniczną komunikat do Biorcy zgodny z dokumentem MWD Komunikaty, z potwierdzoną datą realizacji Zamówienia.</w:t>
      </w:r>
      <w:r w:rsidRPr="00C41F5E">
        <w:t xml:space="preserve"> </w:t>
      </w:r>
      <w:r w:rsidRPr="00C41F5E">
        <w:rPr>
          <w:rFonts w:ascii="Arial" w:hAnsi="Arial" w:cs="Arial"/>
        </w:rPr>
        <w:t>Zakres danych zawartych w przesyłanym komunikacje opisany jest w dokumencie MWD Komunikaty</w:t>
      </w:r>
    </w:p>
    <w:p w:rsidR="00114FDC" w:rsidRPr="00C41F5E" w:rsidRDefault="00114FDC" w:rsidP="00107892">
      <w:pPr>
        <w:pStyle w:val="Lista2"/>
        <w:numPr>
          <w:ilvl w:val="0"/>
          <w:numId w:val="174"/>
        </w:numPr>
        <w:spacing w:line="360" w:lineRule="auto"/>
        <w:jc w:val="both"/>
        <w:rPr>
          <w:rFonts w:ascii="Arial" w:hAnsi="Arial" w:cs="Arial"/>
        </w:rPr>
      </w:pPr>
      <w:r w:rsidRPr="00C41F5E">
        <w:rPr>
          <w:rFonts w:ascii="Arial" w:hAnsi="Arial" w:cs="Arial"/>
        </w:rPr>
        <w:t>Po wysłaniu komunikatu o pozytywnej weryfikacji technicznej wraz z potwierdzoną datą realizacji Zamówienie przechodzi w fazę realizacji.</w:t>
      </w:r>
    </w:p>
    <w:p w:rsidR="00114FDC" w:rsidRPr="00C41F5E" w:rsidRDefault="00114FDC" w:rsidP="00107892">
      <w:pPr>
        <w:widowControl/>
        <w:numPr>
          <w:ilvl w:val="0"/>
          <w:numId w:val="174"/>
        </w:numPr>
        <w:autoSpaceDE/>
        <w:autoSpaceDN/>
        <w:adjustRightInd/>
        <w:spacing w:line="360" w:lineRule="auto"/>
        <w:textAlignment w:val="auto"/>
        <w:rPr>
          <w:rFonts w:ascii="Arial" w:hAnsi="Arial" w:cs="Arial"/>
          <w:bCs/>
        </w:rPr>
      </w:pPr>
      <w:r w:rsidRPr="00C41F5E">
        <w:rPr>
          <w:rFonts w:ascii="Arial" w:hAnsi="Arial" w:cs="Arial"/>
        </w:rPr>
        <w:t>W przypadku negatywnej weryfikacji technicznej, OPL odsyła do Biorcy komunikat  z podaniem przyczyny odmowy realizacji zamówienia. W przypadku pozytywnej weryfikacji technicznej zamówienie jest przekazywane do realizacji. Zakres danych zawartych w przesyłanym komunikacje opisany jest w dokumencie MWD Komunikaty</w:t>
      </w:r>
    </w:p>
    <w:p w:rsidR="00114FDC" w:rsidRDefault="00114FDC" w:rsidP="00107892">
      <w:pPr>
        <w:widowControl/>
        <w:numPr>
          <w:ilvl w:val="0"/>
          <w:numId w:val="174"/>
        </w:numPr>
        <w:autoSpaceDE/>
        <w:autoSpaceDN/>
        <w:adjustRightInd/>
        <w:spacing w:line="360" w:lineRule="auto"/>
        <w:textAlignment w:val="auto"/>
        <w:rPr>
          <w:rFonts w:ascii="Arial" w:hAnsi="Arial" w:cs="Arial"/>
        </w:rPr>
      </w:pPr>
      <w:r w:rsidRPr="00C41F5E">
        <w:rPr>
          <w:rFonts w:ascii="Arial" w:hAnsi="Arial" w:cs="Arial"/>
        </w:rPr>
        <w:t xml:space="preserve">Dla zamówienia usługę PBX przekazywany jest komunikat zawierający informację o numerze głównym wiązki PBX oraz zakres numerów wiązki. </w:t>
      </w:r>
    </w:p>
    <w:p w:rsidR="00345B56" w:rsidRPr="00474595" w:rsidRDefault="00345B56" w:rsidP="00345B56">
      <w:pPr>
        <w:widowControl/>
        <w:numPr>
          <w:ilvl w:val="0"/>
          <w:numId w:val="174"/>
        </w:numPr>
        <w:autoSpaceDE/>
        <w:autoSpaceDN/>
        <w:adjustRightInd/>
        <w:spacing w:line="360" w:lineRule="auto"/>
        <w:textAlignment w:val="auto"/>
        <w:rPr>
          <w:rFonts w:ascii="Arial" w:hAnsi="Arial" w:cs="Arial"/>
        </w:rPr>
      </w:pPr>
      <w:r w:rsidRPr="00474595">
        <w:rPr>
          <w:rFonts w:ascii="Arial" w:hAnsi="Arial" w:cs="Arial"/>
        </w:rPr>
        <w:t xml:space="preserve">W celu wprowadzenia blokad </w:t>
      </w:r>
      <w:r w:rsidR="000D2341" w:rsidRPr="00474595">
        <w:rPr>
          <w:rFonts w:ascii="Arial" w:hAnsi="Arial" w:cs="Arial"/>
        </w:rPr>
        <w:t xml:space="preserve">i/lub limitów </w:t>
      </w:r>
      <w:r w:rsidRPr="00474595">
        <w:rPr>
          <w:rFonts w:ascii="Arial" w:hAnsi="Arial" w:cs="Arial"/>
        </w:rPr>
        <w:t xml:space="preserve">PRS dla usługi PBX linii, Operator Biorca może uruchomić na dedykowanej Platformie dla każdej usługi WLR wchodzącej w skład PBX linii, odrębne konto i aktywować blokady </w:t>
      </w:r>
      <w:r w:rsidR="000D2341" w:rsidRPr="00474595">
        <w:rPr>
          <w:rFonts w:ascii="Arial" w:hAnsi="Arial" w:cs="Arial"/>
        </w:rPr>
        <w:t xml:space="preserve">i/lub limity </w:t>
      </w:r>
      <w:r w:rsidRPr="00474595">
        <w:rPr>
          <w:rFonts w:ascii="Arial" w:hAnsi="Arial" w:cs="Arial"/>
        </w:rPr>
        <w:t>PRS zgodnie z wolą Abonenta.</w:t>
      </w:r>
      <w:r w:rsidRPr="00474595">
        <w:rPr>
          <w:rFonts w:ascii="Arial" w:hAnsi="Arial" w:cs="Arial"/>
        </w:rPr>
        <w:tab/>
      </w:r>
    </w:p>
    <w:p w:rsidR="00114FDC" w:rsidRPr="00C41F5E" w:rsidRDefault="00114FDC" w:rsidP="001B06D5">
      <w:pPr>
        <w:pStyle w:val="Nagwek1"/>
        <w:numPr>
          <w:ilvl w:val="2"/>
          <w:numId w:val="103"/>
        </w:numPr>
        <w:tabs>
          <w:tab w:val="num" w:pos="2410"/>
        </w:tabs>
      </w:pPr>
      <w:bookmarkStart w:id="977" w:name="_Toc286619709"/>
      <w:bookmarkStart w:id="978" w:name="_Toc440362791"/>
      <w:r w:rsidRPr="00C41F5E">
        <w:lastRenderedPageBreak/>
        <w:t>Realizacja Zamówienia</w:t>
      </w:r>
      <w:bookmarkEnd w:id="977"/>
      <w:bookmarkEnd w:id="978"/>
    </w:p>
    <w:p w:rsidR="00114FDC" w:rsidRPr="00C41F5E" w:rsidRDefault="00114FDC" w:rsidP="00107892">
      <w:pPr>
        <w:jc w:val="center"/>
        <w:rPr>
          <w:rFonts w:ascii="Arial" w:hAnsi="Arial" w:cs="Arial"/>
          <w:b/>
        </w:rPr>
      </w:pPr>
    </w:p>
    <w:p w:rsidR="00114FDC" w:rsidRPr="00C41F5E" w:rsidRDefault="00114FDC" w:rsidP="000C478B">
      <w:pPr>
        <w:widowControl/>
        <w:numPr>
          <w:ilvl w:val="0"/>
          <w:numId w:val="175"/>
        </w:numPr>
        <w:autoSpaceDE/>
        <w:autoSpaceDN/>
        <w:adjustRightInd/>
        <w:spacing w:line="360" w:lineRule="auto"/>
        <w:textAlignment w:val="auto"/>
        <w:rPr>
          <w:rFonts w:ascii="Arial" w:hAnsi="Arial" w:cs="Arial"/>
        </w:rPr>
      </w:pPr>
      <w:r w:rsidRPr="00C41F5E">
        <w:rPr>
          <w:rFonts w:ascii="Arial" w:hAnsi="Arial" w:cs="Arial"/>
        </w:rPr>
        <w:t>OPL przesyła Biorcy potwierdzenie daty realizacji Zamówienia w terminie 4 (czterech) DR przed planowaną datą realizacji Zamówienia. Zakres danych zawartych w przesyłanym komunikacje opisany jest w dokumencie MWD Komunikaty. Komunikat tej jest wysyłany w przypadku, kiedy data wymagana realizacji zamówienia wyznaczona była z przedziału 10 DR - 120 DK, da zamówień dla których data realizacji była wyznaczona z przedziału 7 DR – 9 DR komunikaty te będą przesyłane w KPI 2 DR -3 DR przed wymaganą datą.</w:t>
      </w:r>
    </w:p>
    <w:p w:rsidR="000F574A" w:rsidRDefault="00114FDC" w:rsidP="000F574A">
      <w:pPr>
        <w:widowControl/>
        <w:numPr>
          <w:ilvl w:val="0"/>
          <w:numId w:val="175"/>
        </w:numPr>
        <w:tabs>
          <w:tab w:val="left" w:pos="2060"/>
        </w:tabs>
        <w:autoSpaceDE/>
        <w:autoSpaceDN/>
        <w:adjustRightInd/>
        <w:spacing w:line="360" w:lineRule="auto"/>
        <w:textAlignment w:val="auto"/>
        <w:rPr>
          <w:rFonts w:ascii="Arial" w:hAnsi="Arial" w:cs="Arial"/>
        </w:rPr>
      </w:pPr>
      <w:r w:rsidRPr="000F574A">
        <w:rPr>
          <w:rFonts w:ascii="Arial" w:hAnsi="Arial" w:cs="Arial"/>
        </w:rPr>
        <w:t>OPL realizuje zamówienie na usługę PBX zgodnie z datą wymaganą.</w:t>
      </w:r>
    </w:p>
    <w:p w:rsidR="00114FDC" w:rsidRPr="000F574A" w:rsidRDefault="00114FDC" w:rsidP="000F574A">
      <w:pPr>
        <w:widowControl/>
        <w:numPr>
          <w:ilvl w:val="0"/>
          <w:numId w:val="175"/>
        </w:numPr>
        <w:tabs>
          <w:tab w:val="left" w:pos="2060"/>
        </w:tabs>
        <w:autoSpaceDE/>
        <w:autoSpaceDN/>
        <w:adjustRightInd/>
        <w:spacing w:line="360" w:lineRule="auto"/>
        <w:textAlignment w:val="auto"/>
        <w:rPr>
          <w:rFonts w:ascii="Arial" w:hAnsi="Arial" w:cs="Arial"/>
        </w:rPr>
      </w:pPr>
      <w:r w:rsidRPr="000F574A">
        <w:rPr>
          <w:rFonts w:ascii="Arial" w:hAnsi="Arial" w:cs="Arial"/>
        </w:rPr>
        <w:t>Data realizacji Zamówienia nie może przypadać na dzień świąteczny, ani dzień ustawowo wolny od pracy.</w:t>
      </w:r>
      <w:r w:rsidR="000F574A">
        <w:rPr>
          <w:rFonts w:ascii="Arial" w:hAnsi="Arial" w:cs="Arial"/>
        </w:rPr>
        <w:t xml:space="preserve"> </w:t>
      </w:r>
      <w:r w:rsidRPr="000F574A">
        <w:rPr>
          <w:rFonts w:ascii="Arial" w:hAnsi="Arial" w:cs="Arial"/>
        </w:rPr>
        <w:t>OPL w ciągu 1 DR po zrealizowaniu zamówienia, wysyła Biorcy komunikat potwierdzający realizację. Zakres danych zawartych w przesyłanym komunikacje opisany jest w dokumencie MWD Komunikaty</w:t>
      </w:r>
      <w:r w:rsidR="000F574A" w:rsidRPr="000F574A">
        <w:rPr>
          <w:rFonts w:ascii="Arial" w:hAnsi="Arial" w:cs="Arial"/>
        </w:rPr>
        <w:t>.</w:t>
      </w:r>
    </w:p>
    <w:p w:rsidR="00114FDC" w:rsidRPr="00C41F5E" w:rsidRDefault="00114FDC" w:rsidP="000F19A1">
      <w:pPr>
        <w:pStyle w:val="Nagwek1"/>
        <w:numPr>
          <w:ilvl w:val="1"/>
          <w:numId w:val="103"/>
        </w:numPr>
      </w:pPr>
      <w:bookmarkStart w:id="979" w:name="_Toc286619711"/>
      <w:bookmarkStart w:id="980" w:name="_Toc440362792"/>
      <w:r w:rsidRPr="00C41F5E">
        <w:t>MODYFIKACJA (DODAWANIE, USUWANIE ELEMENTÓW SKŁADOWYCH) USŁUGI PBX NA USŁUGACH WLR (dot. PBX linii)</w:t>
      </w:r>
      <w:bookmarkEnd w:id="979"/>
      <w:bookmarkEnd w:id="980"/>
    </w:p>
    <w:p w:rsidR="00114FDC" w:rsidRPr="00C41F5E" w:rsidRDefault="00114FDC" w:rsidP="00107892"/>
    <w:p w:rsidR="00114FDC" w:rsidRPr="00C41F5E" w:rsidRDefault="00AB0470" w:rsidP="00107892">
      <w:pPr>
        <w:rPr>
          <w:rFonts w:ascii="Arial" w:hAnsi="Arial" w:cs="Arial"/>
        </w:rPr>
      </w:pPr>
      <w:r>
        <w:rPr>
          <w:rFonts w:ascii="Arial" w:hAnsi="Arial" w:cs="Arial"/>
          <w:noProof/>
        </w:rPr>
        <w:drawing>
          <wp:inline distT="0" distB="0" distL="0" distR="0" wp14:anchorId="4AB9A761" wp14:editId="4F5711C0">
            <wp:extent cx="5734050" cy="4124325"/>
            <wp:effectExtent l="0" t="0" r="0" b="9525"/>
            <wp:docPr id="30" name="Obraz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734050" cy="4124325"/>
                    </a:xfrm>
                    <a:prstGeom prst="rect">
                      <a:avLst/>
                    </a:prstGeom>
                    <a:noFill/>
                    <a:ln>
                      <a:noFill/>
                    </a:ln>
                  </pic:spPr>
                </pic:pic>
              </a:graphicData>
            </a:graphic>
          </wp:inline>
        </w:drawing>
      </w:r>
    </w:p>
    <w:p w:rsidR="00114FDC" w:rsidRPr="00C41F5E" w:rsidRDefault="00114FDC" w:rsidP="002963EC">
      <w:pPr>
        <w:jc w:val="left"/>
        <w:rPr>
          <w:rFonts w:ascii="Arial" w:hAnsi="Arial" w:cs="Arial"/>
        </w:rPr>
      </w:pPr>
      <w:r w:rsidRPr="00C41F5E">
        <w:rPr>
          <w:rFonts w:ascii="Arial" w:hAnsi="Arial" w:cs="Arial"/>
        </w:rPr>
        <w:t>* Numery komunikatów na powyższym diagramie zostaną uzupełnione w momencie publikacji dokumentu MWDK.</w:t>
      </w:r>
    </w:p>
    <w:p w:rsidR="00114FDC" w:rsidRPr="00C41F5E" w:rsidRDefault="00114FDC" w:rsidP="00A92133">
      <w:pPr>
        <w:pStyle w:val="Nagwek1"/>
        <w:numPr>
          <w:ilvl w:val="2"/>
          <w:numId w:val="103"/>
        </w:numPr>
        <w:tabs>
          <w:tab w:val="clear" w:pos="1639"/>
          <w:tab w:val="num" w:pos="1985"/>
        </w:tabs>
      </w:pPr>
      <w:bookmarkStart w:id="981" w:name="_Toc286619712"/>
      <w:bookmarkStart w:id="982" w:name="_Toc440362793"/>
      <w:r w:rsidRPr="00C41F5E">
        <w:lastRenderedPageBreak/>
        <w:t>Zasady zgłaszania zamówienia na modyfikację usługi PBX</w:t>
      </w:r>
      <w:bookmarkEnd w:id="981"/>
      <w:bookmarkEnd w:id="982"/>
    </w:p>
    <w:p w:rsidR="00114FDC" w:rsidRPr="00C41F5E" w:rsidRDefault="00114FDC" w:rsidP="00107892"/>
    <w:p w:rsidR="00114FDC" w:rsidRPr="00C41F5E" w:rsidRDefault="00114FDC" w:rsidP="00107892">
      <w:pPr>
        <w:pStyle w:val="Lista2"/>
        <w:spacing w:line="360" w:lineRule="auto"/>
        <w:ind w:left="0" w:firstLine="0"/>
        <w:jc w:val="both"/>
        <w:rPr>
          <w:rFonts w:ascii="Arial" w:hAnsi="Arial" w:cs="Arial"/>
        </w:rPr>
      </w:pPr>
      <w:r w:rsidRPr="00C41F5E">
        <w:rPr>
          <w:rFonts w:ascii="Arial" w:hAnsi="Arial" w:cs="Arial"/>
        </w:rPr>
        <w:t>Proces zgłaszania zamówienia na usługę PBX odbywa się kanałem elektronicznym. Termin realizacji nie może być krótszy niż 7 DR i dłuższy niż 120 DK od daty wpływu Zamówienia do OPL i musi przypadać na pierwszy dzień roboczy okresu rozliczeniowego ( Pierwszy dzień roboczy miesiąca). Dzień wpływu zamówienia liczony jest jako T-0. Termin realizacji nie może przypadać na dzień świąteczny, ani dni ustawowo wolne od pracy. Zakres danych zawartych w przesyłanym komunikacje opisany jest w dokumencie MWD Komunikaty</w:t>
      </w:r>
    </w:p>
    <w:p w:rsidR="00114FDC" w:rsidRPr="00C41F5E" w:rsidRDefault="00114FDC" w:rsidP="00A92133">
      <w:pPr>
        <w:pStyle w:val="Nagwek1"/>
        <w:numPr>
          <w:ilvl w:val="2"/>
          <w:numId w:val="103"/>
        </w:numPr>
        <w:tabs>
          <w:tab w:val="clear" w:pos="1639"/>
          <w:tab w:val="num" w:pos="1985"/>
        </w:tabs>
      </w:pPr>
      <w:bookmarkStart w:id="983" w:name="_Toc293693239"/>
      <w:bookmarkStart w:id="984" w:name="_Toc293693240"/>
      <w:bookmarkStart w:id="985" w:name="_Toc293693241"/>
      <w:bookmarkStart w:id="986" w:name="_Toc286619713"/>
      <w:bookmarkStart w:id="987" w:name="_Toc440362794"/>
      <w:bookmarkEnd w:id="983"/>
      <w:bookmarkEnd w:id="984"/>
      <w:bookmarkEnd w:id="985"/>
      <w:r w:rsidRPr="00C41F5E">
        <w:t>Weryfikacja informatyczna</w:t>
      </w:r>
      <w:bookmarkEnd w:id="986"/>
      <w:bookmarkEnd w:id="987"/>
    </w:p>
    <w:p w:rsidR="00114FDC" w:rsidRPr="00C41F5E" w:rsidRDefault="00114FDC" w:rsidP="00107892">
      <w:pPr>
        <w:pStyle w:val="Lista3"/>
        <w:spacing w:line="360" w:lineRule="auto"/>
        <w:ind w:left="0" w:firstLine="0"/>
        <w:jc w:val="center"/>
        <w:rPr>
          <w:rFonts w:ascii="Arial" w:hAnsi="Arial" w:cs="Arial"/>
          <w:b/>
          <w:u w:val="single"/>
        </w:rPr>
      </w:pPr>
    </w:p>
    <w:p w:rsidR="00114FDC" w:rsidRPr="00C41F5E" w:rsidRDefault="00114FDC" w:rsidP="00107892">
      <w:pPr>
        <w:pStyle w:val="Tekstkomentarza"/>
        <w:spacing w:line="360" w:lineRule="auto"/>
        <w:ind w:left="357" w:hanging="357"/>
        <w:rPr>
          <w:rFonts w:ascii="Arial" w:hAnsi="Arial" w:cs="Arial"/>
        </w:rPr>
      </w:pPr>
      <w:r w:rsidRPr="00C41F5E">
        <w:rPr>
          <w:rFonts w:ascii="Arial" w:hAnsi="Arial" w:cs="Arial"/>
        </w:rPr>
        <w:t xml:space="preserve">1. Zamówienie przesłane przez Operatora jest weryfikowane pod kątem informatycznym. Następuje automatyczne sprawdzenie przez system, struktury i formatu komunikatu, zgodnie ze specyfikacją dla poszczególnych rodzajów komunikatów określoną w dokumencie  MWD Komunikaty. </w:t>
      </w:r>
    </w:p>
    <w:p w:rsidR="00114FDC" w:rsidRPr="00C41F5E" w:rsidRDefault="00114FDC" w:rsidP="00107892">
      <w:pPr>
        <w:pStyle w:val="Tekstkomentarza"/>
        <w:spacing w:line="360" w:lineRule="auto"/>
        <w:ind w:left="284" w:hanging="284"/>
        <w:rPr>
          <w:rFonts w:ascii="Arial" w:hAnsi="Arial" w:cs="Arial"/>
        </w:rPr>
      </w:pPr>
      <w:r w:rsidRPr="00C41F5E">
        <w:rPr>
          <w:rFonts w:ascii="Arial" w:hAnsi="Arial" w:cs="Arial"/>
        </w:rPr>
        <w:t>2. W wyniku pozytywnej weryfikacji informatycznej następuje przyjęcie i rejestracja zamówienia. W kolejnym kroku zamówienie podlega weryfikacji formalnej.</w:t>
      </w:r>
    </w:p>
    <w:p w:rsidR="00114FDC" w:rsidRPr="00C41F5E" w:rsidRDefault="00114FDC" w:rsidP="00107892">
      <w:pPr>
        <w:pStyle w:val="Tekstkomentarza"/>
        <w:spacing w:line="360" w:lineRule="auto"/>
        <w:ind w:left="284" w:hanging="284"/>
        <w:rPr>
          <w:rFonts w:ascii="Arial" w:hAnsi="Arial" w:cs="Arial"/>
        </w:rPr>
      </w:pPr>
      <w:r w:rsidRPr="00C41F5E">
        <w:rPr>
          <w:rFonts w:ascii="Arial" w:hAnsi="Arial" w:cs="Arial"/>
        </w:rPr>
        <w:t>3. W wyniku negatywnej weryfikacji informatycznej następuje odrzucenie zamówienia. Do Operatora zostaje wysłany komunikat o odrzuceniu zamówienia wraz ze wskazaniem przyczyny odrzucenia zgodnej z załącznikiem do MWD Komunikaty.</w:t>
      </w:r>
    </w:p>
    <w:p w:rsidR="00114FDC" w:rsidRPr="00C41F5E" w:rsidRDefault="00114FDC" w:rsidP="00107892">
      <w:pPr>
        <w:pStyle w:val="ZnakZnakZnakZnakZnakZnakZnak"/>
        <w:numPr>
          <w:ilvl w:val="0"/>
          <w:numId w:val="0"/>
        </w:numPr>
        <w:ind w:left="142"/>
      </w:pPr>
    </w:p>
    <w:p w:rsidR="00114FDC" w:rsidRPr="00C41F5E" w:rsidRDefault="00114FDC" w:rsidP="00A92133">
      <w:pPr>
        <w:pStyle w:val="Nagwek1"/>
        <w:numPr>
          <w:ilvl w:val="2"/>
          <w:numId w:val="103"/>
        </w:numPr>
        <w:tabs>
          <w:tab w:val="clear" w:pos="1639"/>
          <w:tab w:val="num" w:pos="1985"/>
        </w:tabs>
      </w:pPr>
      <w:bookmarkStart w:id="988" w:name="_Toc286619714"/>
      <w:bookmarkStart w:id="989" w:name="_Toc440362795"/>
      <w:r w:rsidRPr="00C41F5E">
        <w:t>Weryfikacja formalna Zamówienia</w:t>
      </w:r>
      <w:bookmarkEnd w:id="988"/>
      <w:bookmarkEnd w:id="989"/>
    </w:p>
    <w:p w:rsidR="00114FDC" w:rsidRPr="00C41F5E" w:rsidRDefault="00114FDC" w:rsidP="00107892">
      <w:pPr>
        <w:pStyle w:val="ZnakZnakZnakZnakZnakZnakZnak"/>
        <w:numPr>
          <w:ilvl w:val="0"/>
          <w:numId w:val="0"/>
        </w:numPr>
        <w:ind w:left="142"/>
      </w:pPr>
    </w:p>
    <w:p w:rsidR="00114FDC" w:rsidRDefault="00114FDC" w:rsidP="00107892">
      <w:pPr>
        <w:numPr>
          <w:ilvl w:val="0"/>
          <w:numId w:val="176"/>
        </w:numPr>
        <w:rPr>
          <w:rFonts w:ascii="Arial" w:hAnsi="Arial" w:cs="Arial"/>
        </w:rPr>
      </w:pPr>
      <w:r w:rsidRPr="00C41F5E">
        <w:rPr>
          <w:rFonts w:ascii="Arial" w:hAnsi="Arial" w:cs="Arial"/>
        </w:rPr>
        <w:t>OPL, w terminie 1 DR od dnia otrzymania zamówienia na usługę PBX, dokonuje weryfikacji formalnej. W przypadku negatywnej weryfikacji zamówienia, OPL odsyła do Biorcy komunikat o negatywnej weryfikacji formalnej z podaniem przyczyny odmowy realizacji zamówienia. Po pozytywnej weryfikacji formalnej zamówienia wykonywana jest weryfikacja techniczna. Zakres danych zawartych w przesyłanym komunikacje opisany jest w dokumencie MWD Komunikaty</w:t>
      </w:r>
      <w:r w:rsidR="000F574A">
        <w:rPr>
          <w:rFonts w:ascii="Arial" w:hAnsi="Arial" w:cs="Arial"/>
        </w:rPr>
        <w:t>.</w:t>
      </w:r>
    </w:p>
    <w:p w:rsidR="000F574A" w:rsidRPr="00C41F5E" w:rsidRDefault="000F574A" w:rsidP="000F574A">
      <w:pPr>
        <w:ind w:left="360"/>
        <w:rPr>
          <w:rFonts w:ascii="Arial" w:hAnsi="Arial" w:cs="Arial"/>
        </w:rPr>
      </w:pPr>
    </w:p>
    <w:p w:rsidR="00114FDC" w:rsidRPr="00C41F5E" w:rsidRDefault="00114FDC" w:rsidP="00A92133">
      <w:pPr>
        <w:pStyle w:val="Nagwek1"/>
        <w:numPr>
          <w:ilvl w:val="2"/>
          <w:numId w:val="103"/>
        </w:numPr>
        <w:tabs>
          <w:tab w:val="clear" w:pos="1639"/>
          <w:tab w:val="num" w:pos="1985"/>
        </w:tabs>
      </w:pPr>
      <w:bookmarkStart w:id="990" w:name="_Toc293693244"/>
      <w:bookmarkStart w:id="991" w:name="_Toc293693285"/>
      <w:bookmarkStart w:id="992" w:name="_Toc286619715"/>
      <w:bookmarkStart w:id="993" w:name="_Toc440362796"/>
      <w:bookmarkEnd w:id="990"/>
      <w:bookmarkEnd w:id="991"/>
      <w:r w:rsidRPr="00C41F5E">
        <w:t>Weryfikacja techniczna Zamówienia</w:t>
      </w:r>
      <w:bookmarkEnd w:id="992"/>
      <w:bookmarkEnd w:id="993"/>
    </w:p>
    <w:p w:rsidR="00114FDC" w:rsidRPr="00C41F5E" w:rsidRDefault="00114FDC" w:rsidP="00107892">
      <w:pPr>
        <w:widowControl/>
        <w:autoSpaceDE/>
        <w:autoSpaceDN/>
        <w:adjustRightInd/>
        <w:spacing w:line="360" w:lineRule="auto"/>
        <w:jc w:val="center"/>
        <w:textAlignment w:val="auto"/>
        <w:rPr>
          <w:rFonts w:ascii="Arial" w:hAnsi="Arial" w:cs="Arial"/>
          <w:b/>
          <w:bCs/>
        </w:rPr>
      </w:pPr>
    </w:p>
    <w:p w:rsidR="00114FDC" w:rsidRPr="00C41F5E" w:rsidRDefault="00114FDC" w:rsidP="00107892">
      <w:pPr>
        <w:pStyle w:val="Lista2"/>
        <w:numPr>
          <w:ilvl w:val="0"/>
          <w:numId w:val="177"/>
        </w:numPr>
        <w:spacing w:line="360" w:lineRule="auto"/>
        <w:jc w:val="both"/>
        <w:rPr>
          <w:rFonts w:ascii="Arial" w:hAnsi="Arial" w:cs="Arial"/>
        </w:rPr>
      </w:pPr>
      <w:r w:rsidRPr="00C41F5E">
        <w:rPr>
          <w:rFonts w:ascii="Arial" w:hAnsi="Arial" w:cs="Arial"/>
        </w:rPr>
        <w:t>W przypadku dokonania przez OPL pozytywnej weryfikacji formalnej, OPL rozpocznie weryfikację techniczną. Weryfikacja techniczna dotyczy sprawdzenia możliwości technicznych realizacji Zamówienia na dodanie elementów składowych usługi PBX. Dla usunięcia elementów składowych wiązki weryfikacja techniczna nie jest przeprowadzana. OPL dokona weryfikacji technicznej w ciągu 4 DR liczonych od terminu przewidzianego na wykonanie weryfikacji formalnej.</w:t>
      </w:r>
    </w:p>
    <w:p w:rsidR="00114FDC" w:rsidRPr="00C41F5E" w:rsidRDefault="00114FDC" w:rsidP="00107892">
      <w:pPr>
        <w:pStyle w:val="Lista2"/>
        <w:numPr>
          <w:ilvl w:val="0"/>
          <w:numId w:val="177"/>
        </w:numPr>
        <w:spacing w:line="360" w:lineRule="auto"/>
        <w:jc w:val="both"/>
        <w:rPr>
          <w:rFonts w:ascii="Arial" w:hAnsi="Arial" w:cs="Arial"/>
        </w:rPr>
      </w:pPr>
      <w:r w:rsidRPr="00C41F5E">
        <w:rPr>
          <w:rFonts w:ascii="Arial" w:hAnsi="Arial" w:cs="Arial"/>
        </w:rPr>
        <w:t>W przypadku pozytywnej weryfikacji technicznej, OPL wysyła drogą elektroniczną komunikat do Biorcy, z potwierdzoną datą realizacji Zamówienia. Zakres danych zawartych w przesyłanym komunikacje opisany jest w dokumencie MWD Komunikaty</w:t>
      </w:r>
    </w:p>
    <w:p w:rsidR="00114FDC" w:rsidRPr="00C41F5E" w:rsidRDefault="00114FDC" w:rsidP="00107892">
      <w:pPr>
        <w:pStyle w:val="Lista2"/>
        <w:numPr>
          <w:ilvl w:val="0"/>
          <w:numId w:val="177"/>
        </w:numPr>
        <w:spacing w:line="360" w:lineRule="auto"/>
        <w:jc w:val="both"/>
        <w:rPr>
          <w:rFonts w:ascii="Arial" w:hAnsi="Arial" w:cs="Arial"/>
        </w:rPr>
      </w:pPr>
      <w:r w:rsidRPr="00C41F5E">
        <w:rPr>
          <w:rFonts w:ascii="Arial" w:hAnsi="Arial" w:cs="Arial"/>
        </w:rPr>
        <w:lastRenderedPageBreak/>
        <w:t>Po wysłaniu komunikatu o pozytywnej weryfikacji technicznej wraz z potwierdzoną datą realizacji Zamówienie przechodzi w fazę realizacji.</w:t>
      </w:r>
    </w:p>
    <w:p w:rsidR="00114FDC" w:rsidRPr="00C41F5E" w:rsidRDefault="00114FDC" w:rsidP="00107892">
      <w:pPr>
        <w:widowControl/>
        <w:numPr>
          <w:ilvl w:val="0"/>
          <w:numId w:val="177"/>
        </w:numPr>
        <w:autoSpaceDE/>
        <w:autoSpaceDN/>
        <w:adjustRightInd/>
        <w:spacing w:line="360" w:lineRule="auto"/>
        <w:textAlignment w:val="auto"/>
        <w:rPr>
          <w:rFonts w:ascii="Arial" w:hAnsi="Arial" w:cs="Arial"/>
        </w:rPr>
      </w:pPr>
      <w:r w:rsidRPr="00C41F5E">
        <w:rPr>
          <w:rFonts w:ascii="Arial" w:hAnsi="Arial" w:cs="Arial"/>
        </w:rPr>
        <w:t>W przypadku negatywnej weryfikacji technicznej, OPL odsyła do Biorcy komunikat  z podaniem przyczyny odmowy realizacji zamówienia. W przypadku pozytywnej weryfikacji technicznej zamówienie jest przekazywane do realizacji. Zakres danych zawartych w przesyłanym komunikacje opisany jest w dokumencie MWD Komunikaty</w:t>
      </w:r>
    </w:p>
    <w:p w:rsidR="00114FDC" w:rsidRPr="00C41F5E" w:rsidRDefault="00114FDC" w:rsidP="00107892">
      <w:pPr>
        <w:pStyle w:val="Tekstkomentarza"/>
        <w:tabs>
          <w:tab w:val="left" w:pos="-142"/>
          <w:tab w:val="left" w:pos="0"/>
        </w:tabs>
        <w:spacing w:line="360" w:lineRule="auto"/>
        <w:ind w:left="426" w:hanging="284"/>
        <w:rPr>
          <w:rFonts w:ascii="Arial" w:hAnsi="Arial" w:cs="Arial"/>
          <w:b/>
          <w:bCs/>
        </w:rPr>
      </w:pPr>
    </w:p>
    <w:p w:rsidR="00114FDC" w:rsidRPr="00C41F5E" w:rsidRDefault="00114FDC" w:rsidP="00A92133">
      <w:pPr>
        <w:pStyle w:val="Nagwek1"/>
        <w:numPr>
          <w:ilvl w:val="2"/>
          <w:numId w:val="103"/>
        </w:numPr>
        <w:tabs>
          <w:tab w:val="clear" w:pos="1639"/>
          <w:tab w:val="num" w:pos="1985"/>
        </w:tabs>
      </w:pPr>
      <w:bookmarkStart w:id="994" w:name="_Toc286619716"/>
      <w:bookmarkStart w:id="995" w:name="_Toc440362797"/>
      <w:r w:rsidRPr="00C41F5E">
        <w:t>Realizacja Zamówienia</w:t>
      </w:r>
      <w:bookmarkEnd w:id="994"/>
      <w:bookmarkEnd w:id="995"/>
    </w:p>
    <w:p w:rsidR="00114FDC" w:rsidRPr="00C41F5E" w:rsidRDefault="00114FDC" w:rsidP="00107892">
      <w:pPr>
        <w:jc w:val="center"/>
        <w:rPr>
          <w:rFonts w:ascii="Arial" w:hAnsi="Arial" w:cs="Arial"/>
          <w:b/>
        </w:rPr>
      </w:pPr>
    </w:p>
    <w:p w:rsidR="00114FDC" w:rsidRPr="00C41F5E" w:rsidRDefault="00114FDC" w:rsidP="008E32DA">
      <w:pPr>
        <w:widowControl/>
        <w:numPr>
          <w:ilvl w:val="0"/>
          <w:numId w:val="178"/>
        </w:numPr>
        <w:autoSpaceDE/>
        <w:autoSpaceDN/>
        <w:adjustRightInd/>
        <w:spacing w:line="360" w:lineRule="auto"/>
        <w:textAlignment w:val="auto"/>
        <w:rPr>
          <w:rFonts w:ascii="Arial" w:hAnsi="Arial" w:cs="Arial"/>
        </w:rPr>
      </w:pPr>
      <w:r w:rsidRPr="00C41F5E">
        <w:rPr>
          <w:rFonts w:ascii="Arial" w:hAnsi="Arial" w:cs="Arial"/>
        </w:rPr>
        <w:t>OPL przesyła Biorcy potwierdzenie daty realizacji Zamówienia w terminie 4 (czterech) DR przed planowaną datą realizacji Zamówienia. Zakres danych zawartych w przesyłanym komunikacje opisany jest w dokumencie MWD Komunikaty. Komunikat tej jest wysyłany w przypadku, kiedy data wymagana realizacji zamówienia wyznaczona była z przedziału 10 DR - 120 DK, da zamówień dla których data realizacji była wyznaczona z przedziału 7 DR – 9 DR komunikaty te będą przesyłane w KPI 2 DR -3 DR przed wymaganą datą.</w:t>
      </w:r>
    </w:p>
    <w:p w:rsidR="00114FDC" w:rsidRPr="00C41F5E" w:rsidRDefault="00114FDC" w:rsidP="00107892">
      <w:pPr>
        <w:widowControl/>
        <w:numPr>
          <w:ilvl w:val="0"/>
          <w:numId w:val="178"/>
        </w:numPr>
        <w:autoSpaceDE/>
        <w:autoSpaceDN/>
        <w:adjustRightInd/>
        <w:spacing w:line="360" w:lineRule="auto"/>
        <w:textAlignment w:val="auto"/>
        <w:rPr>
          <w:rFonts w:ascii="Arial" w:hAnsi="Arial" w:cs="Arial"/>
        </w:rPr>
      </w:pPr>
      <w:r w:rsidRPr="00C41F5E">
        <w:rPr>
          <w:rFonts w:ascii="Arial" w:hAnsi="Arial" w:cs="Arial"/>
        </w:rPr>
        <w:t>OPL realizuje zamówienie na modyfikację usługi PBX zgodnie z datą wymaganą.</w:t>
      </w:r>
    </w:p>
    <w:p w:rsidR="00114FDC" w:rsidRPr="00C41F5E" w:rsidRDefault="00114FDC" w:rsidP="00107892">
      <w:pPr>
        <w:widowControl/>
        <w:numPr>
          <w:ilvl w:val="0"/>
          <w:numId w:val="178"/>
        </w:numPr>
        <w:autoSpaceDE/>
        <w:autoSpaceDN/>
        <w:adjustRightInd/>
        <w:spacing w:line="360" w:lineRule="auto"/>
        <w:textAlignment w:val="auto"/>
        <w:rPr>
          <w:rFonts w:ascii="Arial" w:hAnsi="Arial" w:cs="Arial"/>
        </w:rPr>
      </w:pPr>
      <w:r w:rsidRPr="00C41F5E">
        <w:rPr>
          <w:rFonts w:ascii="Arial" w:hAnsi="Arial" w:cs="Arial"/>
        </w:rPr>
        <w:t>Data realizacji Zamówienia nie może przypadać na dzień świąteczny, ani dzień ustawowo wolny od pracy.</w:t>
      </w:r>
    </w:p>
    <w:p w:rsidR="00114FDC" w:rsidRPr="00C41F5E" w:rsidRDefault="00114FDC" w:rsidP="00B47048">
      <w:pPr>
        <w:pStyle w:val="Lista2"/>
        <w:numPr>
          <w:ilvl w:val="0"/>
          <w:numId w:val="178"/>
        </w:numPr>
        <w:spacing w:line="360" w:lineRule="auto"/>
        <w:jc w:val="both"/>
        <w:rPr>
          <w:rFonts w:ascii="Arial" w:hAnsi="Arial" w:cs="Arial"/>
        </w:rPr>
      </w:pPr>
      <w:r w:rsidRPr="00C41F5E">
        <w:rPr>
          <w:rFonts w:ascii="Arial" w:hAnsi="Arial" w:cs="Arial"/>
        </w:rPr>
        <w:t xml:space="preserve">OPL w ciągu 1 (jednego) DR po zrealizowaniu Zamówienia potwierdza Biorcy realizację Zamówienia. </w:t>
      </w:r>
      <w:r w:rsidRPr="00C41F5E">
        <w:t xml:space="preserve"> </w:t>
      </w:r>
      <w:r w:rsidRPr="00C41F5E">
        <w:rPr>
          <w:rFonts w:ascii="Arial" w:hAnsi="Arial" w:cs="Arial"/>
        </w:rPr>
        <w:t>Zakres danych zawartych w przesyłanym komunikacje opisany jest w dokumencie MWD Komunikaty.</w:t>
      </w:r>
    </w:p>
    <w:p w:rsidR="00114FDC" w:rsidRPr="00C41F5E" w:rsidRDefault="00114FDC" w:rsidP="00257808">
      <w:pPr>
        <w:pStyle w:val="Lista2"/>
        <w:spacing w:line="360" w:lineRule="auto"/>
        <w:ind w:left="360" w:firstLine="0"/>
        <w:jc w:val="both"/>
        <w:rPr>
          <w:rFonts w:ascii="Arial" w:hAnsi="Arial" w:cs="Arial"/>
        </w:rPr>
      </w:pPr>
    </w:p>
    <w:p w:rsidR="00114FDC" w:rsidRPr="00C41F5E" w:rsidRDefault="00114FDC" w:rsidP="00107892">
      <w:pPr>
        <w:pStyle w:val="Lista2"/>
        <w:spacing w:line="360" w:lineRule="auto"/>
        <w:ind w:left="426" w:firstLine="0"/>
        <w:jc w:val="both"/>
        <w:rPr>
          <w:rFonts w:ascii="Arial" w:hAnsi="Arial" w:cs="Arial"/>
        </w:rPr>
      </w:pPr>
    </w:p>
    <w:p w:rsidR="00114FDC" w:rsidRPr="00C41F5E" w:rsidRDefault="00114FDC" w:rsidP="00107892">
      <w:pPr>
        <w:pStyle w:val="Lista2"/>
        <w:spacing w:line="360" w:lineRule="auto"/>
        <w:ind w:left="426" w:firstLine="0"/>
        <w:jc w:val="both"/>
        <w:rPr>
          <w:rFonts w:ascii="Arial" w:hAnsi="Arial" w:cs="Arial"/>
        </w:rPr>
      </w:pPr>
      <w:r w:rsidRPr="00C41F5E">
        <w:rPr>
          <w:rFonts w:ascii="Arial" w:hAnsi="Arial" w:cs="Arial"/>
        </w:rPr>
        <w:br w:type="page"/>
      </w:r>
    </w:p>
    <w:p w:rsidR="00114FDC" w:rsidRPr="00C41F5E" w:rsidRDefault="00114FDC" w:rsidP="00157C9C">
      <w:pPr>
        <w:pStyle w:val="Nagwek1"/>
        <w:numPr>
          <w:ilvl w:val="1"/>
          <w:numId w:val="103"/>
        </w:numPr>
      </w:pPr>
      <w:bookmarkStart w:id="996" w:name="_Toc293693288"/>
      <w:bookmarkStart w:id="997" w:name="_Toc293693348"/>
      <w:bookmarkStart w:id="998" w:name="_Toc286226098"/>
      <w:bookmarkStart w:id="999" w:name="_Toc440362798"/>
      <w:bookmarkEnd w:id="996"/>
      <w:bookmarkEnd w:id="997"/>
      <w:r w:rsidRPr="00C41F5E">
        <w:lastRenderedPageBreak/>
        <w:t>LIKWIDACJA USŁUGI PBX NA USŁUGACH WLR (dot. PBX linii)</w:t>
      </w:r>
      <w:bookmarkEnd w:id="998"/>
      <w:bookmarkEnd w:id="999"/>
    </w:p>
    <w:p w:rsidR="00114FDC" w:rsidRPr="00C41F5E" w:rsidRDefault="00114FDC" w:rsidP="00107892">
      <w:bookmarkStart w:id="1000" w:name="_Toc286619717"/>
      <w:r w:rsidRPr="00C41F5E" w:rsidDel="008D6BE4">
        <w:rPr>
          <w:sz w:val="24"/>
          <w:szCs w:val="24"/>
        </w:rPr>
        <w:t xml:space="preserve"> </w:t>
      </w:r>
      <w:bookmarkEnd w:id="1000"/>
    </w:p>
    <w:p w:rsidR="00114FDC" w:rsidRPr="00C41F5E" w:rsidRDefault="00AB0470" w:rsidP="00107892">
      <w:r>
        <w:rPr>
          <w:noProof/>
        </w:rPr>
        <w:drawing>
          <wp:inline distT="0" distB="0" distL="0" distR="0" wp14:anchorId="5A50C099" wp14:editId="66F9A338">
            <wp:extent cx="5648325" cy="5200650"/>
            <wp:effectExtent l="0" t="0" r="0" b="0"/>
            <wp:docPr id="31" name="Obraz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648325" cy="5200650"/>
                    </a:xfrm>
                    <a:prstGeom prst="rect">
                      <a:avLst/>
                    </a:prstGeom>
                    <a:noFill/>
                    <a:ln>
                      <a:noFill/>
                    </a:ln>
                  </pic:spPr>
                </pic:pic>
              </a:graphicData>
            </a:graphic>
          </wp:inline>
        </w:drawing>
      </w:r>
    </w:p>
    <w:p w:rsidR="00114FDC" w:rsidRPr="00C41F5E" w:rsidRDefault="00114FDC" w:rsidP="002963EC">
      <w:pPr>
        <w:jc w:val="left"/>
      </w:pPr>
      <w:r w:rsidRPr="00C41F5E">
        <w:rPr>
          <w:rFonts w:ascii="Arial" w:hAnsi="Arial" w:cs="Arial"/>
        </w:rPr>
        <w:t>* Numery komunikatów na powyższym diagramie zostaną uzupełnione w momencie publikacji dokumentu MWDK.</w:t>
      </w:r>
    </w:p>
    <w:p w:rsidR="00114FDC" w:rsidRPr="00C41F5E" w:rsidRDefault="00114FDC" w:rsidP="00157C9C">
      <w:pPr>
        <w:pStyle w:val="Nagwek1"/>
        <w:numPr>
          <w:ilvl w:val="2"/>
          <w:numId w:val="103"/>
        </w:numPr>
      </w:pPr>
      <w:bookmarkStart w:id="1001" w:name="_Toc286619718"/>
      <w:bookmarkStart w:id="1002" w:name="_Toc440362799"/>
      <w:r w:rsidRPr="00C41F5E">
        <w:t>Zasady zgłaszania zamówienia na likwidację usługi PBX</w:t>
      </w:r>
      <w:bookmarkEnd w:id="1001"/>
      <w:bookmarkEnd w:id="1002"/>
    </w:p>
    <w:p w:rsidR="00114FDC" w:rsidRPr="00C41F5E" w:rsidRDefault="00114FDC" w:rsidP="00107892">
      <w:pPr>
        <w:spacing w:line="360" w:lineRule="auto"/>
        <w:jc w:val="center"/>
        <w:rPr>
          <w:rFonts w:ascii="Arial" w:hAnsi="Arial" w:cs="Arial"/>
          <w:b/>
          <w:bCs/>
          <w:u w:val="single"/>
        </w:rPr>
      </w:pPr>
    </w:p>
    <w:p w:rsidR="00114FDC" w:rsidRPr="00C41F5E" w:rsidRDefault="00114FDC" w:rsidP="00107892">
      <w:pPr>
        <w:pStyle w:val="Lista2"/>
        <w:spacing w:line="360" w:lineRule="auto"/>
        <w:ind w:left="0" w:firstLine="0"/>
        <w:jc w:val="both"/>
        <w:rPr>
          <w:rFonts w:ascii="Arial" w:hAnsi="Arial" w:cs="Arial"/>
        </w:rPr>
      </w:pPr>
      <w:r w:rsidRPr="00C41F5E">
        <w:rPr>
          <w:rFonts w:ascii="Arial" w:hAnsi="Arial" w:cs="Arial"/>
        </w:rPr>
        <w:t>Proces zgłaszania zamówienia na usługę PBX odbywa się kanałem elektronicznym. Termin realizacji nie może być krótszy niż 7 DR i dłuższy niż 120 DK od daty wpływu Zamówienia do OPL i musi przypadać na pierwszy dzień roboczy okresu rozliczeniowego ( Pierwszy dzień roboczy miesiąca). Dzień wpływu zamówienia liczony jest jako T-0. Termin realizacji nie może przypadać na dzień świąteczny, ani dni ustawowo wolne od pracy. Zakres danych zawartych w przesyłanym komunikacje opisany jest w dokumencie MWD Komunikaty</w:t>
      </w:r>
    </w:p>
    <w:p w:rsidR="00114FDC" w:rsidRPr="00C41F5E" w:rsidRDefault="00114FDC" w:rsidP="00107892">
      <w:pPr>
        <w:pStyle w:val="Lista2"/>
        <w:spacing w:line="360" w:lineRule="auto"/>
        <w:ind w:left="0" w:firstLine="0"/>
        <w:jc w:val="both"/>
        <w:rPr>
          <w:rFonts w:ascii="Arial" w:hAnsi="Arial" w:cs="Arial"/>
        </w:rPr>
      </w:pPr>
    </w:p>
    <w:p w:rsidR="00114FDC" w:rsidRPr="00C41F5E" w:rsidRDefault="00114FDC" w:rsidP="00802A25">
      <w:pPr>
        <w:pStyle w:val="Nagwek1"/>
        <w:numPr>
          <w:ilvl w:val="2"/>
          <w:numId w:val="103"/>
        </w:numPr>
      </w:pPr>
      <w:bookmarkStart w:id="1003" w:name="_Toc293693351"/>
      <w:bookmarkStart w:id="1004" w:name="_Toc286619719"/>
      <w:bookmarkStart w:id="1005" w:name="_Toc440362800"/>
      <w:bookmarkEnd w:id="1003"/>
      <w:r w:rsidRPr="00C41F5E">
        <w:lastRenderedPageBreak/>
        <w:t>Weryfikacja informatyczna</w:t>
      </w:r>
      <w:bookmarkEnd w:id="1004"/>
      <w:bookmarkEnd w:id="1005"/>
    </w:p>
    <w:p w:rsidR="00114FDC" w:rsidRPr="00C41F5E" w:rsidRDefault="00114FDC" w:rsidP="00107892">
      <w:pPr>
        <w:pStyle w:val="Lista3"/>
        <w:spacing w:line="360" w:lineRule="auto"/>
        <w:ind w:left="0" w:firstLine="0"/>
        <w:jc w:val="center"/>
        <w:rPr>
          <w:rFonts w:ascii="Arial" w:hAnsi="Arial" w:cs="Arial"/>
          <w:b/>
          <w:u w:val="single"/>
        </w:rPr>
      </w:pPr>
    </w:p>
    <w:p w:rsidR="00114FDC" w:rsidRPr="00C41F5E" w:rsidRDefault="00114FDC" w:rsidP="00107892">
      <w:pPr>
        <w:pStyle w:val="Tekstkomentarza"/>
        <w:spacing w:line="360" w:lineRule="auto"/>
        <w:ind w:left="357" w:hanging="357"/>
        <w:rPr>
          <w:rFonts w:ascii="Arial" w:hAnsi="Arial" w:cs="Arial"/>
        </w:rPr>
      </w:pPr>
      <w:r w:rsidRPr="00C41F5E">
        <w:rPr>
          <w:rFonts w:ascii="Arial" w:hAnsi="Arial" w:cs="Arial"/>
        </w:rPr>
        <w:t xml:space="preserve">1. Zamówienie przesłane przez Operatora jest weryfikowane pod kątem informatycznym. Następuje automatyczne sprawdzenie przez system, struktury i formatu komunikatu, zgodnie ze specyfikacją dla poszczególnych rodzajów komunikatów określoną w dokumencie  MWD Komunikaty. </w:t>
      </w:r>
    </w:p>
    <w:p w:rsidR="00114FDC" w:rsidRPr="00C41F5E" w:rsidRDefault="00114FDC" w:rsidP="00107892">
      <w:pPr>
        <w:pStyle w:val="Tekstkomentarza"/>
        <w:spacing w:line="360" w:lineRule="auto"/>
        <w:ind w:left="284" w:hanging="284"/>
        <w:rPr>
          <w:rFonts w:ascii="Arial" w:hAnsi="Arial" w:cs="Arial"/>
        </w:rPr>
      </w:pPr>
      <w:r w:rsidRPr="00C41F5E">
        <w:rPr>
          <w:rFonts w:ascii="Arial" w:hAnsi="Arial" w:cs="Arial"/>
        </w:rPr>
        <w:t>2. W wyniku pozytywnej weryfikacji informatycznej następuje przyjęcie i rejestracja zamówienia. W kolejnym kroku zamówienie podlega weryfikacji formalnej.</w:t>
      </w:r>
    </w:p>
    <w:p w:rsidR="00114FDC" w:rsidRPr="00C41F5E" w:rsidRDefault="00114FDC" w:rsidP="00107892">
      <w:pPr>
        <w:pStyle w:val="Tekstkomentarza"/>
        <w:spacing w:line="360" w:lineRule="auto"/>
        <w:ind w:left="284" w:hanging="284"/>
        <w:rPr>
          <w:rFonts w:ascii="Arial" w:hAnsi="Arial" w:cs="Arial"/>
        </w:rPr>
      </w:pPr>
      <w:r w:rsidRPr="00C41F5E">
        <w:rPr>
          <w:rFonts w:ascii="Arial" w:hAnsi="Arial" w:cs="Arial"/>
        </w:rPr>
        <w:t>3. W wyniku negatywnej weryfikacji informatycznej następuje odrzucenie zamówienia. Do Operatora zostaje wysłany komunikat o odrzuceniu zamówienia wraz ze wskazaniem przyczyny odrzucenia zgodnej z załącznikiem do MWD Komunikaty</w:t>
      </w:r>
    </w:p>
    <w:p w:rsidR="00114FDC" w:rsidRPr="00C41F5E" w:rsidRDefault="00114FDC" w:rsidP="00A966B4">
      <w:pPr>
        <w:pStyle w:val="Tekstkomentarza"/>
        <w:spacing w:line="360" w:lineRule="auto"/>
      </w:pPr>
    </w:p>
    <w:p w:rsidR="00114FDC" w:rsidRPr="00C41F5E" w:rsidRDefault="00114FDC" w:rsidP="00802A25">
      <w:pPr>
        <w:pStyle w:val="Nagwek1"/>
        <w:numPr>
          <w:ilvl w:val="2"/>
          <w:numId w:val="103"/>
        </w:numPr>
      </w:pPr>
      <w:bookmarkStart w:id="1006" w:name="_Toc286619720"/>
      <w:bookmarkStart w:id="1007" w:name="_Toc440362801"/>
      <w:r w:rsidRPr="00C41F5E">
        <w:t>Weryfikacja formalna Zamówienia</w:t>
      </w:r>
      <w:bookmarkEnd w:id="1006"/>
      <w:bookmarkEnd w:id="1007"/>
      <w:r w:rsidRPr="00C41F5E">
        <w:t xml:space="preserve"> </w:t>
      </w:r>
    </w:p>
    <w:p w:rsidR="00114FDC" w:rsidRPr="00C41F5E" w:rsidRDefault="00114FDC" w:rsidP="00107892">
      <w:pPr>
        <w:pStyle w:val="ZnakZnakZnakZnakZnakZnakZnak"/>
        <w:numPr>
          <w:ilvl w:val="0"/>
          <w:numId w:val="0"/>
        </w:numPr>
        <w:ind w:left="142"/>
      </w:pPr>
    </w:p>
    <w:p w:rsidR="00114FDC" w:rsidRPr="00C41F5E" w:rsidRDefault="00114FDC" w:rsidP="00107892">
      <w:pPr>
        <w:numPr>
          <w:ilvl w:val="0"/>
          <w:numId w:val="179"/>
        </w:numPr>
        <w:rPr>
          <w:rFonts w:ascii="Arial" w:hAnsi="Arial" w:cs="Arial"/>
        </w:rPr>
      </w:pPr>
      <w:r w:rsidRPr="00C41F5E">
        <w:rPr>
          <w:rFonts w:ascii="Arial" w:hAnsi="Arial" w:cs="Arial"/>
        </w:rPr>
        <w:t>OPL, w terminie 1 DR od dnia otrzymania zamówienia na usługę PBX, dokonuje weryfikacji formalnej. W przypadku negatywnej weryfikacji zamówienia, OPL odsyła do Biorcy komunikat o negatywnej weryfikacji formalnej z podaniem przyczyny odmowy realizacji zamówienia. Po pozytywnej weryfikacji formalnej zamówienie przekazywane jest do realizacji. Zakres danych zawartych w przesyłanym komunikacje opisany jest w dokumencie MWD Komunikaty</w:t>
      </w:r>
    </w:p>
    <w:p w:rsidR="00114FDC" w:rsidRPr="00C41F5E" w:rsidRDefault="00114FDC" w:rsidP="00802A25">
      <w:pPr>
        <w:pStyle w:val="Nagwek1"/>
        <w:numPr>
          <w:ilvl w:val="2"/>
          <w:numId w:val="103"/>
        </w:numPr>
      </w:pPr>
      <w:bookmarkStart w:id="1008" w:name="_Toc293693354"/>
      <w:bookmarkStart w:id="1009" w:name="_Toc286619722"/>
      <w:bookmarkStart w:id="1010" w:name="_Toc440362802"/>
      <w:bookmarkEnd w:id="1008"/>
      <w:r w:rsidRPr="00C41F5E">
        <w:t>Realizacja Zamówienia</w:t>
      </w:r>
      <w:bookmarkEnd w:id="1009"/>
      <w:bookmarkEnd w:id="1010"/>
    </w:p>
    <w:p w:rsidR="00114FDC" w:rsidRPr="00C41F5E" w:rsidRDefault="00114FDC" w:rsidP="00107892">
      <w:pPr>
        <w:jc w:val="center"/>
        <w:rPr>
          <w:rFonts w:ascii="Arial" w:hAnsi="Arial" w:cs="Arial"/>
          <w:b/>
        </w:rPr>
      </w:pPr>
    </w:p>
    <w:p w:rsidR="00114FDC" w:rsidRPr="00C41F5E" w:rsidRDefault="00114FDC" w:rsidP="00107892">
      <w:pPr>
        <w:widowControl/>
        <w:numPr>
          <w:ilvl w:val="0"/>
          <w:numId w:val="180"/>
        </w:numPr>
        <w:autoSpaceDE/>
        <w:autoSpaceDN/>
        <w:adjustRightInd/>
        <w:spacing w:line="360" w:lineRule="auto"/>
        <w:textAlignment w:val="auto"/>
        <w:rPr>
          <w:rFonts w:ascii="Arial" w:hAnsi="Arial" w:cs="Arial"/>
        </w:rPr>
      </w:pPr>
      <w:r w:rsidRPr="00C41F5E">
        <w:rPr>
          <w:rFonts w:ascii="Arial" w:hAnsi="Arial"/>
        </w:rPr>
        <w:t xml:space="preserve">OPL przesyła Biorcy potwierdzenie daty realizacji Zamówienia w terminie 4 (czterech) DR przed planowaną datą realizacji Zamówienia. Zakres danych zawartych w przesyłanym komunikacje opisany jest w dokumencie MWD Komunikaty. </w:t>
      </w:r>
      <w:r w:rsidRPr="00C41F5E">
        <w:rPr>
          <w:rFonts w:ascii="Arial" w:hAnsi="Arial" w:cs="Arial"/>
        </w:rPr>
        <w:t>Komunikat tej jest wysyłany w przypadku, kiedy data wymagana realizacji zamówienia wyznaczona była z przedziału 10 DR - 120 DK, da zamówień dla których data realizacji była wyznaczona z przedziału 7 DR – 9 DR komunikaty te będą przesyłane w KPI 2 DR -3 DR przed wymaganą datą.</w:t>
      </w:r>
    </w:p>
    <w:p w:rsidR="00114FDC" w:rsidRPr="00C41F5E" w:rsidRDefault="00114FDC" w:rsidP="00107892">
      <w:pPr>
        <w:widowControl/>
        <w:numPr>
          <w:ilvl w:val="0"/>
          <w:numId w:val="180"/>
        </w:numPr>
        <w:autoSpaceDE/>
        <w:autoSpaceDN/>
        <w:adjustRightInd/>
        <w:spacing w:line="360" w:lineRule="auto"/>
        <w:textAlignment w:val="auto"/>
        <w:rPr>
          <w:rFonts w:ascii="Arial" w:hAnsi="Arial" w:cs="Arial"/>
        </w:rPr>
      </w:pPr>
      <w:r w:rsidRPr="00C41F5E">
        <w:rPr>
          <w:rFonts w:ascii="Arial" w:hAnsi="Arial" w:cs="Arial"/>
        </w:rPr>
        <w:t xml:space="preserve">OPL realizuje zamówienie na likwidację usługi PBX zgodnie z datą </w:t>
      </w:r>
      <w:r w:rsidRPr="00C41F5E">
        <w:rPr>
          <w:rFonts w:ascii="Arial" w:hAnsi="Arial"/>
        </w:rPr>
        <w:t>wymaganą</w:t>
      </w:r>
      <w:r w:rsidRPr="00C41F5E">
        <w:rPr>
          <w:rFonts w:ascii="Arial" w:hAnsi="Arial" w:cs="Arial"/>
        </w:rPr>
        <w:t>.</w:t>
      </w:r>
    </w:p>
    <w:p w:rsidR="00114FDC" w:rsidRPr="00C41F5E" w:rsidRDefault="00114FDC" w:rsidP="00107892">
      <w:pPr>
        <w:widowControl/>
        <w:numPr>
          <w:ilvl w:val="0"/>
          <w:numId w:val="180"/>
        </w:numPr>
        <w:autoSpaceDE/>
        <w:autoSpaceDN/>
        <w:adjustRightInd/>
        <w:spacing w:line="360" w:lineRule="auto"/>
        <w:textAlignment w:val="auto"/>
        <w:rPr>
          <w:rFonts w:ascii="Arial" w:hAnsi="Arial" w:cs="Arial"/>
        </w:rPr>
      </w:pPr>
      <w:r w:rsidRPr="00C41F5E">
        <w:rPr>
          <w:rFonts w:ascii="Arial" w:hAnsi="Arial" w:cs="Arial"/>
        </w:rPr>
        <w:t>Data realizacji Zamówienia nie może przypadać na dzień świąteczny, ani dzień ustawowo wolny od pracy.</w:t>
      </w:r>
    </w:p>
    <w:p w:rsidR="00114FDC" w:rsidRPr="00C41F5E" w:rsidRDefault="00114FDC" w:rsidP="00107892">
      <w:pPr>
        <w:widowControl/>
        <w:numPr>
          <w:ilvl w:val="0"/>
          <w:numId w:val="180"/>
        </w:numPr>
        <w:autoSpaceDE/>
        <w:autoSpaceDN/>
        <w:adjustRightInd/>
        <w:spacing w:line="360" w:lineRule="auto"/>
        <w:textAlignment w:val="auto"/>
        <w:rPr>
          <w:rFonts w:ascii="Arial" w:hAnsi="Arial" w:cs="Arial"/>
        </w:rPr>
      </w:pPr>
      <w:r w:rsidRPr="00C41F5E">
        <w:rPr>
          <w:rFonts w:ascii="Arial" w:hAnsi="Arial" w:cs="Arial"/>
        </w:rPr>
        <w:t>OPL w ciągu 1 DR po zrealizowaniu zamówienia, wysyła Biorcy komunikat potwierdzający realizację. Zakres danych zawartych w przesyłanym komunikacje opisany jest w dokumencie MWD Komunikaty</w:t>
      </w:r>
    </w:p>
    <w:p w:rsidR="00114FDC" w:rsidRPr="00C41F5E" w:rsidRDefault="00114FDC" w:rsidP="00B47048">
      <w:pPr>
        <w:widowControl/>
        <w:autoSpaceDE/>
        <w:autoSpaceDN/>
        <w:adjustRightInd/>
        <w:spacing w:line="360" w:lineRule="auto"/>
        <w:textAlignment w:val="auto"/>
        <w:rPr>
          <w:rFonts w:ascii="Arial" w:hAnsi="Arial" w:cs="Arial"/>
        </w:rPr>
      </w:pPr>
    </w:p>
    <w:p w:rsidR="00114FDC" w:rsidRPr="00C41F5E" w:rsidRDefault="00114FDC" w:rsidP="00B47048">
      <w:pPr>
        <w:widowControl/>
        <w:autoSpaceDE/>
        <w:autoSpaceDN/>
        <w:adjustRightInd/>
        <w:spacing w:line="360" w:lineRule="auto"/>
        <w:textAlignment w:val="auto"/>
        <w:rPr>
          <w:rFonts w:ascii="Arial" w:hAnsi="Arial" w:cs="Arial"/>
        </w:rPr>
      </w:pPr>
    </w:p>
    <w:p w:rsidR="00114FDC" w:rsidRPr="00C41F5E" w:rsidRDefault="00114FDC" w:rsidP="00B47048">
      <w:pPr>
        <w:widowControl/>
        <w:autoSpaceDE/>
        <w:autoSpaceDN/>
        <w:adjustRightInd/>
        <w:spacing w:line="360" w:lineRule="auto"/>
        <w:textAlignment w:val="auto"/>
        <w:rPr>
          <w:rFonts w:ascii="Arial" w:hAnsi="Arial" w:cs="Arial"/>
        </w:rPr>
      </w:pPr>
    </w:p>
    <w:p w:rsidR="00114FDC" w:rsidRPr="00C41F5E" w:rsidRDefault="00114FDC" w:rsidP="00B47048">
      <w:pPr>
        <w:widowControl/>
        <w:autoSpaceDE/>
        <w:autoSpaceDN/>
        <w:adjustRightInd/>
        <w:spacing w:line="360" w:lineRule="auto"/>
        <w:textAlignment w:val="auto"/>
        <w:rPr>
          <w:rFonts w:ascii="Arial" w:hAnsi="Arial" w:cs="Arial"/>
        </w:rPr>
      </w:pPr>
    </w:p>
    <w:p w:rsidR="00114FDC" w:rsidRPr="00C41F5E" w:rsidRDefault="00114FDC" w:rsidP="00B47048">
      <w:pPr>
        <w:widowControl/>
        <w:autoSpaceDE/>
        <w:autoSpaceDN/>
        <w:adjustRightInd/>
        <w:spacing w:line="360" w:lineRule="auto"/>
        <w:textAlignment w:val="auto"/>
        <w:rPr>
          <w:rFonts w:ascii="Arial" w:hAnsi="Arial" w:cs="Arial"/>
        </w:rPr>
      </w:pPr>
    </w:p>
    <w:p w:rsidR="00114FDC" w:rsidRPr="00C41F5E" w:rsidRDefault="00114FDC" w:rsidP="00B47048">
      <w:pPr>
        <w:widowControl/>
        <w:autoSpaceDE/>
        <w:autoSpaceDN/>
        <w:adjustRightInd/>
        <w:spacing w:line="360" w:lineRule="auto"/>
        <w:textAlignment w:val="auto"/>
        <w:rPr>
          <w:rFonts w:ascii="Arial" w:hAnsi="Arial" w:cs="Arial"/>
        </w:rPr>
      </w:pPr>
    </w:p>
    <w:p w:rsidR="00114FDC" w:rsidRPr="00C41F5E" w:rsidRDefault="00114FDC" w:rsidP="00B47048">
      <w:pPr>
        <w:widowControl/>
        <w:autoSpaceDE/>
        <w:autoSpaceDN/>
        <w:adjustRightInd/>
        <w:spacing w:line="360" w:lineRule="auto"/>
        <w:textAlignment w:val="auto"/>
        <w:rPr>
          <w:rFonts w:ascii="Arial" w:hAnsi="Arial" w:cs="Arial"/>
        </w:rPr>
      </w:pPr>
    </w:p>
    <w:p w:rsidR="00114FDC" w:rsidRPr="00C41F5E" w:rsidRDefault="00114FDC" w:rsidP="002A3E2C">
      <w:pPr>
        <w:pStyle w:val="Nagwek1"/>
        <w:numPr>
          <w:ilvl w:val="1"/>
          <w:numId w:val="103"/>
        </w:numPr>
      </w:pPr>
      <w:bookmarkStart w:id="1011" w:name="_Toc293693357"/>
      <w:bookmarkStart w:id="1012" w:name="_Toc293693414"/>
      <w:bookmarkStart w:id="1013" w:name="_Toc286619723"/>
      <w:bookmarkStart w:id="1014" w:name="_Toc440362803"/>
      <w:bookmarkEnd w:id="1011"/>
      <w:bookmarkEnd w:id="1012"/>
      <w:r w:rsidRPr="00C41F5E">
        <w:lastRenderedPageBreak/>
        <w:t>KREOWANIE USŁUGI PBX NA USŁUGACH WLR (dot. PBX wielodostęp DDI)</w:t>
      </w:r>
      <w:bookmarkEnd w:id="1013"/>
      <w:bookmarkEnd w:id="1014"/>
    </w:p>
    <w:p w:rsidR="00114FDC" w:rsidRPr="00C41F5E" w:rsidRDefault="00114FDC" w:rsidP="00107892">
      <w:pPr>
        <w:rPr>
          <w:rFonts w:ascii="Arial" w:hAnsi="Arial" w:cs="Arial"/>
        </w:rPr>
      </w:pPr>
      <w:r w:rsidRPr="00C41F5E">
        <w:rPr>
          <w:rFonts w:ascii="Arial" w:hAnsi="Arial" w:cs="Arial"/>
        </w:rPr>
        <w:t>Rozdział opisuje zasady realizacji zamówień na usługę PBX.</w:t>
      </w:r>
    </w:p>
    <w:p w:rsidR="00114FDC" w:rsidRPr="00C41F5E" w:rsidRDefault="00114FDC" w:rsidP="00107892">
      <w:pPr>
        <w:rPr>
          <w:rFonts w:ascii="Arial" w:hAnsi="Arial" w:cs="Arial"/>
        </w:rPr>
      </w:pPr>
    </w:p>
    <w:p w:rsidR="00114FDC" w:rsidRPr="00C41F5E" w:rsidRDefault="00114FDC" w:rsidP="00107892">
      <w:pPr>
        <w:rPr>
          <w:rFonts w:ascii="Arial" w:hAnsi="Arial" w:cs="Arial"/>
        </w:rPr>
      </w:pPr>
    </w:p>
    <w:p w:rsidR="00114FDC" w:rsidRPr="00C41F5E" w:rsidRDefault="00AB0470" w:rsidP="00107892">
      <w:pPr>
        <w:rPr>
          <w:rFonts w:ascii="Arial" w:hAnsi="Arial" w:cs="Arial"/>
        </w:rPr>
      </w:pPr>
      <w:r>
        <w:rPr>
          <w:rFonts w:ascii="Arial" w:hAnsi="Arial" w:cs="Arial"/>
          <w:noProof/>
        </w:rPr>
        <w:drawing>
          <wp:inline distT="0" distB="0" distL="0" distR="0" wp14:anchorId="11F77BEE" wp14:editId="5E5A121B">
            <wp:extent cx="5686425" cy="4267200"/>
            <wp:effectExtent l="0" t="0" r="9525" b="0"/>
            <wp:docPr id="32" name="Obraz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0"/>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686425" cy="4267200"/>
                    </a:xfrm>
                    <a:prstGeom prst="rect">
                      <a:avLst/>
                    </a:prstGeom>
                    <a:noFill/>
                    <a:ln>
                      <a:noFill/>
                    </a:ln>
                  </pic:spPr>
                </pic:pic>
              </a:graphicData>
            </a:graphic>
          </wp:inline>
        </w:drawing>
      </w:r>
    </w:p>
    <w:p w:rsidR="00114FDC" w:rsidRPr="00C41F5E" w:rsidRDefault="00114FDC" w:rsidP="002963EC">
      <w:pPr>
        <w:jc w:val="left"/>
        <w:rPr>
          <w:rFonts w:ascii="Arial" w:hAnsi="Arial" w:cs="Arial"/>
        </w:rPr>
      </w:pPr>
      <w:r w:rsidRPr="00C41F5E">
        <w:rPr>
          <w:rFonts w:ascii="Arial" w:hAnsi="Arial" w:cs="Arial"/>
        </w:rPr>
        <w:t>* Numery komunikatów na powyższym diagramie zostaną uzupełnione w momencie publikacji dokumentu MWDK.</w:t>
      </w:r>
    </w:p>
    <w:p w:rsidR="00114FDC" w:rsidRPr="00C41F5E" w:rsidRDefault="00114FDC" w:rsidP="00A92133">
      <w:pPr>
        <w:pStyle w:val="Nagwek1"/>
        <w:numPr>
          <w:ilvl w:val="2"/>
          <w:numId w:val="103"/>
        </w:numPr>
        <w:tabs>
          <w:tab w:val="clear" w:pos="1639"/>
          <w:tab w:val="num" w:pos="2268"/>
        </w:tabs>
      </w:pPr>
      <w:bookmarkStart w:id="1015" w:name="_Toc286619724"/>
      <w:bookmarkStart w:id="1016" w:name="_Toc440362804"/>
      <w:r w:rsidRPr="00C41F5E">
        <w:t>Zasady zgłaszania zamówienia na kreowanie usługi PBX</w:t>
      </w:r>
      <w:bookmarkEnd w:id="1015"/>
      <w:r w:rsidRPr="00C41F5E">
        <w:t xml:space="preserve"> na usługach WLR (dot. PBX wielodostęp DDI)</w:t>
      </w:r>
      <w:bookmarkEnd w:id="1016"/>
    </w:p>
    <w:p w:rsidR="00114FDC" w:rsidRPr="00C41F5E" w:rsidRDefault="00114FDC" w:rsidP="00107892">
      <w:pPr>
        <w:spacing w:line="360" w:lineRule="auto"/>
        <w:jc w:val="center"/>
        <w:rPr>
          <w:rFonts w:ascii="Arial" w:hAnsi="Arial" w:cs="Arial"/>
          <w:b/>
          <w:bCs/>
          <w:u w:val="single"/>
        </w:rPr>
      </w:pPr>
    </w:p>
    <w:p w:rsidR="00114FDC" w:rsidRPr="00C41F5E" w:rsidRDefault="00114FDC" w:rsidP="00107892">
      <w:pPr>
        <w:pStyle w:val="Lista2"/>
        <w:numPr>
          <w:ilvl w:val="0"/>
          <w:numId w:val="193"/>
        </w:numPr>
        <w:spacing w:line="360" w:lineRule="auto"/>
        <w:jc w:val="both"/>
        <w:rPr>
          <w:rFonts w:ascii="Arial" w:hAnsi="Arial" w:cs="Arial"/>
        </w:rPr>
      </w:pPr>
      <w:r w:rsidRPr="00C41F5E">
        <w:rPr>
          <w:rFonts w:ascii="Arial" w:hAnsi="Arial" w:cs="Arial"/>
        </w:rPr>
        <w:t>Proces zgłaszania zamówienia na usługę PBX odbywa się kanałem elektronicznym. Termin realizacji nie może być krótszy niż 7 DR i dłuższy niż 120 DK od daty wpływu Zamówienia do OPL i może przypadać na dzień w trakcie okresu rozliczeniowego. Dzień wpływu zamówienia liczony jest jako T-0. Termin realizacji nie może przypadać na dzień świąteczny, ani dni ustawowo wolne od pracy. Zakres danych zawartych w przesyłanym komunikacje opisany jest w dokumencie MWD Komunikaty</w:t>
      </w:r>
    </w:p>
    <w:p w:rsidR="00114FDC" w:rsidRDefault="00114FDC" w:rsidP="00107892">
      <w:pPr>
        <w:pStyle w:val="Lista2"/>
        <w:spacing w:line="360" w:lineRule="auto"/>
        <w:ind w:left="0" w:firstLine="0"/>
        <w:jc w:val="both"/>
        <w:rPr>
          <w:rFonts w:ascii="Arial" w:hAnsi="Arial" w:cs="Arial"/>
        </w:rPr>
      </w:pPr>
    </w:p>
    <w:p w:rsidR="00533FBD" w:rsidRPr="00C41F5E" w:rsidRDefault="00533FBD" w:rsidP="00107892">
      <w:pPr>
        <w:pStyle w:val="Lista2"/>
        <w:spacing w:line="360" w:lineRule="auto"/>
        <w:ind w:left="0" w:firstLine="0"/>
        <w:jc w:val="both"/>
        <w:rPr>
          <w:rFonts w:ascii="Arial" w:hAnsi="Arial" w:cs="Arial"/>
        </w:rPr>
      </w:pPr>
    </w:p>
    <w:p w:rsidR="00114FDC" w:rsidRPr="00C41F5E" w:rsidRDefault="00114FDC" w:rsidP="00A92133">
      <w:pPr>
        <w:pStyle w:val="Nagwek1"/>
        <w:numPr>
          <w:ilvl w:val="2"/>
          <w:numId w:val="103"/>
        </w:numPr>
        <w:tabs>
          <w:tab w:val="clear" w:pos="1639"/>
          <w:tab w:val="num" w:pos="2268"/>
        </w:tabs>
      </w:pPr>
      <w:bookmarkStart w:id="1017" w:name="_Toc286619725"/>
      <w:bookmarkStart w:id="1018" w:name="_Toc440362805"/>
      <w:r w:rsidRPr="00C41F5E">
        <w:lastRenderedPageBreak/>
        <w:t>Weryfikacja informatyczna</w:t>
      </w:r>
      <w:bookmarkEnd w:id="1017"/>
      <w:bookmarkEnd w:id="1018"/>
    </w:p>
    <w:p w:rsidR="00114FDC" w:rsidRPr="00C41F5E" w:rsidRDefault="00114FDC" w:rsidP="00107892">
      <w:pPr>
        <w:pStyle w:val="Lista3"/>
        <w:spacing w:line="360" w:lineRule="auto"/>
        <w:ind w:left="0" w:firstLine="0"/>
        <w:jc w:val="center"/>
        <w:rPr>
          <w:rFonts w:ascii="Arial" w:hAnsi="Arial" w:cs="Arial"/>
          <w:b/>
          <w:u w:val="single"/>
        </w:rPr>
      </w:pPr>
    </w:p>
    <w:p w:rsidR="00114FDC" w:rsidRPr="00C41F5E" w:rsidRDefault="00114FDC" w:rsidP="00107892">
      <w:pPr>
        <w:pStyle w:val="Tekstkomentarza"/>
        <w:spacing w:line="360" w:lineRule="auto"/>
        <w:ind w:left="357" w:hanging="357"/>
        <w:rPr>
          <w:rFonts w:ascii="Arial" w:hAnsi="Arial" w:cs="Arial"/>
        </w:rPr>
      </w:pPr>
      <w:r w:rsidRPr="00C41F5E">
        <w:rPr>
          <w:rFonts w:ascii="Arial" w:hAnsi="Arial" w:cs="Arial"/>
        </w:rPr>
        <w:t xml:space="preserve">1. Zamówienie przesłane przez Operatora jest weryfikowane pod kątem informatycznym. Następuje automatyczne sprawdzenie przez system, struktury i formatu komunikatu, zgodnie ze specyfikacją dla poszczególnych rodzajów komunikatów określoną w dokumencie MWD. </w:t>
      </w:r>
    </w:p>
    <w:p w:rsidR="00114FDC" w:rsidRPr="00C41F5E" w:rsidRDefault="00114FDC" w:rsidP="00107892">
      <w:pPr>
        <w:pStyle w:val="Tekstkomentarza"/>
        <w:spacing w:line="360" w:lineRule="auto"/>
        <w:ind w:left="284" w:hanging="284"/>
        <w:rPr>
          <w:rFonts w:ascii="Arial" w:hAnsi="Arial" w:cs="Arial"/>
        </w:rPr>
      </w:pPr>
      <w:r w:rsidRPr="00C41F5E">
        <w:rPr>
          <w:rFonts w:ascii="Arial" w:hAnsi="Arial" w:cs="Arial"/>
        </w:rPr>
        <w:t>2. W wyniku pozytywnej weryfikacji informatycznej następuje przyjęcie i rejestracja zamówienia.         W kolejnym kroku zamówienie podlega weryfikacji formalnej.</w:t>
      </w:r>
    </w:p>
    <w:p w:rsidR="00114FDC" w:rsidRPr="00C41F5E" w:rsidRDefault="00114FDC" w:rsidP="00107892">
      <w:pPr>
        <w:pStyle w:val="Tekstkomentarza"/>
        <w:spacing w:line="360" w:lineRule="auto"/>
        <w:ind w:left="284" w:hanging="284"/>
        <w:rPr>
          <w:rFonts w:ascii="Arial" w:hAnsi="Arial" w:cs="Arial"/>
        </w:rPr>
      </w:pPr>
      <w:r w:rsidRPr="00C41F5E">
        <w:rPr>
          <w:rFonts w:ascii="Arial" w:hAnsi="Arial" w:cs="Arial"/>
        </w:rPr>
        <w:t>3. W wyniku negatywnej weryfikacji informatycznej następuje odrzucenie zamówienia. Do Operatora zostaje wysłany komunikat o odrzuceniu zamówienia wraz ze wskazaniem przyczyny odrzucenia zgodnej z dokumentem MWD.</w:t>
      </w:r>
    </w:p>
    <w:p w:rsidR="00114FDC" w:rsidRPr="00C41F5E" w:rsidRDefault="00114FDC" w:rsidP="00A92133">
      <w:pPr>
        <w:pStyle w:val="Nagwek1"/>
        <w:numPr>
          <w:ilvl w:val="2"/>
          <w:numId w:val="103"/>
        </w:numPr>
        <w:tabs>
          <w:tab w:val="clear" w:pos="1639"/>
          <w:tab w:val="num" w:pos="2268"/>
        </w:tabs>
      </w:pPr>
      <w:bookmarkStart w:id="1019" w:name="_Toc286619726"/>
      <w:bookmarkStart w:id="1020" w:name="_Toc440362806"/>
      <w:r w:rsidRPr="00C41F5E">
        <w:t>Weryfikacja formalna Zamówienia</w:t>
      </w:r>
      <w:bookmarkEnd w:id="1019"/>
      <w:bookmarkEnd w:id="1020"/>
      <w:r w:rsidRPr="00C41F5E">
        <w:t xml:space="preserve"> </w:t>
      </w:r>
    </w:p>
    <w:p w:rsidR="00114FDC" w:rsidRPr="00C41F5E" w:rsidRDefault="00114FDC" w:rsidP="00107892">
      <w:pPr>
        <w:pStyle w:val="ZnakZnakZnakZnakZnakZnakZnak"/>
        <w:numPr>
          <w:ilvl w:val="0"/>
          <w:numId w:val="0"/>
        </w:numPr>
        <w:ind w:left="142"/>
      </w:pPr>
    </w:p>
    <w:p w:rsidR="00114FDC" w:rsidRPr="00C41F5E" w:rsidRDefault="00114FDC" w:rsidP="00107892">
      <w:pPr>
        <w:numPr>
          <w:ilvl w:val="0"/>
          <w:numId w:val="195"/>
        </w:numPr>
        <w:rPr>
          <w:rFonts w:ascii="Arial" w:hAnsi="Arial" w:cs="Arial"/>
        </w:rPr>
      </w:pPr>
      <w:r w:rsidRPr="00C41F5E">
        <w:rPr>
          <w:rFonts w:ascii="Arial" w:hAnsi="Arial" w:cs="Arial"/>
        </w:rPr>
        <w:t>OPL, w terminie 1 DR od dnia otrzymania zamówienia na usługę PBX, dokonuje weryfikacji formalnej. W przypadku negatywnej weryfikacji zamówienia, OPL odsyła do Biorcy komunikat o negatywnej weryfikacji formalnej z podaniem przyczyny odmowy realizacji zamówienia. Po pozytywnej weryfikacji formalnej zamówienia wykonywana jest weryfikacja techniczna.  Zakres danych zawartych w przesyłanym komunikacje opisany jest w dokumencie MWD Komunikaty</w:t>
      </w:r>
    </w:p>
    <w:p w:rsidR="00114FDC" w:rsidRPr="00C41F5E" w:rsidRDefault="00114FDC" w:rsidP="00A92133">
      <w:pPr>
        <w:pStyle w:val="Nagwek1"/>
        <w:numPr>
          <w:ilvl w:val="2"/>
          <w:numId w:val="103"/>
        </w:numPr>
        <w:tabs>
          <w:tab w:val="clear" w:pos="1639"/>
          <w:tab w:val="num" w:pos="2268"/>
        </w:tabs>
      </w:pPr>
      <w:bookmarkStart w:id="1021" w:name="_Toc293693419"/>
      <w:bookmarkStart w:id="1022" w:name="_Toc293693420"/>
      <w:bookmarkStart w:id="1023" w:name="_Toc286619727"/>
      <w:bookmarkStart w:id="1024" w:name="_Toc440362807"/>
      <w:bookmarkEnd w:id="1021"/>
      <w:bookmarkEnd w:id="1022"/>
      <w:r w:rsidRPr="00C41F5E">
        <w:t>Weryfikacja techniczna Zamówienia</w:t>
      </w:r>
      <w:bookmarkEnd w:id="1023"/>
      <w:bookmarkEnd w:id="1024"/>
    </w:p>
    <w:p w:rsidR="00114FDC" w:rsidRPr="00C41F5E" w:rsidRDefault="00114FDC" w:rsidP="00107892">
      <w:pPr>
        <w:widowControl/>
        <w:autoSpaceDE/>
        <w:autoSpaceDN/>
        <w:adjustRightInd/>
        <w:spacing w:line="360" w:lineRule="auto"/>
        <w:jc w:val="center"/>
        <w:textAlignment w:val="auto"/>
        <w:rPr>
          <w:rFonts w:ascii="Arial" w:hAnsi="Arial" w:cs="Arial"/>
          <w:b/>
          <w:bCs/>
        </w:rPr>
      </w:pPr>
    </w:p>
    <w:p w:rsidR="00114FDC" w:rsidRPr="00C41F5E" w:rsidRDefault="00114FDC" w:rsidP="00107892">
      <w:pPr>
        <w:pStyle w:val="Lista2"/>
        <w:numPr>
          <w:ilvl w:val="0"/>
          <w:numId w:val="196"/>
        </w:numPr>
        <w:spacing w:line="360" w:lineRule="auto"/>
        <w:jc w:val="both"/>
        <w:rPr>
          <w:rFonts w:ascii="Arial" w:hAnsi="Arial" w:cs="Arial"/>
        </w:rPr>
      </w:pPr>
      <w:r w:rsidRPr="00C41F5E">
        <w:rPr>
          <w:rFonts w:ascii="Arial" w:hAnsi="Arial" w:cs="Arial"/>
        </w:rPr>
        <w:t>W przypadku dokonania przez OPL pozytywnej weryfikacji formalnej, OPL rozpocznie weryfikację techniczną. Weryfikacja techniczna dotyczy sprawdzenia możliwości technicznych realizacji Zamówienia. OPL dokona weryfikacji technicznej w ciągu 4 DR  liczonych od terminu przewidzianego na wykonanie weryfikacji formalnej.</w:t>
      </w:r>
    </w:p>
    <w:p w:rsidR="00114FDC" w:rsidRPr="00C41F5E" w:rsidRDefault="00114FDC" w:rsidP="00107892">
      <w:pPr>
        <w:pStyle w:val="Lista2"/>
        <w:numPr>
          <w:ilvl w:val="0"/>
          <w:numId w:val="196"/>
        </w:numPr>
        <w:spacing w:line="360" w:lineRule="auto"/>
        <w:jc w:val="both"/>
        <w:rPr>
          <w:rFonts w:ascii="Arial" w:hAnsi="Arial" w:cs="Arial"/>
        </w:rPr>
      </w:pPr>
      <w:r w:rsidRPr="00C41F5E">
        <w:rPr>
          <w:rFonts w:ascii="Arial" w:hAnsi="Arial" w:cs="Arial"/>
        </w:rPr>
        <w:t>W przypadku pozytywnej weryfikacji technicznej, OPL wysyła drogą elektroniczną komunikat do Biorcy zgodny z dokumentem MWD, z potwierdzoną datą realizacji Zamówienia. Zakres danych zawartych w przesyłanym komunikacje opisany jest w dokumencie MWD Komunikaty</w:t>
      </w:r>
    </w:p>
    <w:p w:rsidR="00114FDC" w:rsidRPr="00C41F5E" w:rsidRDefault="00114FDC" w:rsidP="00107892">
      <w:pPr>
        <w:pStyle w:val="Lista2"/>
        <w:numPr>
          <w:ilvl w:val="0"/>
          <w:numId w:val="196"/>
        </w:numPr>
        <w:spacing w:line="360" w:lineRule="auto"/>
        <w:jc w:val="both"/>
        <w:rPr>
          <w:rFonts w:ascii="Arial" w:hAnsi="Arial" w:cs="Arial"/>
        </w:rPr>
      </w:pPr>
      <w:r w:rsidRPr="00C41F5E">
        <w:rPr>
          <w:rFonts w:ascii="Arial" w:hAnsi="Arial" w:cs="Arial"/>
        </w:rPr>
        <w:t>Po wysłaniu komunikatu o pozytywnej weryfikacji technicznej wraz z potwierdzoną datą realizacji Zamówienie przechodzi w fazę realizacji.</w:t>
      </w:r>
    </w:p>
    <w:p w:rsidR="00114FDC" w:rsidRPr="00C41F5E" w:rsidRDefault="00114FDC" w:rsidP="00107892">
      <w:pPr>
        <w:widowControl/>
        <w:numPr>
          <w:ilvl w:val="0"/>
          <w:numId w:val="196"/>
        </w:numPr>
        <w:autoSpaceDE/>
        <w:autoSpaceDN/>
        <w:adjustRightInd/>
        <w:spacing w:line="360" w:lineRule="auto"/>
        <w:textAlignment w:val="auto"/>
        <w:rPr>
          <w:rFonts w:ascii="Arial" w:hAnsi="Arial" w:cs="Arial"/>
          <w:bCs/>
        </w:rPr>
      </w:pPr>
      <w:r w:rsidRPr="00C41F5E">
        <w:rPr>
          <w:rFonts w:ascii="Arial" w:hAnsi="Arial" w:cs="Arial"/>
        </w:rPr>
        <w:t>W przypadku negatywnej weryfikacji technicznej, OPL odsyła do Biorcy komunikat z podaniem przyczyny odmowy realizacji zamówienia. W przypadku pozytywnej weryfikacji technicznej zamówienie jest przekazywane do realizacji. Zakres danych zawartych w przesyłanym komunikacje opisany jest w dokumencie MWD Komunikaty.</w:t>
      </w:r>
    </w:p>
    <w:p w:rsidR="00114FDC" w:rsidRPr="00C41F5E" w:rsidRDefault="00114FDC" w:rsidP="001B06D5">
      <w:pPr>
        <w:widowControl/>
        <w:autoSpaceDE/>
        <w:autoSpaceDN/>
        <w:adjustRightInd/>
        <w:spacing w:line="360" w:lineRule="auto"/>
        <w:textAlignment w:val="auto"/>
        <w:rPr>
          <w:rFonts w:ascii="Arial" w:hAnsi="Arial" w:cs="Arial"/>
        </w:rPr>
      </w:pPr>
    </w:p>
    <w:p w:rsidR="00114FDC" w:rsidRPr="00C41F5E" w:rsidRDefault="00114FDC" w:rsidP="001B06D5">
      <w:pPr>
        <w:widowControl/>
        <w:autoSpaceDE/>
        <w:autoSpaceDN/>
        <w:adjustRightInd/>
        <w:spacing w:line="360" w:lineRule="auto"/>
        <w:textAlignment w:val="auto"/>
        <w:rPr>
          <w:rFonts w:ascii="Arial" w:hAnsi="Arial" w:cs="Arial"/>
          <w:bCs/>
        </w:rPr>
      </w:pPr>
    </w:p>
    <w:p w:rsidR="00114FDC" w:rsidRPr="00C41F5E" w:rsidRDefault="00114FDC" w:rsidP="00A92133">
      <w:pPr>
        <w:pStyle w:val="Nagwek1"/>
        <w:numPr>
          <w:ilvl w:val="2"/>
          <w:numId w:val="103"/>
        </w:numPr>
        <w:tabs>
          <w:tab w:val="clear" w:pos="1639"/>
          <w:tab w:val="num" w:pos="2268"/>
        </w:tabs>
      </w:pPr>
      <w:bookmarkStart w:id="1025" w:name="_Toc294256530"/>
      <w:bookmarkStart w:id="1026" w:name="_Toc286619728"/>
      <w:bookmarkStart w:id="1027" w:name="_Toc440362808"/>
      <w:bookmarkEnd w:id="1025"/>
      <w:r w:rsidRPr="00C41F5E">
        <w:t>Realizacja Zamówienia</w:t>
      </w:r>
      <w:bookmarkEnd w:id="1026"/>
      <w:bookmarkEnd w:id="1027"/>
    </w:p>
    <w:p w:rsidR="00114FDC" w:rsidRPr="00C41F5E" w:rsidRDefault="00114FDC" w:rsidP="00107892">
      <w:pPr>
        <w:jc w:val="center"/>
        <w:rPr>
          <w:rFonts w:ascii="Arial" w:hAnsi="Arial" w:cs="Arial"/>
          <w:b/>
        </w:rPr>
      </w:pPr>
    </w:p>
    <w:p w:rsidR="00114FDC" w:rsidRPr="00C41F5E" w:rsidRDefault="00114FDC" w:rsidP="008E32DA">
      <w:pPr>
        <w:widowControl/>
        <w:numPr>
          <w:ilvl w:val="0"/>
          <w:numId w:val="197"/>
        </w:numPr>
        <w:autoSpaceDE/>
        <w:autoSpaceDN/>
        <w:adjustRightInd/>
        <w:spacing w:line="360" w:lineRule="auto"/>
        <w:textAlignment w:val="auto"/>
        <w:rPr>
          <w:rFonts w:ascii="Arial" w:hAnsi="Arial" w:cs="Arial"/>
        </w:rPr>
      </w:pPr>
      <w:r w:rsidRPr="00C41F5E">
        <w:rPr>
          <w:rFonts w:ascii="Arial" w:hAnsi="Arial" w:cs="Arial"/>
        </w:rPr>
        <w:t xml:space="preserve">OPL przesyła Biorcy potwierdzenie daty realizacji Zamówienia w terminie 4 (czterech) DR przed planowaną datą realizacji Zamówienia. Zakres danych zawartych w przesyłanym komunikacje opisany jest w dokumencie MWD Komunikaty. Komunikat tej jest wysyłany w przypadku, kiedy </w:t>
      </w:r>
      <w:r w:rsidRPr="00C41F5E">
        <w:rPr>
          <w:rFonts w:ascii="Arial" w:hAnsi="Arial" w:cs="Arial"/>
        </w:rPr>
        <w:lastRenderedPageBreak/>
        <w:t>data wymagana realizacji zamówienia wyznaczona była z przedziału 10 DR - 120 DK, da zamówień dla których data realizacji była wyznaczona z przedziału 7 DR – 9 DR komunikaty te będą przesyłane w KPI 2 DR -3 DR przed wymaganą datą.</w:t>
      </w:r>
    </w:p>
    <w:p w:rsidR="00114FDC" w:rsidRPr="00C41F5E" w:rsidRDefault="00114FDC" w:rsidP="00107892">
      <w:pPr>
        <w:widowControl/>
        <w:numPr>
          <w:ilvl w:val="0"/>
          <w:numId w:val="197"/>
        </w:numPr>
        <w:autoSpaceDE/>
        <w:autoSpaceDN/>
        <w:adjustRightInd/>
        <w:spacing w:line="360" w:lineRule="auto"/>
        <w:textAlignment w:val="auto"/>
        <w:rPr>
          <w:rFonts w:ascii="Arial" w:hAnsi="Arial" w:cs="Arial"/>
        </w:rPr>
      </w:pPr>
      <w:r w:rsidRPr="00C41F5E">
        <w:rPr>
          <w:rFonts w:ascii="Arial" w:hAnsi="Arial" w:cs="Arial"/>
        </w:rPr>
        <w:t>OPL realizuje zamówienie na usługę PBX wielodostęp zgodnie z wymaganą datą realizacji. Usługi ISDN BRA DDI/PRA wchodzące w skład wiązki są likwidowane, wchodzą jako składowe w wiązkę PBX wielodostęp.</w:t>
      </w:r>
    </w:p>
    <w:p w:rsidR="00114FDC" w:rsidRPr="00C41F5E" w:rsidRDefault="00114FDC" w:rsidP="00107892">
      <w:pPr>
        <w:widowControl/>
        <w:numPr>
          <w:ilvl w:val="0"/>
          <w:numId w:val="197"/>
        </w:numPr>
        <w:autoSpaceDE/>
        <w:autoSpaceDN/>
        <w:adjustRightInd/>
        <w:spacing w:line="360" w:lineRule="auto"/>
        <w:textAlignment w:val="auto"/>
        <w:rPr>
          <w:rFonts w:ascii="Arial" w:hAnsi="Arial" w:cs="Arial"/>
        </w:rPr>
      </w:pPr>
      <w:r w:rsidRPr="00C41F5E">
        <w:rPr>
          <w:rFonts w:ascii="Arial" w:hAnsi="Arial" w:cs="Arial"/>
        </w:rPr>
        <w:t>Data realizacji Zamówienia nie może przypadać na dzień świąteczny, ani dzień ustawowo wolny od pracy.</w:t>
      </w:r>
    </w:p>
    <w:p w:rsidR="00114FDC" w:rsidRDefault="00114FDC" w:rsidP="00E16D0F">
      <w:pPr>
        <w:widowControl/>
        <w:numPr>
          <w:ilvl w:val="0"/>
          <w:numId w:val="197"/>
        </w:numPr>
        <w:autoSpaceDE/>
        <w:autoSpaceDN/>
        <w:adjustRightInd/>
        <w:spacing w:line="360" w:lineRule="auto"/>
        <w:textAlignment w:val="auto"/>
        <w:rPr>
          <w:rFonts w:ascii="Arial" w:hAnsi="Arial" w:cs="Arial"/>
        </w:rPr>
      </w:pPr>
      <w:r w:rsidRPr="00C41F5E">
        <w:rPr>
          <w:rFonts w:ascii="Arial" w:hAnsi="Arial" w:cs="Arial"/>
        </w:rPr>
        <w:t>OPL w ciągu 1 DR po zrealizowaniu zamówienia, wysyła Biorcy komunikat potwierdzający realizację. Zakres danych zawartych w przesyłanym komunikacje opisany jest w dokumencie MWD Komunikaty.</w:t>
      </w:r>
    </w:p>
    <w:p w:rsidR="00345B56" w:rsidRPr="00474595" w:rsidRDefault="00345B56" w:rsidP="00345B56">
      <w:pPr>
        <w:widowControl/>
        <w:numPr>
          <w:ilvl w:val="0"/>
          <w:numId w:val="197"/>
        </w:numPr>
        <w:autoSpaceDE/>
        <w:autoSpaceDN/>
        <w:adjustRightInd/>
        <w:spacing w:line="360" w:lineRule="auto"/>
        <w:textAlignment w:val="auto"/>
        <w:rPr>
          <w:rFonts w:ascii="Arial" w:hAnsi="Arial" w:cs="Arial"/>
        </w:rPr>
      </w:pPr>
      <w:r w:rsidRPr="00474595">
        <w:rPr>
          <w:rFonts w:ascii="Arial" w:hAnsi="Arial" w:cs="Arial"/>
        </w:rPr>
        <w:t>W przypadku</w:t>
      </w:r>
      <w:r w:rsidR="00474595">
        <w:rPr>
          <w:rFonts w:ascii="Arial" w:hAnsi="Arial" w:cs="Arial"/>
        </w:rPr>
        <w:t>,</w:t>
      </w:r>
      <w:r w:rsidRPr="00474595">
        <w:rPr>
          <w:rFonts w:ascii="Arial" w:hAnsi="Arial" w:cs="Arial"/>
        </w:rPr>
        <w:t xml:space="preserve"> gdy Operator Biorca posiada uruchomione na Platformie odrębne konta dla  usług WLR, które na skutek realizacji Zamówienia Kreowania PBX zostały spięte w jedną wiązkę PBX wielodostęp DDI, po wykreowaniu wiązki PBX wielodostęp DDI ilość kont aktywnych na Platformie nie ulegnie zmianie. Aktywne blokady </w:t>
      </w:r>
      <w:r w:rsidR="000D2341" w:rsidRPr="00474595">
        <w:rPr>
          <w:rFonts w:ascii="Arial" w:hAnsi="Arial" w:cs="Arial"/>
        </w:rPr>
        <w:t xml:space="preserve">i/lub limity </w:t>
      </w:r>
      <w:r w:rsidRPr="00474595">
        <w:rPr>
          <w:rFonts w:ascii="Arial" w:hAnsi="Arial" w:cs="Arial"/>
        </w:rPr>
        <w:t>PRS zostaną zachowane bez zmian. Operator Biorca może z poziomu posiadanych uprawnień administracyjnych wykonać na Platformie grupowanie aktywnych kont dla wykreowanej usługi PBX wielodostęp DDI.</w:t>
      </w:r>
    </w:p>
    <w:p w:rsidR="00345B56" w:rsidRPr="00C41F5E" w:rsidRDefault="00345B56" w:rsidP="00533FBD">
      <w:pPr>
        <w:widowControl/>
        <w:autoSpaceDE/>
        <w:autoSpaceDN/>
        <w:adjustRightInd/>
        <w:spacing w:line="360" w:lineRule="auto"/>
        <w:ind w:left="357"/>
        <w:textAlignment w:val="auto"/>
        <w:rPr>
          <w:rFonts w:ascii="Arial" w:hAnsi="Arial" w:cs="Arial"/>
        </w:rPr>
      </w:pPr>
    </w:p>
    <w:p w:rsidR="00114FDC" w:rsidRPr="00C41F5E" w:rsidRDefault="00114FDC" w:rsidP="00107892">
      <w:pPr>
        <w:tabs>
          <w:tab w:val="num" w:pos="-426"/>
        </w:tabs>
        <w:spacing w:line="360" w:lineRule="auto"/>
        <w:ind w:hanging="720"/>
        <w:rPr>
          <w:rFonts w:ascii="Arial" w:hAnsi="Arial" w:cs="Arial"/>
        </w:rPr>
      </w:pPr>
    </w:p>
    <w:p w:rsidR="00114FDC" w:rsidRPr="00C41F5E" w:rsidRDefault="00114FDC" w:rsidP="00802A25">
      <w:pPr>
        <w:pStyle w:val="Nagwek1"/>
        <w:numPr>
          <w:ilvl w:val="1"/>
          <w:numId w:val="103"/>
        </w:numPr>
      </w:pPr>
      <w:bookmarkStart w:id="1028" w:name="_Toc286619730"/>
      <w:bookmarkStart w:id="1029" w:name="_Toc440362809"/>
      <w:r w:rsidRPr="00C41F5E">
        <w:t>MODYFIKACJA (DODAWANIE, USUWANIE ELEMENTÓW SKŁADOWYCH) USŁUGI PBX NA USŁUGACH WLR (dot. PBX wielodostęp DDI)</w:t>
      </w:r>
      <w:bookmarkEnd w:id="1028"/>
      <w:bookmarkEnd w:id="1029"/>
    </w:p>
    <w:p w:rsidR="00114FDC" w:rsidRPr="00C41F5E" w:rsidRDefault="00AB0470" w:rsidP="00107892">
      <w:pPr>
        <w:rPr>
          <w:rFonts w:ascii="Arial" w:hAnsi="Arial" w:cs="Arial"/>
        </w:rPr>
      </w:pPr>
      <w:r>
        <w:rPr>
          <w:rFonts w:ascii="Arial" w:hAnsi="Arial" w:cs="Arial"/>
          <w:noProof/>
        </w:rPr>
        <w:drawing>
          <wp:inline distT="0" distB="0" distL="0" distR="0" wp14:anchorId="40757BF0" wp14:editId="76206FC4">
            <wp:extent cx="5734050" cy="3638550"/>
            <wp:effectExtent l="0" t="0" r="0" b="0"/>
            <wp:docPr id="33" name="Obraz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9"/>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734050" cy="3638550"/>
                    </a:xfrm>
                    <a:prstGeom prst="rect">
                      <a:avLst/>
                    </a:prstGeom>
                    <a:noFill/>
                    <a:ln>
                      <a:noFill/>
                    </a:ln>
                  </pic:spPr>
                </pic:pic>
              </a:graphicData>
            </a:graphic>
          </wp:inline>
        </w:drawing>
      </w:r>
    </w:p>
    <w:p w:rsidR="00114FDC" w:rsidRPr="00C41F5E" w:rsidRDefault="00114FDC" w:rsidP="002963EC">
      <w:pPr>
        <w:jc w:val="left"/>
        <w:rPr>
          <w:rFonts w:ascii="Arial" w:hAnsi="Arial" w:cs="Arial"/>
        </w:rPr>
      </w:pPr>
      <w:r w:rsidRPr="00C41F5E">
        <w:rPr>
          <w:rFonts w:ascii="Arial" w:hAnsi="Arial" w:cs="Arial"/>
        </w:rPr>
        <w:t>* Numery komunikatów na powyższym diagramie zostaną uzupełnione w momencie publikacji dokumentu MWDK.</w:t>
      </w:r>
    </w:p>
    <w:p w:rsidR="00114FDC" w:rsidRPr="00C41F5E" w:rsidRDefault="00114FDC" w:rsidP="00A92133">
      <w:pPr>
        <w:pStyle w:val="Nagwek1"/>
        <w:numPr>
          <w:ilvl w:val="2"/>
          <w:numId w:val="103"/>
        </w:numPr>
        <w:tabs>
          <w:tab w:val="clear" w:pos="1639"/>
          <w:tab w:val="num" w:pos="2268"/>
        </w:tabs>
      </w:pPr>
      <w:bookmarkStart w:id="1030" w:name="_Toc286619731"/>
      <w:bookmarkStart w:id="1031" w:name="_Toc440362810"/>
      <w:r w:rsidRPr="00C41F5E">
        <w:lastRenderedPageBreak/>
        <w:t>Zasady zgłaszania zamówienia na modyfikację usługi PBX</w:t>
      </w:r>
      <w:bookmarkEnd w:id="1030"/>
      <w:bookmarkEnd w:id="1031"/>
    </w:p>
    <w:p w:rsidR="00114FDC" w:rsidRPr="00C41F5E" w:rsidRDefault="00114FDC" w:rsidP="00107892"/>
    <w:p w:rsidR="00114FDC" w:rsidRPr="00C41F5E" w:rsidRDefault="00114FDC" w:rsidP="00107892">
      <w:pPr>
        <w:pStyle w:val="Lista2"/>
        <w:spacing w:line="360" w:lineRule="auto"/>
        <w:ind w:left="0" w:firstLine="0"/>
        <w:jc w:val="both"/>
        <w:rPr>
          <w:rFonts w:ascii="Arial" w:hAnsi="Arial" w:cs="Arial"/>
        </w:rPr>
      </w:pPr>
      <w:r w:rsidRPr="00C41F5E">
        <w:rPr>
          <w:rFonts w:ascii="Arial" w:hAnsi="Arial" w:cs="Arial"/>
        </w:rPr>
        <w:t>Proces zgłaszania zamówienia na usługę PBX odbywa się kanałem elektronicznym. Termin realizacji nie może być krótszy niż 7 DR i dłuższy niż 120 DK od daty wpływu Zamówienia do OPL i może przypadać na dzień w trakcie okresu rozliczeniowego. Dzień wpływu zamówienia liczony jest jako T-0. Termin realizacji nie może przypadać na dzień świąteczny, ani dni ustawowo wolne od pracy. Zakres danych zawartych w przesyłanym komunikacje opisany jest w dokumencie MWD Komunikaty</w:t>
      </w:r>
    </w:p>
    <w:p w:rsidR="00114FDC" w:rsidRPr="00C41F5E" w:rsidRDefault="00114FDC" w:rsidP="00A92133">
      <w:pPr>
        <w:pStyle w:val="Nagwek1"/>
        <w:numPr>
          <w:ilvl w:val="2"/>
          <w:numId w:val="103"/>
        </w:numPr>
        <w:tabs>
          <w:tab w:val="clear" w:pos="1639"/>
          <w:tab w:val="num" w:pos="2268"/>
        </w:tabs>
      </w:pPr>
      <w:bookmarkStart w:id="1032" w:name="_Toc293693425"/>
      <w:bookmarkStart w:id="1033" w:name="_Toc293693426"/>
      <w:bookmarkStart w:id="1034" w:name="_Toc293693532"/>
      <w:bookmarkStart w:id="1035" w:name="_Toc286619732"/>
      <w:bookmarkStart w:id="1036" w:name="_Toc440362811"/>
      <w:bookmarkEnd w:id="1032"/>
      <w:bookmarkEnd w:id="1033"/>
      <w:bookmarkEnd w:id="1034"/>
      <w:r w:rsidRPr="00C41F5E">
        <w:t>Weryfikacja informatyczna</w:t>
      </w:r>
      <w:bookmarkEnd w:id="1035"/>
      <w:bookmarkEnd w:id="1036"/>
    </w:p>
    <w:p w:rsidR="00114FDC" w:rsidRPr="00C41F5E" w:rsidRDefault="00114FDC" w:rsidP="00107892">
      <w:pPr>
        <w:pStyle w:val="Lista3"/>
        <w:spacing w:line="360" w:lineRule="auto"/>
        <w:ind w:left="0" w:firstLine="0"/>
        <w:jc w:val="center"/>
        <w:rPr>
          <w:rFonts w:ascii="Arial" w:hAnsi="Arial" w:cs="Arial"/>
          <w:b/>
          <w:u w:val="single"/>
        </w:rPr>
      </w:pPr>
    </w:p>
    <w:p w:rsidR="00114FDC" w:rsidRPr="00C41F5E" w:rsidRDefault="00114FDC" w:rsidP="00107892">
      <w:pPr>
        <w:widowControl/>
        <w:numPr>
          <w:ilvl w:val="0"/>
          <w:numId w:val="201"/>
        </w:numPr>
        <w:autoSpaceDE/>
        <w:autoSpaceDN/>
        <w:adjustRightInd/>
        <w:spacing w:line="360" w:lineRule="auto"/>
        <w:textAlignment w:val="auto"/>
        <w:rPr>
          <w:rFonts w:ascii="Arial" w:hAnsi="Arial" w:cs="Arial"/>
        </w:rPr>
      </w:pPr>
      <w:r w:rsidRPr="00C41F5E">
        <w:rPr>
          <w:rFonts w:ascii="Arial" w:hAnsi="Arial" w:cs="Arial"/>
        </w:rPr>
        <w:t xml:space="preserve">Zamówienie przesłane przez Operatora jest weryfikowane pod kątem informatycznym. Następuje automatyczne sprawdzenie przez system, struktury i formatu komunikatu, zgodnie ze specyfikacją dla poszczególnych rodzajów komunikatów określoną w dokumencie  MWD Komunikaty. </w:t>
      </w:r>
    </w:p>
    <w:p w:rsidR="00114FDC" w:rsidRPr="00C41F5E" w:rsidRDefault="00114FDC" w:rsidP="00107892">
      <w:pPr>
        <w:widowControl/>
        <w:numPr>
          <w:ilvl w:val="0"/>
          <w:numId w:val="201"/>
        </w:numPr>
        <w:autoSpaceDE/>
        <w:autoSpaceDN/>
        <w:adjustRightInd/>
        <w:spacing w:line="360" w:lineRule="auto"/>
        <w:textAlignment w:val="auto"/>
        <w:rPr>
          <w:rFonts w:ascii="Arial" w:hAnsi="Arial" w:cs="Arial"/>
        </w:rPr>
      </w:pPr>
      <w:r w:rsidRPr="00C41F5E">
        <w:rPr>
          <w:rFonts w:ascii="Arial" w:hAnsi="Arial" w:cs="Arial"/>
        </w:rPr>
        <w:t>W wyniku pozytywnej weryfikacji informatycznej następuje przyjęcie i rejestracja zamówienia.         W kolejnym kroku zamówienie podlega weryfikacji formalnej.</w:t>
      </w:r>
    </w:p>
    <w:p w:rsidR="00114FDC" w:rsidRPr="00C41F5E" w:rsidRDefault="00114FDC" w:rsidP="00107892">
      <w:pPr>
        <w:widowControl/>
        <w:numPr>
          <w:ilvl w:val="0"/>
          <w:numId w:val="201"/>
        </w:numPr>
        <w:autoSpaceDE/>
        <w:autoSpaceDN/>
        <w:adjustRightInd/>
        <w:spacing w:line="360" w:lineRule="auto"/>
        <w:textAlignment w:val="auto"/>
        <w:rPr>
          <w:rFonts w:ascii="Arial" w:hAnsi="Arial" w:cs="Arial"/>
        </w:rPr>
      </w:pPr>
      <w:r w:rsidRPr="00C41F5E">
        <w:rPr>
          <w:rFonts w:ascii="Arial" w:hAnsi="Arial" w:cs="Arial"/>
        </w:rPr>
        <w:t>W wyniku negatywnej weryfikacji informatycznej następuje odrzucenie zamówienia. Do Operatora zostaje wysłany komunikat o odrzuceniu zamówienia wraz ze wskazaniem przyczyny odrzucenia zgodnej z załącznikiem do MWD Komunikaty.</w:t>
      </w:r>
    </w:p>
    <w:p w:rsidR="00114FDC" w:rsidRPr="00C41F5E" w:rsidRDefault="00114FDC" w:rsidP="00107892">
      <w:pPr>
        <w:pStyle w:val="Tekstkomentarza"/>
        <w:spacing w:line="360" w:lineRule="auto"/>
        <w:ind w:left="284" w:hanging="284"/>
        <w:rPr>
          <w:rFonts w:ascii="Arial" w:hAnsi="Arial" w:cs="Arial"/>
        </w:rPr>
      </w:pPr>
    </w:p>
    <w:p w:rsidR="00114FDC" w:rsidRPr="00C41F5E" w:rsidRDefault="00114FDC" w:rsidP="00A92133">
      <w:pPr>
        <w:pStyle w:val="Nagwek1"/>
        <w:numPr>
          <w:ilvl w:val="2"/>
          <w:numId w:val="103"/>
        </w:numPr>
        <w:tabs>
          <w:tab w:val="clear" w:pos="1639"/>
          <w:tab w:val="num" w:pos="2268"/>
        </w:tabs>
      </w:pPr>
      <w:bookmarkStart w:id="1037" w:name="_Toc286619733"/>
      <w:bookmarkStart w:id="1038" w:name="_Toc440362812"/>
      <w:r w:rsidRPr="00C41F5E">
        <w:t>Weryfikacja formalna Zamówienia</w:t>
      </w:r>
      <w:bookmarkEnd w:id="1037"/>
      <w:bookmarkEnd w:id="1038"/>
    </w:p>
    <w:p w:rsidR="00114FDC" w:rsidRPr="00C41F5E" w:rsidRDefault="00114FDC" w:rsidP="00107892">
      <w:pPr>
        <w:pStyle w:val="ZnakZnakZnakZnakZnakZnakZnak"/>
        <w:numPr>
          <w:ilvl w:val="0"/>
          <w:numId w:val="0"/>
        </w:numPr>
        <w:ind w:left="142"/>
      </w:pPr>
    </w:p>
    <w:p w:rsidR="00114FDC" w:rsidRPr="00C41F5E" w:rsidRDefault="00114FDC" w:rsidP="00107892">
      <w:pPr>
        <w:numPr>
          <w:ilvl w:val="0"/>
          <w:numId w:val="198"/>
        </w:numPr>
        <w:rPr>
          <w:rFonts w:ascii="Arial" w:hAnsi="Arial" w:cs="Arial"/>
        </w:rPr>
      </w:pPr>
      <w:r w:rsidRPr="00C41F5E">
        <w:rPr>
          <w:rFonts w:ascii="Arial" w:hAnsi="Arial" w:cs="Arial"/>
        </w:rPr>
        <w:t>OPL, w terminie 1 DR od dnia otrzymania zamówienia na usługę PBX, dokonuje weryfikacji formalnej. W przypadku negatywnej weryfikacji zamówienia, OPL odsyła do Biorcy komunikat o negatywnej weryfikacji formalnej z podaniem przyczyny odmowy realizacji zamówienia. Po pozytywnej weryfikacji formalnej zamówienia wykonywana jest weryfikacja techniczna. Zakres danych zawartych w przesyłanym komunikacje opisany jest w dokumencie MWD Komunikaty</w:t>
      </w:r>
    </w:p>
    <w:p w:rsidR="00114FDC" w:rsidRPr="00C41F5E" w:rsidRDefault="00114FDC" w:rsidP="00107892">
      <w:pPr>
        <w:widowControl/>
        <w:autoSpaceDE/>
        <w:autoSpaceDN/>
        <w:adjustRightInd/>
        <w:spacing w:line="360" w:lineRule="auto"/>
        <w:textAlignment w:val="auto"/>
        <w:rPr>
          <w:rFonts w:ascii="Arial" w:hAnsi="Arial" w:cs="Arial"/>
          <w:b/>
          <w:bCs/>
        </w:rPr>
      </w:pPr>
    </w:p>
    <w:p w:rsidR="00114FDC" w:rsidRPr="00C41F5E" w:rsidRDefault="00114FDC" w:rsidP="00A92133">
      <w:pPr>
        <w:pStyle w:val="Nagwek1"/>
        <w:numPr>
          <w:ilvl w:val="2"/>
          <w:numId w:val="103"/>
        </w:numPr>
        <w:tabs>
          <w:tab w:val="clear" w:pos="1639"/>
          <w:tab w:val="num" w:pos="2268"/>
        </w:tabs>
      </w:pPr>
      <w:bookmarkStart w:id="1039" w:name="_Toc293693535"/>
      <w:bookmarkStart w:id="1040" w:name="_Toc293693536"/>
      <w:bookmarkStart w:id="1041" w:name="_Toc293693537"/>
      <w:bookmarkStart w:id="1042" w:name="_Toc286619734"/>
      <w:bookmarkStart w:id="1043" w:name="_Toc440362813"/>
      <w:bookmarkEnd w:id="1039"/>
      <w:bookmarkEnd w:id="1040"/>
      <w:bookmarkEnd w:id="1041"/>
      <w:r w:rsidRPr="00C41F5E">
        <w:t>Weryfikacja techniczna Zamówienia</w:t>
      </w:r>
      <w:bookmarkEnd w:id="1042"/>
      <w:bookmarkEnd w:id="1043"/>
    </w:p>
    <w:p w:rsidR="00114FDC" w:rsidRPr="00C41F5E" w:rsidRDefault="00114FDC" w:rsidP="00107892">
      <w:pPr>
        <w:widowControl/>
        <w:autoSpaceDE/>
        <w:autoSpaceDN/>
        <w:adjustRightInd/>
        <w:spacing w:line="360" w:lineRule="auto"/>
        <w:jc w:val="center"/>
        <w:textAlignment w:val="auto"/>
        <w:rPr>
          <w:rFonts w:ascii="Arial" w:hAnsi="Arial" w:cs="Arial"/>
          <w:b/>
          <w:bCs/>
        </w:rPr>
      </w:pPr>
    </w:p>
    <w:p w:rsidR="00114FDC" w:rsidRPr="00C41F5E" w:rsidRDefault="00114FDC" w:rsidP="00107892">
      <w:pPr>
        <w:pStyle w:val="Lista2"/>
        <w:numPr>
          <w:ilvl w:val="0"/>
          <w:numId w:val="194"/>
        </w:numPr>
        <w:spacing w:line="360" w:lineRule="auto"/>
        <w:jc w:val="both"/>
        <w:rPr>
          <w:rFonts w:ascii="Arial" w:hAnsi="Arial" w:cs="Arial"/>
        </w:rPr>
      </w:pPr>
      <w:r w:rsidRPr="00C41F5E">
        <w:rPr>
          <w:rFonts w:ascii="Arial" w:hAnsi="Arial" w:cs="Arial"/>
        </w:rPr>
        <w:t>W przypadku dokonania przez OPL pozytywnej weryfikacji formalnej, OPL rozpocznie weryfikację techniczną. Weryfikacja techniczna dotyczy sprawdzenia możliwości technicznych realizacji Zamówienia na dodanie elementów składowych usługi PBX. Dla usunięcia, weryfikacja techniczna nie jest przeprowadzana. OPL dokona weryfikacji technicznej w ciągu  4 DR  liczonych od terminu przewidzianego na wykonanie weryfikacji formalnej.</w:t>
      </w:r>
    </w:p>
    <w:p w:rsidR="00114FDC" w:rsidRPr="00C41F5E" w:rsidRDefault="00114FDC" w:rsidP="00107892">
      <w:pPr>
        <w:pStyle w:val="Lista2"/>
        <w:numPr>
          <w:ilvl w:val="0"/>
          <w:numId w:val="194"/>
        </w:numPr>
        <w:spacing w:line="360" w:lineRule="auto"/>
        <w:jc w:val="both"/>
        <w:rPr>
          <w:rFonts w:ascii="Arial" w:hAnsi="Arial" w:cs="Arial"/>
        </w:rPr>
      </w:pPr>
      <w:r w:rsidRPr="00C41F5E">
        <w:rPr>
          <w:rFonts w:ascii="Arial" w:hAnsi="Arial" w:cs="Arial"/>
        </w:rPr>
        <w:t>W przypadku pozytywnej weryfikacji technicznej, OPL wysyła drogą elektroniczną komunikat do Biorcy, z potwierdzoną datą realizacji Zamówienia. Zakres danych zawartych w przesyłanym komunikacje opisany jest w dokumencie MWD Komunikaty</w:t>
      </w:r>
    </w:p>
    <w:p w:rsidR="00114FDC" w:rsidRPr="00C41F5E" w:rsidRDefault="00114FDC" w:rsidP="00107892">
      <w:pPr>
        <w:pStyle w:val="Lista2"/>
        <w:numPr>
          <w:ilvl w:val="0"/>
          <w:numId w:val="194"/>
        </w:numPr>
        <w:spacing w:line="360" w:lineRule="auto"/>
        <w:jc w:val="both"/>
        <w:rPr>
          <w:rFonts w:ascii="Arial" w:hAnsi="Arial" w:cs="Arial"/>
        </w:rPr>
      </w:pPr>
      <w:r w:rsidRPr="00C41F5E">
        <w:rPr>
          <w:rFonts w:ascii="Arial" w:hAnsi="Arial" w:cs="Arial"/>
        </w:rPr>
        <w:t>Po wysłaniu komunikatu o pozytywnej weryfikacji technicznej wraz z potwierdzoną datą realizacji Zamówienie przechodzi w fazę realizacji.</w:t>
      </w:r>
    </w:p>
    <w:p w:rsidR="00114FDC" w:rsidRPr="00C41F5E" w:rsidRDefault="00114FDC" w:rsidP="00107892">
      <w:pPr>
        <w:widowControl/>
        <w:numPr>
          <w:ilvl w:val="0"/>
          <w:numId w:val="194"/>
        </w:numPr>
        <w:autoSpaceDE/>
        <w:autoSpaceDN/>
        <w:adjustRightInd/>
        <w:spacing w:line="360" w:lineRule="auto"/>
        <w:textAlignment w:val="auto"/>
        <w:rPr>
          <w:rFonts w:ascii="Arial" w:hAnsi="Arial" w:cs="Arial"/>
        </w:rPr>
      </w:pPr>
      <w:r w:rsidRPr="00C41F5E">
        <w:rPr>
          <w:rFonts w:ascii="Arial" w:hAnsi="Arial" w:cs="Arial"/>
        </w:rPr>
        <w:lastRenderedPageBreak/>
        <w:t>W przypadku negatywnej weryfikacji technicznej, OPL odsyła do Biorcy komunikat  z podaniem przyczyny odmowy realizacji zamówienia. Zakres danych zawartych w przesyłanym komunikacje opisany jest w dokumencie MWD Komunikaty.</w:t>
      </w:r>
    </w:p>
    <w:p w:rsidR="00114FDC" w:rsidRPr="00C41F5E" w:rsidRDefault="00114FDC" w:rsidP="00107892">
      <w:pPr>
        <w:pStyle w:val="Tekstkomentarza"/>
        <w:tabs>
          <w:tab w:val="left" w:pos="-142"/>
          <w:tab w:val="left" w:pos="0"/>
        </w:tabs>
        <w:spacing w:line="360" w:lineRule="auto"/>
        <w:ind w:left="426" w:hanging="284"/>
        <w:rPr>
          <w:rFonts w:ascii="Arial" w:hAnsi="Arial" w:cs="Arial"/>
          <w:b/>
          <w:bCs/>
        </w:rPr>
      </w:pPr>
    </w:p>
    <w:p w:rsidR="00114FDC" w:rsidRPr="00C41F5E" w:rsidRDefault="00114FDC" w:rsidP="00A92133">
      <w:pPr>
        <w:pStyle w:val="Nagwek1"/>
        <w:numPr>
          <w:ilvl w:val="2"/>
          <w:numId w:val="103"/>
        </w:numPr>
        <w:tabs>
          <w:tab w:val="clear" w:pos="1639"/>
          <w:tab w:val="num" w:pos="2268"/>
        </w:tabs>
      </w:pPr>
      <w:bookmarkStart w:id="1044" w:name="_Toc286619735"/>
      <w:bookmarkStart w:id="1045" w:name="_Toc440362814"/>
      <w:r w:rsidRPr="00C41F5E">
        <w:t>Realizacja Zamówienia</w:t>
      </w:r>
      <w:bookmarkEnd w:id="1044"/>
      <w:bookmarkEnd w:id="1045"/>
    </w:p>
    <w:p w:rsidR="00114FDC" w:rsidRPr="00C41F5E" w:rsidRDefault="00114FDC" w:rsidP="00107892">
      <w:pPr>
        <w:jc w:val="center"/>
        <w:rPr>
          <w:rFonts w:ascii="Arial" w:hAnsi="Arial" w:cs="Arial"/>
          <w:b/>
        </w:rPr>
      </w:pPr>
    </w:p>
    <w:p w:rsidR="00114FDC" w:rsidRPr="00C41F5E" w:rsidRDefault="00114FDC" w:rsidP="008E32DA">
      <w:pPr>
        <w:widowControl/>
        <w:numPr>
          <w:ilvl w:val="0"/>
          <w:numId w:val="199"/>
        </w:numPr>
        <w:autoSpaceDE/>
        <w:autoSpaceDN/>
        <w:adjustRightInd/>
        <w:spacing w:line="360" w:lineRule="auto"/>
        <w:textAlignment w:val="auto"/>
        <w:rPr>
          <w:rFonts w:ascii="Arial" w:hAnsi="Arial" w:cs="Arial"/>
        </w:rPr>
      </w:pPr>
      <w:r w:rsidRPr="00C41F5E">
        <w:rPr>
          <w:rFonts w:ascii="Arial" w:hAnsi="Arial" w:cs="Arial"/>
        </w:rPr>
        <w:t>OPL przesyła Biorcy potwierdzenie daty realizacji Zamówienia w terminie 4 (czterech) DR przed planowaną datą realizacji Zamówienia. Zakres danych zawartych w przesyłanym komunikacje opisany jest w dokumencie MWD Komunikaty. Komunikat tej jest wysyłany w przypadku, kiedy data wymagana realizacji zamówienia wyznaczona była z przedziału 10 DR - 120 DK, da zamówień dla których data realizacji była wyznaczona z przedziału 7 DR – 9 DR komunikaty te będą przesyłane w KPI 2 DR -3 DR przed wymaganą datą.</w:t>
      </w:r>
    </w:p>
    <w:p w:rsidR="00114FDC" w:rsidRPr="00C41F5E" w:rsidRDefault="00114FDC" w:rsidP="00107892">
      <w:pPr>
        <w:widowControl/>
        <w:numPr>
          <w:ilvl w:val="0"/>
          <w:numId w:val="199"/>
        </w:numPr>
        <w:autoSpaceDE/>
        <w:autoSpaceDN/>
        <w:adjustRightInd/>
        <w:spacing w:line="360" w:lineRule="auto"/>
        <w:textAlignment w:val="auto"/>
        <w:rPr>
          <w:rFonts w:ascii="Arial" w:hAnsi="Arial" w:cs="Arial"/>
        </w:rPr>
      </w:pPr>
      <w:r w:rsidRPr="00C41F5E">
        <w:rPr>
          <w:rFonts w:ascii="Arial" w:hAnsi="Arial" w:cs="Arial"/>
        </w:rPr>
        <w:t>OPL realizuje zamówienie na modyfikację usługi PBX zgodnie z datą realizacji. Usługi ISDN BRA DDI/ PRA wchodzące w skład wiązki są likwidowane, nie mogą istnieć jako samodzielne usługi</w:t>
      </w:r>
    </w:p>
    <w:p w:rsidR="00114FDC" w:rsidRPr="00C41F5E" w:rsidRDefault="00114FDC" w:rsidP="00107892">
      <w:pPr>
        <w:widowControl/>
        <w:numPr>
          <w:ilvl w:val="0"/>
          <w:numId w:val="199"/>
        </w:numPr>
        <w:autoSpaceDE/>
        <w:autoSpaceDN/>
        <w:adjustRightInd/>
        <w:spacing w:line="360" w:lineRule="auto"/>
        <w:textAlignment w:val="auto"/>
        <w:rPr>
          <w:rFonts w:ascii="Arial" w:hAnsi="Arial" w:cs="Arial"/>
        </w:rPr>
      </w:pPr>
      <w:r w:rsidRPr="00C41F5E">
        <w:rPr>
          <w:rFonts w:ascii="Arial" w:hAnsi="Arial" w:cs="Arial"/>
        </w:rPr>
        <w:t>Data realizacji Zamówienia nie może przypadać na dzień świąteczny, ani dzień ustawowo wolny od pracy.</w:t>
      </w:r>
    </w:p>
    <w:p w:rsidR="00114FDC" w:rsidRDefault="00114FDC" w:rsidP="00B47048">
      <w:pPr>
        <w:pStyle w:val="Lista2"/>
        <w:numPr>
          <w:ilvl w:val="0"/>
          <w:numId w:val="199"/>
        </w:numPr>
        <w:spacing w:line="360" w:lineRule="auto"/>
        <w:jc w:val="both"/>
        <w:rPr>
          <w:rFonts w:ascii="Arial" w:hAnsi="Arial" w:cs="Arial"/>
        </w:rPr>
      </w:pPr>
      <w:r w:rsidRPr="00C41F5E">
        <w:rPr>
          <w:rFonts w:ascii="Arial" w:hAnsi="Arial" w:cs="Arial"/>
        </w:rPr>
        <w:t xml:space="preserve">OPL w ciągu 1 (jednego) DR po zrealizowaniu Zamówienia potwierdza Biorcy realizację Zamówienia. </w:t>
      </w:r>
      <w:r w:rsidRPr="00C41F5E">
        <w:t xml:space="preserve"> </w:t>
      </w:r>
      <w:r w:rsidRPr="00C41F5E">
        <w:rPr>
          <w:rFonts w:ascii="Arial" w:hAnsi="Arial" w:cs="Arial"/>
        </w:rPr>
        <w:t>Zakres danych zawartych w przesyłanym komunikacje opisany jest w dokumencie MWD Komunikaty.</w:t>
      </w:r>
    </w:p>
    <w:p w:rsidR="00867664" w:rsidRPr="00474595" w:rsidRDefault="00867664" w:rsidP="00867664">
      <w:pPr>
        <w:pStyle w:val="Lista2"/>
        <w:numPr>
          <w:ilvl w:val="0"/>
          <w:numId w:val="199"/>
        </w:numPr>
        <w:spacing w:line="360" w:lineRule="auto"/>
        <w:jc w:val="both"/>
        <w:rPr>
          <w:rFonts w:ascii="Arial" w:hAnsi="Arial" w:cs="Arial"/>
        </w:rPr>
      </w:pPr>
      <w:r w:rsidRPr="00474595">
        <w:rPr>
          <w:rFonts w:ascii="Arial" w:hAnsi="Arial" w:cs="Arial"/>
        </w:rPr>
        <w:t>W przypadku gdy Operator Biorca pos</w:t>
      </w:r>
      <w:r w:rsidR="005C037F" w:rsidRPr="00474595">
        <w:rPr>
          <w:rFonts w:ascii="Arial" w:hAnsi="Arial" w:cs="Arial"/>
        </w:rPr>
        <w:t xml:space="preserve">iada </w:t>
      </w:r>
      <w:r w:rsidR="001A6743" w:rsidRPr="00474595">
        <w:rPr>
          <w:rFonts w:ascii="Arial" w:hAnsi="Arial" w:cs="Arial"/>
        </w:rPr>
        <w:t xml:space="preserve">na Platformie </w:t>
      </w:r>
      <w:r w:rsidR="005C037F" w:rsidRPr="00474595">
        <w:rPr>
          <w:rFonts w:ascii="Arial" w:hAnsi="Arial" w:cs="Arial"/>
        </w:rPr>
        <w:t xml:space="preserve">aktywne </w:t>
      </w:r>
      <w:r w:rsidR="001A6743" w:rsidRPr="00474595">
        <w:rPr>
          <w:rFonts w:ascii="Arial" w:hAnsi="Arial" w:cs="Arial"/>
        </w:rPr>
        <w:t>konto</w:t>
      </w:r>
      <w:r w:rsidRPr="00474595">
        <w:rPr>
          <w:rFonts w:ascii="Arial" w:hAnsi="Arial" w:cs="Arial"/>
        </w:rPr>
        <w:t xml:space="preserve"> dla usług</w:t>
      </w:r>
      <w:r w:rsidR="001A6743" w:rsidRPr="00474595">
        <w:rPr>
          <w:rFonts w:ascii="Arial" w:hAnsi="Arial" w:cs="Arial"/>
        </w:rPr>
        <w:t>i</w:t>
      </w:r>
      <w:r w:rsidRPr="00474595">
        <w:rPr>
          <w:rFonts w:ascii="Arial" w:hAnsi="Arial" w:cs="Arial"/>
        </w:rPr>
        <w:t xml:space="preserve"> WLR</w:t>
      </w:r>
      <w:r w:rsidR="005C037F" w:rsidRPr="00474595">
        <w:rPr>
          <w:rFonts w:ascii="Arial" w:hAnsi="Arial" w:cs="Arial"/>
        </w:rPr>
        <w:t xml:space="preserve"> ISDN PBX wielodostęp DDI, </w:t>
      </w:r>
      <w:r w:rsidR="00A64114" w:rsidRPr="00474595">
        <w:rPr>
          <w:rFonts w:ascii="Arial" w:hAnsi="Arial" w:cs="Arial"/>
        </w:rPr>
        <w:t xml:space="preserve">która </w:t>
      </w:r>
      <w:r w:rsidR="005C037F" w:rsidRPr="00474595">
        <w:rPr>
          <w:rFonts w:ascii="Arial" w:hAnsi="Arial" w:cs="Arial"/>
        </w:rPr>
        <w:t xml:space="preserve">podlega modyfikacji polegającej na usunięciu zakresu numeracji , </w:t>
      </w:r>
      <w:r w:rsidRPr="00474595">
        <w:rPr>
          <w:rFonts w:ascii="Arial" w:hAnsi="Arial" w:cs="Arial"/>
        </w:rPr>
        <w:t>OPL po zrealizowaniu Zamówienia modyfikacji dostępu PBX wykona automatycznie zamknięcie</w:t>
      </w:r>
      <w:r w:rsidR="005C037F" w:rsidRPr="00474595">
        <w:rPr>
          <w:rFonts w:ascii="Arial" w:hAnsi="Arial" w:cs="Arial"/>
        </w:rPr>
        <w:t xml:space="preserve"> usuniętego zakresu numeracji z</w:t>
      </w:r>
      <w:r w:rsidRPr="00474595">
        <w:rPr>
          <w:rFonts w:ascii="Arial" w:hAnsi="Arial" w:cs="Arial"/>
        </w:rPr>
        <w:t xml:space="preserve"> kont</w:t>
      </w:r>
      <w:r w:rsidR="005C037F" w:rsidRPr="00474595">
        <w:rPr>
          <w:rFonts w:ascii="Arial" w:hAnsi="Arial" w:cs="Arial"/>
        </w:rPr>
        <w:t xml:space="preserve">a na Platformie. </w:t>
      </w:r>
      <w:r w:rsidRPr="00474595">
        <w:rPr>
          <w:rFonts w:ascii="Arial" w:hAnsi="Arial" w:cs="Arial"/>
        </w:rPr>
        <w:t xml:space="preserve">Zamknięcie </w:t>
      </w:r>
      <w:r w:rsidR="005C037F" w:rsidRPr="00474595">
        <w:rPr>
          <w:rFonts w:ascii="Arial" w:hAnsi="Arial" w:cs="Arial"/>
        </w:rPr>
        <w:t xml:space="preserve">numeracji na Platformie </w:t>
      </w:r>
      <w:r w:rsidRPr="00474595">
        <w:rPr>
          <w:rFonts w:ascii="Arial" w:hAnsi="Arial" w:cs="Arial"/>
        </w:rPr>
        <w:t>zostanie wykonane przez OPL w dacie wymaganej realizacji Zamówienia Modyfikacji dostępu PBX</w:t>
      </w:r>
      <w:r w:rsidR="005C037F" w:rsidRPr="00474595">
        <w:rPr>
          <w:rFonts w:ascii="Arial" w:hAnsi="Arial" w:cs="Arial"/>
        </w:rPr>
        <w:t>.</w:t>
      </w:r>
    </w:p>
    <w:p w:rsidR="00867664" w:rsidRPr="00474595" w:rsidRDefault="00867664" w:rsidP="00867664">
      <w:pPr>
        <w:pStyle w:val="Lista2"/>
        <w:numPr>
          <w:ilvl w:val="0"/>
          <w:numId w:val="199"/>
        </w:numPr>
        <w:spacing w:line="360" w:lineRule="auto"/>
        <w:jc w:val="both"/>
        <w:rPr>
          <w:rFonts w:ascii="Arial" w:hAnsi="Arial" w:cs="Arial"/>
        </w:rPr>
      </w:pPr>
      <w:r w:rsidRPr="00474595">
        <w:rPr>
          <w:rFonts w:ascii="Arial" w:hAnsi="Arial" w:cs="Arial"/>
        </w:rPr>
        <w:t>W przypadku</w:t>
      </w:r>
      <w:r w:rsidR="006A494A" w:rsidRPr="00474595">
        <w:rPr>
          <w:rFonts w:ascii="Arial" w:hAnsi="Arial" w:cs="Arial"/>
        </w:rPr>
        <w:t>,</w:t>
      </w:r>
      <w:r w:rsidRPr="00474595">
        <w:rPr>
          <w:rFonts w:ascii="Arial" w:hAnsi="Arial" w:cs="Arial"/>
        </w:rPr>
        <w:t xml:space="preserve"> gdy </w:t>
      </w:r>
      <w:r w:rsidR="005C037F" w:rsidRPr="00474595">
        <w:rPr>
          <w:rFonts w:ascii="Arial" w:hAnsi="Arial" w:cs="Arial"/>
        </w:rPr>
        <w:t xml:space="preserve">Operator </w:t>
      </w:r>
      <w:r w:rsidRPr="00474595">
        <w:rPr>
          <w:rFonts w:ascii="Arial" w:hAnsi="Arial" w:cs="Arial"/>
        </w:rPr>
        <w:t xml:space="preserve">Biorca zlecił do OPL realizację Zamówienia dodania zakresu numeracji do dostępu </w:t>
      </w:r>
      <w:r w:rsidR="005C037F" w:rsidRPr="00474595">
        <w:rPr>
          <w:rFonts w:ascii="Arial" w:hAnsi="Arial" w:cs="Arial"/>
        </w:rPr>
        <w:t xml:space="preserve">ISDN </w:t>
      </w:r>
      <w:r w:rsidRPr="00474595">
        <w:rPr>
          <w:rFonts w:ascii="Arial" w:hAnsi="Arial" w:cs="Arial"/>
        </w:rPr>
        <w:t xml:space="preserve">PBX </w:t>
      </w:r>
      <w:r w:rsidR="005C037F" w:rsidRPr="00474595">
        <w:rPr>
          <w:rFonts w:ascii="Arial" w:hAnsi="Arial" w:cs="Arial"/>
        </w:rPr>
        <w:t xml:space="preserve">wielodostęp DDI </w:t>
      </w:r>
      <w:r w:rsidR="006A494A" w:rsidRPr="00474595">
        <w:rPr>
          <w:rFonts w:ascii="Arial" w:hAnsi="Arial" w:cs="Arial"/>
        </w:rPr>
        <w:t xml:space="preserve">, OPL </w:t>
      </w:r>
      <w:r w:rsidRPr="00474595">
        <w:rPr>
          <w:rFonts w:ascii="Arial" w:hAnsi="Arial" w:cs="Arial"/>
        </w:rPr>
        <w:t xml:space="preserve">po zrealizowaniu Zamówienia modyfikacji </w:t>
      </w:r>
      <w:r w:rsidR="00A64114" w:rsidRPr="00474595">
        <w:rPr>
          <w:rFonts w:ascii="Arial" w:hAnsi="Arial" w:cs="Arial"/>
        </w:rPr>
        <w:t xml:space="preserve">dostępu PBX </w:t>
      </w:r>
      <w:r w:rsidR="005C037F" w:rsidRPr="00474595">
        <w:rPr>
          <w:rFonts w:ascii="Arial" w:hAnsi="Arial" w:cs="Arial"/>
        </w:rPr>
        <w:t xml:space="preserve">wykona automatycznie dodanie numeracji do </w:t>
      </w:r>
      <w:r w:rsidR="006A494A" w:rsidRPr="00474595">
        <w:rPr>
          <w:rFonts w:ascii="Arial" w:hAnsi="Arial" w:cs="Arial"/>
        </w:rPr>
        <w:t xml:space="preserve">aktywnego </w:t>
      </w:r>
      <w:r w:rsidR="005C037F" w:rsidRPr="00474595">
        <w:rPr>
          <w:rFonts w:ascii="Arial" w:hAnsi="Arial" w:cs="Arial"/>
        </w:rPr>
        <w:t xml:space="preserve">konta na Platformie. Dodana do konta numeracja będzie miała automatycznie przypisane wszystkie usługi blokad i limitów </w:t>
      </w:r>
      <w:r w:rsidR="000D2341" w:rsidRPr="00474595">
        <w:rPr>
          <w:rFonts w:ascii="Arial" w:hAnsi="Arial" w:cs="Arial"/>
        </w:rPr>
        <w:t xml:space="preserve">PRS </w:t>
      </w:r>
      <w:r w:rsidR="005C037F" w:rsidRPr="00474595">
        <w:rPr>
          <w:rFonts w:ascii="Arial" w:hAnsi="Arial" w:cs="Arial"/>
        </w:rPr>
        <w:t xml:space="preserve">jakie zostały uruchomione przez </w:t>
      </w:r>
      <w:r w:rsidR="00A64114" w:rsidRPr="00474595">
        <w:rPr>
          <w:rFonts w:ascii="Arial" w:hAnsi="Arial" w:cs="Arial"/>
        </w:rPr>
        <w:t xml:space="preserve">Operatora </w:t>
      </w:r>
      <w:r w:rsidR="005C037F" w:rsidRPr="00474595">
        <w:rPr>
          <w:rFonts w:ascii="Arial" w:hAnsi="Arial" w:cs="Arial"/>
        </w:rPr>
        <w:t>Biorcę na danym koncie.</w:t>
      </w:r>
    </w:p>
    <w:p w:rsidR="00867664" w:rsidRPr="00C41F5E" w:rsidRDefault="00867664" w:rsidP="00533FBD">
      <w:pPr>
        <w:pStyle w:val="Lista2"/>
        <w:spacing w:line="360" w:lineRule="auto"/>
        <w:ind w:left="360" w:firstLine="0"/>
        <w:jc w:val="both"/>
        <w:rPr>
          <w:rFonts w:ascii="Arial" w:hAnsi="Arial" w:cs="Arial"/>
        </w:rPr>
      </w:pPr>
    </w:p>
    <w:p w:rsidR="00114FDC" w:rsidRPr="00C41F5E" w:rsidRDefault="00114FDC" w:rsidP="00107892">
      <w:pPr>
        <w:pStyle w:val="Lista2"/>
        <w:spacing w:line="360" w:lineRule="auto"/>
        <w:ind w:left="284" w:firstLine="0"/>
        <w:jc w:val="both"/>
        <w:rPr>
          <w:rFonts w:ascii="Arial" w:hAnsi="Arial" w:cs="Arial"/>
        </w:rPr>
      </w:pPr>
    </w:p>
    <w:p w:rsidR="00114FDC" w:rsidRPr="00C41F5E" w:rsidRDefault="00114FDC" w:rsidP="00107892">
      <w:pPr>
        <w:pStyle w:val="Lista2"/>
        <w:spacing w:line="360" w:lineRule="auto"/>
        <w:ind w:left="284" w:firstLine="0"/>
        <w:jc w:val="both"/>
        <w:rPr>
          <w:rFonts w:ascii="Arial" w:hAnsi="Arial" w:cs="Arial"/>
        </w:rPr>
      </w:pPr>
    </w:p>
    <w:p w:rsidR="00114FDC" w:rsidRPr="00C41F5E" w:rsidRDefault="00114FDC" w:rsidP="00107892">
      <w:pPr>
        <w:pStyle w:val="Lista2"/>
        <w:spacing w:line="360" w:lineRule="auto"/>
        <w:ind w:left="284" w:firstLine="0"/>
        <w:jc w:val="both"/>
        <w:rPr>
          <w:rFonts w:ascii="Arial" w:hAnsi="Arial" w:cs="Arial"/>
        </w:rPr>
      </w:pPr>
    </w:p>
    <w:p w:rsidR="00114FDC" w:rsidRPr="00C41F5E" w:rsidRDefault="00114FDC" w:rsidP="00107892">
      <w:pPr>
        <w:pStyle w:val="Lista2"/>
        <w:spacing w:line="360" w:lineRule="auto"/>
        <w:ind w:left="284" w:firstLine="0"/>
        <w:jc w:val="both"/>
        <w:rPr>
          <w:rFonts w:ascii="Arial" w:hAnsi="Arial" w:cs="Arial"/>
        </w:rPr>
      </w:pPr>
    </w:p>
    <w:p w:rsidR="00114FDC" w:rsidRPr="00C41F5E" w:rsidRDefault="00114FDC" w:rsidP="00107892">
      <w:pPr>
        <w:pStyle w:val="Lista2"/>
        <w:spacing w:line="360" w:lineRule="auto"/>
        <w:ind w:left="284" w:firstLine="0"/>
        <w:jc w:val="both"/>
        <w:rPr>
          <w:rFonts w:ascii="Arial" w:hAnsi="Arial" w:cs="Arial"/>
        </w:rPr>
      </w:pPr>
    </w:p>
    <w:p w:rsidR="00114FDC" w:rsidRPr="00C41F5E" w:rsidRDefault="00114FDC" w:rsidP="00107892">
      <w:pPr>
        <w:pStyle w:val="Lista2"/>
        <w:spacing w:line="360" w:lineRule="auto"/>
        <w:ind w:left="284" w:firstLine="0"/>
        <w:jc w:val="both"/>
        <w:rPr>
          <w:rFonts w:ascii="Arial" w:hAnsi="Arial" w:cs="Arial"/>
        </w:rPr>
      </w:pPr>
    </w:p>
    <w:p w:rsidR="00114FDC" w:rsidRPr="00C41F5E" w:rsidRDefault="00114FDC" w:rsidP="00107892">
      <w:pPr>
        <w:pStyle w:val="Lista2"/>
        <w:spacing w:line="360" w:lineRule="auto"/>
        <w:ind w:left="284" w:firstLine="0"/>
        <w:jc w:val="both"/>
        <w:rPr>
          <w:rFonts w:ascii="Arial" w:hAnsi="Arial" w:cs="Arial"/>
        </w:rPr>
      </w:pPr>
    </w:p>
    <w:p w:rsidR="00114FDC" w:rsidRPr="00C41F5E" w:rsidRDefault="00114FDC" w:rsidP="00107892">
      <w:pPr>
        <w:pStyle w:val="Lista2"/>
        <w:spacing w:line="360" w:lineRule="auto"/>
        <w:ind w:left="284" w:firstLine="0"/>
        <w:jc w:val="both"/>
        <w:rPr>
          <w:rFonts w:ascii="Arial" w:hAnsi="Arial" w:cs="Arial"/>
        </w:rPr>
      </w:pPr>
    </w:p>
    <w:p w:rsidR="00114FDC" w:rsidRPr="00C41F5E" w:rsidRDefault="00114FDC" w:rsidP="00107892">
      <w:pPr>
        <w:pStyle w:val="Lista2"/>
        <w:spacing w:line="360" w:lineRule="auto"/>
        <w:ind w:left="284" w:firstLine="0"/>
        <w:jc w:val="both"/>
        <w:rPr>
          <w:rFonts w:ascii="Arial" w:hAnsi="Arial" w:cs="Arial"/>
        </w:rPr>
      </w:pPr>
    </w:p>
    <w:p w:rsidR="00114FDC" w:rsidRPr="00C41F5E" w:rsidRDefault="00114FDC" w:rsidP="00107892">
      <w:pPr>
        <w:pStyle w:val="Lista2"/>
        <w:spacing w:line="360" w:lineRule="auto"/>
        <w:ind w:left="284" w:firstLine="0"/>
        <w:jc w:val="both"/>
        <w:rPr>
          <w:rFonts w:ascii="Arial" w:hAnsi="Arial" w:cs="Arial"/>
        </w:rPr>
      </w:pPr>
    </w:p>
    <w:p w:rsidR="00114FDC" w:rsidRPr="00C41F5E" w:rsidRDefault="00114FDC" w:rsidP="00107892">
      <w:pPr>
        <w:tabs>
          <w:tab w:val="num" w:pos="-426"/>
        </w:tabs>
        <w:spacing w:line="360" w:lineRule="auto"/>
        <w:ind w:hanging="720"/>
        <w:rPr>
          <w:rFonts w:ascii="Arial" w:hAnsi="Arial" w:cs="Arial"/>
        </w:rPr>
      </w:pPr>
    </w:p>
    <w:p w:rsidR="00114FDC" w:rsidRPr="00C41F5E" w:rsidRDefault="00114FDC" w:rsidP="00802A25">
      <w:pPr>
        <w:pStyle w:val="Nagwek1"/>
        <w:numPr>
          <w:ilvl w:val="1"/>
          <w:numId w:val="103"/>
        </w:numPr>
      </w:pPr>
      <w:bookmarkStart w:id="1046" w:name="_Toc286619736"/>
      <w:bookmarkStart w:id="1047" w:name="_Toc440362815"/>
      <w:r w:rsidRPr="00C41F5E">
        <w:lastRenderedPageBreak/>
        <w:t>DODAWANIE/USUWANIE KANAŁÓW B NA USŁUDZE WLR ISDN PRA</w:t>
      </w:r>
      <w:bookmarkEnd w:id="1046"/>
      <w:bookmarkEnd w:id="1047"/>
    </w:p>
    <w:p w:rsidR="00114FDC" w:rsidRPr="00C41F5E" w:rsidRDefault="00114FDC" w:rsidP="00107892">
      <w:pPr>
        <w:rPr>
          <w:rFonts w:ascii="Arial" w:hAnsi="Arial" w:cs="Arial"/>
        </w:rPr>
      </w:pPr>
      <w:r w:rsidRPr="00C41F5E">
        <w:rPr>
          <w:rFonts w:ascii="Arial" w:hAnsi="Arial" w:cs="Arial"/>
        </w:rPr>
        <w:t>Rozdział opisuje zasady realizacji zamówień na modyfikację kanałów B dla ISDN PRA</w:t>
      </w:r>
    </w:p>
    <w:p w:rsidR="00114FDC" w:rsidRPr="00C41F5E" w:rsidRDefault="00AB0470" w:rsidP="00107892">
      <w:pPr>
        <w:rPr>
          <w:rFonts w:ascii="Arial" w:hAnsi="Arial" w:cs="Arial"/>
        </w:rPr>
      </w:pPr>
      <w:r>
        <w:rPr>
          <w:rFonts w:ascii="Arial" w:hAnsi="Arial" w:cs="Arial"/>
          <w:noProof/>
        </w:rPr>
        <w:drawing>
          <wp:inline distT="0" distB="0" distL="0" distR="0" wp14:anchorId="556C9A47" wp14:editId="42677B2C">
            <wp:extent cx="5743575" cy="4733925"/>
            <wp:effectExtent l="0" t="0" r="9525" b="9525"/>
            <wp:docPr id="34" name="Obraz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8"/>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743575" cy="4733925"/>
                    </a:xfrm>
                    <a:prstGeom prst="rect">
                      <a:avLst/>
                    </a:prstGeom>
                    <a:noFill/>
                    <a:ln>
                      <a:noFill/>
                    </a:ln>
                  </pic:spPr>
                </pic:pic>
              </a:graphicData>
            </a:graphic>
          </wp:inline>
        </w:drawing>
      </w:r>
    </w:p>
    <w:p w:rsidR="00114FDC" w:rsidRPr="00C41F5E" w:rsidRDefault="00114FDC" w:rsidP="002963EC">
      <w:pPr>
        <w:jc w:val="left"/>
        <w:rPr>
          <w:rFonts w:ascii="Arial" w:hAnsi="Arial" w:cs="Arial"/>
        </w:rPr>
      </w:pPr>
      <w:r w:rsidRPr="00B34429">
        <w:rPr>
          <w:rFonts w:ascii="Arial" w:hAnsi="Arial" w:cs="Arial"/>
          <w:sz w:val="18"/>
          <w:szCs w:val="18"/>
        </w:rPr>
        <w:t>* Numery komunikatów na powyższym diagramie zostaną uzupełnione w momencie publikacji dokumentu MWDK</w:t>
      </w:r>
      <w:r w:rsidRPr="00C41F5E">
        <w:rPr>
          <w:rFonts w:ascii="Arial" w:hAnsi="Arial" w:cs="Arial"/>
        </w:rPr>
        <w:t>.</w:t>
      </w:r>
    </w:p>
    <w:p w:rsidR="00114FDC" w:rsidRPr="00C41F5E" w:rsidRDefault="00114FDC" w:rsidP="002A3E2C">
      <w:pPr>
        <w:pStyle w:val="Nagwek1"/>
        <w:numPr>
          <w:ilvl w:val="2"/>
          <w:numId w:val="103"/>
        </w:numPr>
      </w:pPr>
      <w:bookmarkStart w:id="1048" w:name="_Toc286619737"/>
      <w:bookmarkStart w:id="1049" w:name="_Toc440362816"/>
      <w:r w:rsidRPr="00C41F5E">
        <w:t>Dodanie/Usunięcie kanałów B</w:t>
      </w:r>
      <w:bookmarkEnd w:id="1048"/>
      <w:bookmarkEnd w:id="1049"/>
    </w:p>
    <w:p w:rsidR="00114FDC" w:rsidRPr="00C41F5E" w:rsidRDefault="00114FDC" w:rsidP="00107892">
      <w:pPr>
        <w:rPr>
          <w:rFonts w:ascii="Arial" w:hAnsi="Arial" w:cs="Arial"/>
        </w:rPr>
      </w:pPr>
    </w:p>
    <w:p w:rsidR="00114FDC" w:rsidRPr="00C41F5E" w:rsidRDefault="00114FDC" w:rsidP="00107892">
      <w:pPr>
        <w:pStyle w:val="Tekstpodstawowy"/>
        <w:spacing w:line="360" w:lineRule="auto"/>
        <w:rPr>
          <w:rFonts w:ascii="Arial" w:hAnsi="Arial" w:cs="Arial"/>
          <w:sz w:val="20"/>
          <w:szCs w:val="20"/>
        </w:rPr>
      </w:pPr>
      <w:r w:rsidRPr="00C41F5E">
        <w:rPr>
          <w:rFonts w:ascii="Arial" w:hAnsi="Arial" w:cs="Arial"/>
          <w:sz w:val="20"/>
          <w:szCs w:val="20"/>
        </w:rPr>
        <w:t>Powyższy diagram wraz z opisem przedstawia podstawowy przebieg procesu, alternatywne przebiegi są opisane szczegółowo poniżej</w:t>
      </w:r>
    </w:p>
    <w:p w:rsidR="00114FDC" w:rsidRPr="00C41F5E" w:rsidRDefault="00114FDC" w:rsidP="002A3E2C">
      <w:pPr>
        <w:pStyle w:val="Nagwek1"/>
        <w:numPr>
          <w:ilvl w:val="3"/>
          <w:numId w:val="103"/>
        </w:numPr>
      </w:pPr>
      <w:bookmarkStart w:id="1050" w:name="_Toc286619738"/>
      <w:bookmarkStart w:id="1051" w:name="_Toc440362817"/>
      <w:r w:rsidRPr="00C41F5E">
        <w:t>Zasady zgłaszania zamówienia na dodanie/usunięcie kanałów B</w:t>
      </w:r>
      <w:bookmarkEnd w:id="1050"/>
      <w:bookmarkEnd w:id="1051"/>
    </w:p>
    <w:p w:rsidR="00114FDC" w:rsidRPr="00C41F5E" w:rsidRDefault="00114FDC" w:rsidP="00107892">
      <w:pPr>
        <w:spacing w:line="360" w:lineRule="auto"/>
        <w:jc w:val="center"/>
        <w:rPr>
          <w:rFonts w:ascii="Arial" w:hAnsi="Arial" w:cs="Arial"/>
          <w:b/>
          <w:bCs/>
          <w:u w:val="single"/>
        </w:rPr>
      </w:pPr>
    </w:p>
    <w:p w:rsidR="00114FDC" w:rsidRPr="00C41F5E" w:rsidRDefault="00114FDC" w:rsidP="00107892">
      <w:pPr>
        <w:pStyle w:val="Tekstkomentarza"/>
        <w:spacing w:line="360" w:lineRule="auto"/>
        <w:rPr>
          <w:rFonts w:ascii="Arial" w:hAnsi="Arial" w:cs="Arial"/>
        </w:rPr>
      </w:pPr>
      <w:r w:rsidRPr="00C41F5E">
        <w:rPr>
          <w:rFonts w:ascii="Arial" w:hAnsi="Arial" w:cs="Arial"/>
        </w:rPr>
        <w:t>Proces zgłaszania zamówienia na dodanie/usunięcie kanałów B odbywa się kanałem elektronicznym. Termin realizacji nie może być krótszy niż 7 DR i dłuższy niż 120 DK od daty wpływu Zamówienia do OPL. Dzień wpływu zamówienia liczony jest jako T-0. Termin realizacji nie może przypadać na dzień świąteczny, ani dni ustawowo wolne od pracy.</w:t>
      </w:r>
    </w:p>
    <w:p w:rsidR="00114FDC" w:rsidRPr="00C41F5E" w:rsidRDefault="00114FDC" w:rsidP="00107892">
      <w:pPr>
        <w:pStyle w:val="Tekstkomentarza"/>
        <w:spacing w:line="360" w:lineRule="auto"/>
        <w:rPr>
          <w:rFonts w:ascii="Arial" w:hAnsi="Arial" w:cs="Arial"/>
        </w:rPr>
      </w:pPr>
      <w:r w:rsidRPr="00C41F5E">
        <w:rPr>
          <w:rFonts w:ascii="Arial" w:hAnsi="Arial" w:cs="Arial"/>
        </w:rPr>
        <w:t>Dodawanie/usuwanie kanałów B może być wykonan</w:t>
      </w:r>
      <w:r w:rsidR="00B34429">
        <w:rPr>
          <w:rFonts w:ascii="Arial" w:hAnsi="Arial" w:cs="Arial"/>
        </w:rPr>
        <w:t>e</w:t>
      </w:r>
      <w:r w:rsidRPr="00C41F5E">
        <w:rPr>
          <w:rFonts w:ascii="Arial" w:hAnsi="Arial" w:cs="Arial"/>
        </w:rPr>
        <w:t xml:space="preserve"> jedynie jako krotność  liczby min. 5, max 30. Zakres danych zawartych w przesyłanym komunikac</w:t>
      </w:r>
      <w:r w:rsidR="00B34429">
        <w:rPr>
          <w:rFonts w:ascii="Arial" w:hAnsi="Arial" w:cs="Arial"/>
        </w:rPr>
        <w:t>i</w:t>
      </w:r>
      <w:r w:rsidRPr="00C41F5E">
        <w:rPr>
          <w:rFonts w:ascii="Arial" w:hAnsi="Arial" w:cs="Arial"/>
        </w:rPr>
        <w:t>e opisany jest w dokumencie MWD Komunikaty</w:t>
      </w:r>
    </w:p>
    <w:p w:rsidR="00114FDC" w:rsidRPr="00C41F5E" w:rsidRDefault="00114FDC" w:rsidP="00802A25">
      <w:pPr>
        <w:pStyle w:val="Nagwek1"/>
        <w:numPr>
          <w:ilvl w:val="3"/>
          <w:numId w:val="103"/>
        </w:numPr>
      </w:pPr>
      <w:bookmarkStart w:id="1052" w:name="_Toc293693543"/>
      <w:bookmarkStart w:id="1053" w:name="_Toc286619739"/>
      <w:bookmarkStart w:id="1054" w:name="_Toc440362818"/>
      <w:bookmarkEnd w:id="1052"/>
      <w:r w:rsidRPr="00C41F5E">
        <w:lastRenderedPageBreak/>
        <w:t>Weryfikacja informatyczna</w:t>
      </w:r>
      <w:bookmarkEnd w:id="1053"/>
      <w:bookmarkEnd w:id="1054"/>
    </w:p>
    <w:p w:rsidR="00114FDC" w:rsidRPr="00C41F5E" w:rsidRDefault="00114FDC" w:rsidP="00107892">
      <w:pPr>
        <w:pStyle w:val="Lista3"/>
        <w:spacing w:line="360" w:lineRule="auto"/>
        <w:ind w:left="0" w:firstLine="0"/>
        <w:jc w:val="center"/>
        <w:rPr>
          <w:rFonts w:ascii="Arial" w:hAnsi="Arial" w:cs="Arial"/>
          <w:b/>
          <w:u w:val="single"/>
        </w:rPr>
      </w:pPr>
    </w:p>
    <w:p w:rsidR="00114FDC" w:rsidRPr="00C41F5E" w:rsidRDefault="00114FDC" w:rsidP="00107892">
      <w:pPr>
        <w:pStyle w:val="Tekstkomentarza"/>
        <w:spacing w:line="360" w:lineRule="auto"/>
        <w:ind w:left="567" w:hanging="425"/>
        <w:rPr>
          <w:rFonts w:ascii="Arial" w:hAnsi="Arial" w:cs="Arial"/>
        </w:rPr>
      </w:pPr>
      <w:r w:rsidRPr="00C41F5E">
        <w:rPr>
          <w:rFonts w:ascii="Arial" w:hAnsi="Arial" w:cs="Arial"/>
        </w:rPr>
        <w:t xml:space="preserve">1. </w:t>
      </w:r>
      <w:r w:rsidRPr="00C41F5E">
        <w:rPr>
          <w:rFonts w:ascii="Arial" w:hAnsi="Arial" w:cs="Arial"/>
        </w:rPr>
        <w:tab/>
        <w:t xml:space="preserve">Zamówienie przesłane przez Operatora jest weryfikowane pod kątem informatycznym. Następuje automatyczne sprawdzenie przez system, struktury i formatu komunikatu, zgodnie ze specyfikacją dla poszczególnych rodzajów komunikatów określoną w dokumencie  MWD. </w:t>
      </w:r>
    </w:p>
    <w:p w:rsidR="00114FDC" w:rsidRPr="00C41F5E" w:rsidRDefault="00114FDC" w:rsidP="00107892">
      <w:pPr>
        <w:pStyle w:val="Tekstkomentarza"/>
        <w:spacing w:line="360" w:lineRule="auto"/>
        <w:ind w:left="567" w:hanging="425"/>
        <w:rPr>
          <w:rFonts w:ascii="Arial" w:hAnsi="Arial" w:cs="Arial"/>
        </w:rPr>
      </w:pPr>
      <w:r w:rsidRPr="00C41F5E">
        <w:rPr>
          <w:rFonts w:ascii="Arial" w:hAnsi="Arial" w:cs="Arial"/>
        </w:rPr>
        <w:t xml:space="preserve">2. </w:t>
      </w:r>
      <w:r w:rsidRPr="00C41F5E">
        <w:rPr>
          <w:rFonts w:ascii="Arial" w:hAnsi="Arial" w:cs="Arial"/>
        </w:rPr>
        <w:tab/>
        <w:t>W wyniku pozytywnej weryfikacji informatycznej następuje przyjęcie i rejestracja zamówienia.         W kolejnym kroku zamówienie podlega weryfikacji formalnej.</w:t>
      </w:r>
    </w:p>
    <w:p w:rsidR="00114FDC" w:rsidRDefault="00114FDC" w:rsidP="00107892">
      <w:pPr>
        <w:pStyle w:val="Tekstkomentarza"/>
        <w:spacing w:line="360" w:lineRule="auto"/>
        <w:ind w:left="567" w:hanging="425"/>
        <w:rPr>
          <w:rFonts w:ascii="Arial" w:hAnsi="Arial" w:cs="Arial"/>
        </w:rPr>
      </w:pPr>
      <w:r w:rsidRPr="00C41F5E">
        <w:rPr>
          <w:rFonts w:ascii="Arial" w:hAnsi="Arial" w:cs="Arial"/>
        </w:rPr>
        <w:t xml:space="preserve">3. </w:t>
      </w:r>
      <w:r w:rsidRPr="00C41F5E">
        <w:rPr>
          <w:rFonts w:ascii="Arial" w:hAnsi="Arial" w:cs="Arial"/>
        </w:rPr>
        <w:tab/>
        <w:t>W wyniku negatywnej weryfikacji informatycznej następuje odrzucenie zamówienia. Do Operatora zostaje wysłany komunikat o odrzuceniu zamówienia wraz ze wskazaniem przyczyny odrzucenia zgodnej  z dokumentem MWD.</w:t>
      </w:r>
    </w:p>
    <w:p w:rsidR="000F574A" w:rsidRPr="00C41F5E" w:rsidRDefault="000F574A" w:rsidP="00107892">
      <w:pPr>
        <w:pStyle w:val="Tekstkomentarza"/>
        <w:spacing w:line="360" w:lineRule="auto"/>
        <w:ind w:left="567" w:hanging="425"/>
        <w:rPr>
          <w:rFonts w:ascii="Arial" w:hAnsi="Arial" w:cs="Arial"/>
        </w:rPr>
      </w:pPr>
    </w:p>
    <w:p w:rsidR="00114FDC" w:rsidRPr="00C41F5E" w:rsidRDefault="00114FDC" w:rsidP="00802A25">
      <w:pPr>
        <w:pStyle w:val="Nagwek1"/>
        <w:numPr>
          <w:ilvl w:val="3"/>
          <w:numId w:val="103"/>
        </w:numPr>
      </w:pPr>
      <w:bookmarkStart w:id="1055" w:name="_Toc286619740"/>
      <w:bookmarkStart w:id="1056" w:name="_Toc440362819"/>
      <w:r w:rsidRPr="00C41F5E">
        <w:t>Weryfikacja formalna Zamówienia</w:t>
      </w:r>
      <w:bookmarkEnd w:id="1055"/>
      <w:bookmarkEnd w:id="1056"/>
      <w:r w:rsidRPr="00C41F5E">
        <w:t xml:space="preserve"> </w:t>
      </w:r>
    </w:p>
    <w:p w:rsidR="00114FDC" w:rsidRPr="00C41F5E" w:rsidRDefault="00114FDC" w:rsidP="00107892">
      <w:pPr>
        <w:pStyle w:val="ZnakZnakZnakZnakZnakZnakZnak"/>
        <w:numPr>
          <w:ilvl w:val="0"/>
          <w:numId w:val="0"/>
        </w:numPr>
        <w:ind w:left="142"/>
      </w:pPr>
    </w:p>
    <w:p w:rsidR="00114FDC" w:rsidRDefault="00114FDC" w:rsidP="00107892">
      <w:pPr>
        <w:numPr>
          <w:ilvl w:val="0"/>
          <w:numId w:val="181"/>
        </w:numPr>
        <w:rPr>
          <w:rFonts w:ascii="Arial" w:hAnsi="Arial" w:cs="Arial"/>
        </w:rPr>
      </w:pPr>
      <w:r w:rsidRPr="00C41F5E">
        <w:rPr>
          <w:rFonts w:ascii="Arial" w:hAnsi="Arial" w:cs="Arial"/>
        </w:rPr>
        <w:t>OPL, w terminie 1 DR od dnia otrzymania zamówienia dotyczącego dodania lub usunięcia kanału B dokonuje weryfikacji formalnej. W przypadku negatywnej weryfikacji zamówienia, OPL odsyła do Biorcy komunikat o negatywnej weryfikacji formalnej z podaniem przyczyny odmowy realizacji zamówienia. Po pozytywnej weryfikacji formalnej zamówienia wykonywana jest weryfikacja techniczna. Zakres danych zawartych w przesyłanym komunikacje opisany jest w dokumencie MWD Komunikaty</w:t>
      </w:r>
      <w:r w:rsidR="000F574A">
        <w:rPr>
          <w:rFonts w:ascii="Arial" w:hAnsi="Arial" w:cs="Arial"/>
        </w:rPr>
        <w:t>.</w:t>
      </w:r>
    </w:p>
    <w:p w:rsidR="000F574A" w:rsidRPr="00C41F5E" w:rsidRDefault="000F574A" w:rsidP="000F574A">
      <w:pPr>
        <w:ind w:left="357"/>
        <w:rPr>
          <w:rFonts w:ascii="Arial" w:hAnsi="Arial" w:cs="Arial"/>
        </w:rPr>
      </w:pPr>
    </w:p>
    <w:p w:rsidR="00114FDC" w:rsidRPr="00C41F5E" w:rsidRDefault="00114FDC" w:rsidP="00802A25">
      <w:pPr>
        <w:pStyle w:val="Nagwek1"/>
        <w:numPr>
          <w:ilvl w:val="3"/>
          <w:numId w:val="103"/>
        </w:numPr>
      </w:pPr>
      <w:bookmarkStart w:id="1057" w:name="_Toc293693547"/>
      <w:bookmarkStart w:id="1058" w:name="_Toc293693549"/>
      <w:bookmarkStart w:id="1059" w:name="_Toc286619741"/>
      <w:bookmarkStart w:id="1060" w:name="_Toc440362820"/>
      <w:bookmarkEnd w:id="1057"/>
      <w:bookmarkEnd w:id="1058"/>
      <w:r w:rsidRPr="00C41F5E">
        <w:t>Weryfikacja Techniczna Zamówienia</w:t>
      </w:r>
      <w:bookmarkEnd w:id="1059"/>
      <w:bookmarkEnd w:id="1060"/>
    </w:p>
    <w:p w:rsidR="00114FDC" w:rsidRPr="00C41F5E" w:rsidRDefault="00114FDC" w:rsidP="00107892">
      <w:pPr>
        <w:widowControl/>
        <w:autoSpaceDE/>
        <w:autoSpaceDN/>
        <w:adjustRightInd/>
        <w:spacing w:line="360" w:lineRule="auto"/>
        <w:jc w:val="center"/>
        <w:textAlignment w:val="auto"/>
        <w:rPr>
          <w:rFonts w:ascii="Arial" w:hAnsi="Arial" w:cs="Arial"/>
          <w:b/>
          <w:bCs/>
        </w:rPr>
      </w:pPr>
    </w:p>
    <w:p w:rsidR="00114FDC" w:rsidRPr="00C41F5E" w:rsidRDefault="00114FDC" w:rsidP="00107892">
      <w:pPr>
        <w:widowControl/>
        <w:numPr>
          <w:ilvl w:val="0"/>
          <w:numId w:val="182"/>
        </w:numPr>
        <w:autoSpaceDE/>
        <w:autoSpaceDN/>
        <w:adjustRightInd/>
        <w:spacing w:line="360" w:lineRule="auto"/>
        <w:textAlignment w:val="auto"/>
        <w:rPr>
          <w:rFonts w:ascii="Arial" w:hAnsi="Arial" w:cs="Arial"/>
        </w:rPr>
      </w:pPr>
      <w:r w:rsidRPr="00C41F5E">
        <w:rPr>
          <w:rFonts w:ascii="Arial" w:hAnsi="Arial" w:cs="Arial"/>
        </w:rPr>
        <w:t>W przypadku negatywnej weryfikacji technicznej, OPL odsyła do Biorcy komunikat  z podaniem przyczyny odmowy realizacji zamówienia. W przypadku pozytywnej weryfikacji technicznej zamówienie jest przekazywane do realizacji. Zakres danych zawartych w przesyłanym komunikacje opisany jest w dokumencie MWD Komunikaty</w:t>
      </w:r>
    </w:p>
    <w:p w:rsidR="00114FDC" w:rsidRPr="00C41F5E" w:rsidRDefault="00114FDC" w:rsidP="00107892">
      <w:pPr>
        <w:widowControl/>
        <w:numPr>
          <w:ilvl w:val="0"/>
          <w:numId w:val="182"/>
        </w:numPr>
        <w:autoSpaceDE/>
        <w:autoSpaceDN/>
        <w:adjustRightInd/>
        <w:spacing w:line="360" w:lineRule="auto"/>
        <w:textAlignment w:val="auto"/>
        <w:rPr>
          <w:rFonts w:ascii="Arial" w:hAnsi="Arial" w:cs="Arial"/>
        </w:rPr>
      </w:pPr>
      <w:r w:rsidRPr="00C41F5E">
        <w:rPr>
          <w:rFonts w:ascii="Arial" w:hAnsi="Arial" w:cs="Arial"/>
        </w:rPr>
        <w:t>Dla zamówienia dodania kanału B przekazywany jest komunikat zawierający informację o wywiadzie technicznym, który zostanie przekazany do operatora w ciągu 4 DR od rozpoczęcia weryfikacji technicznej. W procesie realizacji zamówienia na usunięcie kanału B weryfikacja techniczna nie jest przeprowadzana. Zakres danych zawartych w przesyłanym komunikacje opisany jest w dokumencie MWD Komunikaty</w:t>
      </w:r>
      <w:r w:rsidR="000F574A">
        <w:rPr>
          <w:rFonts w:ascii="Arial" w:hAnsi="Arial" w:cs="Arial"/>
        </w:rPr>
        <w:t>.</w:t>
      </w:r>
    </w:p>
    <w:p w:rsidR="00114FDC" w:rsidRPr="00C41F5E" w:rsidRDefault="00114FDC" w:rsidP="00802A25">
      <w:pPr>
        <w:pStyle w:val="Nagwek1"/>
        <w:numPr>
          <w:ilvl w:val="3"/>
          <w:numId w:val="103"/>
        </w:numPr>
      </w:pPr>
      <w:bookmarkStart w:id="1061" w:name="_Toc293693551"/>
      <w:bookmarkStart w:id="1062" w:name="_Toc286619742"/>
      <w:bookmarkStart w:id="1063" w:name="_Toc440362821"/>
      <w:bookmarkEnd w:id="1061"/>
      <w:r w:rsidRPr="00C41F5E">
        <w:t>Realizacja Zamówienia</w:t>
      </w:r>
      <w:bookmarkEnd w:id="1062"/>
      <w:bookmarkEnd w:id="1063"/>
    </w:p>
    <w:p w:rsidR="00114FDC" w:rsidRPr="00C41F5E" w:rsidRDefault="00114FDC" w:rsidP="00107892">
      <w:pPr>
        <w:jc w:val="center"/>
        <w:rPr>
          <w:rFonts w:ascii="Arial" w:hAnsi="Arial" w:cs="Arial"/>
          <w:b/>
        </w:rPr>
      </w:pPr>
    </w:p>
    <w:p w:rsidR="00114FDC" w:rsidRPr="00C41F5E" w:rsidRDefault="00114FDC" w:rsidP="008E32DA">
      <w:pPr>
        <w:widowControl/>
        <w:numPr>
          <w:ilvl w:val="0"/>
          <w:numId w:val="183"/>
        </w:numPr>
        <w:autoSpaceDE/>
        <w:autoSpaceDN/>
        <w:adjustRightInd/>
        <w:spacing w:line="360" w:lineRule="auto"/>
        <w:textAlignment w:val="auto"/>
        <w:rPr>
          <w:rFonts w:ascii="Arial" w:hAnsi="Arial" w:cs="Arial"/>
        </w:rPr>
      </w:pPr>
      <w:r w:rsidRPr="00C41F5E">
        <w:rPr>
          <w:rFonts w:ascii="Arial" w:hAnsi="Arial" w:cs="Arial"/>
        </w:rPr>
        <w:t>OPL przesyła Biorcy potwierdzenie daty realizacji Zamówienia w terminie 4 (czterech) DR przed planowaną datą realizacji Zamówienia. Zakres danych zawartych w przesyłanym komunikacje opisany jest w dokumencie MWD Komunikaty. Komunikat tej jest wysyłany w przypadku, kiedy data wymagana realizacji zamówienia wyznaczona była z przedziału 10 DR - 120 DK, da zamówień dla których data realizacji była wyznaczona z przedziału 7 DR – 9 DR komunikaty te będą przesyłane w KPI 2 DR -3 DR przed wymaganą datą.</w:t>
      </w:r>
    </w:p>
    <w:p w:rsidR="00114FDC" w:rsidRPr="00C41F5E" w:rsidRDefault="00114FDC" w:rsidP="00107892">
      <w:pPr>
        <w:widowControl/>
        <w:numPr>
          <w:ilvl w:val="0"/>
          <w:numId w:val="183"/>
        </w:numPr>
        <w:autoSpaceDE/>
        <w:autoSpaceDN/>
        <w:adjustRightInd/>
        <w:spacing w:line="360" w:lineRule="auto"/>
        <w:textAlignment w:val="auto"/>
        <w:rPr>
          <w:rFonts w:ascii="Arial" w:hAnsi="Arial" w:cs="Arial"/>
        </w:rPr>
      </w:pPr>
      <w:r w:rsidRPr="00C41F5E">
        <w:rPr>
          <w:rFonts w:ascii="Arial" w:hAnsi="Arial" w:cs="Arial"/>
        </w:rPr>
        <w:lastRenderedPageBreak/>
        <w:t>OPL realizuje zamówienie dodania lub usunięcia kanałów B zgodnie z datą wymaganą.</w:t>
      </w:r>
    </w:p>
    <w:p w:rsidR="00114FDC" w:rsidRDefault="00114FDC" w:rsidP="00107892">
      <w:pPr>
        <w:numPr>
          <w:ilvl w:val="0"/>
          <w:numId w:val="183"/>
        </w:numPr>
        <w:rPr>
          <w:rFonts w:ascii="Arial" w:hAnsi="Arial" w:cs="Arial"/>
        </w:rPr>
      </w:pPr>
      <w:r w:rsidRPr="00C41F5E">
        <w:rPr>
          <w:rFonts w:ascii="Arial" w:hAnsi="Arial" w:cs="Arial"/>
        </w:rPr>
        <w:t>OPL w ciągu 1 DR po zrealizowaniu zamówienia, wysyła Biorcy komunikat potwierdzający realizację. Zakres danych zawartych w przesyłanym komunikacje opisany jest w dokumencie MWD Komunikaty.</w:t>
      </w:r>
    </w:p>
    <w:p w:rsidR="000F574A" w:rsidRDefault="000F574A" w:rsidP="000F574A">
      <w:pPr>
        <w:ind w:left="357"/>
        <w:rPr>
          <w:rFonts w:ascii="Arial" w:hAnsi="Arial" w:cs="Arial"/>
        </w:rPr>
      </w:pPr>
    </w:p>
    <w:p w:rsidR="000F574A" w:rsidRPr="00C41F5E" w:rsidRDefault="000F574A" w:rsidP="000F574A">
      <w:pPr>
        <w:ind w:left="357"/>
        <w:rPr>
          <w:rFonts w:ascii="Arial" w:hAnsi="Arial" w:cs="Arial"/>
        </w:rPr>
      </w:pPr>
    </w:p>
    <w:p w:rsidR="00114FDC" w:rsidRPr="00C41F5E" w:rsidRDefault="00114FDC" w:rsidP="00D94B9B">
      <w:pPr>
        <w:pStyle w:val="Nagwek1"/>
        <w:numPr>
          <w:ilvl w:val="1"/>
          <w:numId w:val="103"/>
        </w:numPr>
      </w:pPr>
      <w:bookmarkStart w:id="1064" w:name="_Toc293693554"/>
      <w:bookmarkStart w:id="1065" w:name="_Toc293693556"/>
      <w:bookmarkStart w:id="1066" w:name="_Toc286619743"/>
      <w:bookmarkStart w:id="1067" w:name="_Toc440362822"/>
      <w:bookmarkEnd w:id="1064"/>
      <w:bookmarkEnd w:id="1065"/>
      <w:r w:rsidRPr="00C41F5E">
        <w:t>DODANIE, MODYFIKACJA, REZYGNACJA Z USŁUGI SLA NA USŁUDZE WLR</w:t>
      </w:r>
      <w:bookmarkEnd w:id="1066"/>
      <w:bookmarkEnd w:id="1067"/>
    </w:p>
    <w:p w:rsidR="00114FDC" w:rsidRPr="00C41F5E" w:rsidRDefault="00114FDC" w:rsidP="00107892">
      <w:pPr>
        <w:widowControl/>
        <w:autoSpaceDE/>
        <w:autoSpaceDN/>
        <w:adjustRightInd/>
        <w:spacing w:line="360" w:lineRule="auto"/>
        <w:textAlignment w:val="auto"/>
        <w:rPr>
          <w:rFonts w:ascii="Arial" w:hAnsi="Arial" w:cs="Arial"/>
        </w:rPr>
      </w:pPr>
    </w:p>
    <w:p w:rsidR="00114FDC" w:rsidRPr="00C41F5E" w:rsidRDefault="00AB0470" w:rsidP="00107892">
      <w:pPr>
        <w:rPr>
          <w:rFonts w:ascii="Arial" w:hAnsi="Arial" w:cs="Arial"/>
        </w:rPr>
      </w:pPr>
      <w:r>
        <w:rPr>
          <w:rFonts w:ascii="Arial" w:hAnsi="Arial" w:cs="Arial"/>
          <w:noProof/>
        </w:rPr>
        <w:drawing>
          <wp:inline distT="0" distB="0" distL="0" distR="0" wp14:anchorId="16ED179C" wp14:editId="20AF803C">
            <wp:extent cx="5686425" cy="3790950"/>
            <wp:effectExtent l="0" t="0" r="9525" b="0"/>
            <wp:docPr id="35" name="Obraz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7"/>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686425" cy="3790950"/>
                    </a:xfrm>
                    <a:prstGeom prst="rect">
                      <a:avLst/>
                    </a:prstGeom>
                    <a:noFill/>
                    <a:ln>
                      <a:noFill/>
                    </a:ln>
                  </pic:spPr>
                </pic:pic>
              </a:graphicData>
            </a:graphic>
          </wp:inline>
        </w:drawing>
      </w:r>
    </w:p>
    <w:p w:rsidR="00114FDC" w:rsidRPr="00C41F5E" w:rsidRDefault="00114FDC" w:rsidP="002963EC">
      <w:pPr>
        <w:jc w:val="left"/>
        <w:rPr>
          <w:rFonts w:ascii="Arial" w:hAnsi="Arial" w:cs="Arial"/>
        </w:rPr>
      </w:pPr>
      <w:r w:rsidRPr="00C41F5E">
        <w:rPr>
          <w:rFonts w:ascii="Arial" w:hAnsi="Arial" w:cs="Arial"/>
        </w:rPr>
        <w:t>* Numery komunikatów na powyższym diagramie zostaną uzupełnione w momencie publikacji dokumentu MWDK.</w:t>
      </w:r>
    </w:p>
    <w:p w:rsidR="00114FDC" w:rsidRPr="00C41F5E" w:rsidRDefault="00114FDC" w:rsidP="00107892">
      <w:pPr>
        <w:rPr>
          <w:rFonts w:ascii="Arial" w:hAnsi="Arial" w:cs="Arial"/>
        </w:rPr>
      </w:pPr>
    </w:p>
    <w:p w:rsidR="00114FDC" w:rsidRPr="00C41F5E" w:rsidRDefault="00114FDC" w:rsidP="00D94B9B">
      <w:pPr>
        <w:pStyle w:val="Nagwek1"/>
        <w:numPr>
          <w:ilvl w:val="2"/>
          <w:numId w:val="103"/>
        </w:numPr>
      </w:pPr>
      <w:bookmarkStart w:id="1068" w:name="_Toc286619744"/>
      <w:bookmarkStart w:id="1069" w:name="_Toc440362823"/>
      <w:r w:rsidRPr="00C41F5E">
        <w:t>Zasady zgłoszenia zamówienia</w:t>
      </w:r>
      <w:bookmarkEnd w:id="1068"/>
      <w:bookmarkEnd w:id="1069"/>
    </w:p>
    <w:p w:rsidR="00114FDC" w:rsidRPr="00C41F5E" w:rsidRDefault="00114FDC" w:rsidP="00107892"/>
    <w:p w:rsidR="00114FDC" w:rsidRPr="00C41F5E" w:rsidRDefault="00114FDC" w:rsidP="00107892">
      <w:pPr>
        <w:rPr>
          <w:rFonts w:ascii="Arial" w:hAnsi="Arial" w:cs="Arial"/>
        </w:rPr>
      </w:pPr>
      <w:r w:rsidRPr="00C41F5E">
        <w:rPr>
          <w:rFonts w:ascii="Arial" w:hAnsi="Arial" w:cs="Arial"/>
        </w:rPr>
        <w:t xml:space="preserve">Proces zgłaszania zamówienia modyfikacji i rezygnacji SLA odbywa się kanałem elektronicznym </w:t>
      </w:r>
    </w:p>
    <w:p w:rsidR="00114FDC" w:rsidRDefault="00114FDC" w:rsidP="00107892">
      <w:pPr>
        <w:rPr>
          <w:rFonts w:ascii="Arial" w:hAnsi="Arial" w:cs="Arial"/>
        </w:rPr>
      </w:pPr>
      <w:r w:rsidRPr="00C41F5E">
        <w:rPr>
          <w:rFonts w:ascii="Arial" w:hAnsi="Arial" w:cs="Arial"/>
        </w:rPr>
        <w:t>Biorca w Zamówieniu SLA wskazuje ID Łącza, dla którego ma być modyfikowany/dodawany poziom SLA lub rezygnacja z SLA oraz  wymaganą datę realizacji przypadającą na 7 DR, przy założeniu, że data wpływu Zamówienia do OPL jest terminem (T-0).</w:t>
      </w:r>
      <w:r w:rsidRPr="00C41F5E">
        <w:t xml:space="preserve"> </w:t>
      </w:r>
      <w:r w:rsidRPr="00C41F5E">
        <w:rPr>
          <w:rFonts w:ascii="Arial" w:hAnsi="Arial" w:cs="Arial"/>
        </w:rPr>
        <w:t>Zakres danych zawartych w przesyłanym komunikacje opisany jest w dokumencie MWD Komunikaty.</w:t>
      </w:r>
    </w:p>
    <w:p w:rsidR="000F574A" w:rsidRPr="00C41F5E" w:rsidRDefault="000F574A" w:rsidP="00107892">
      <w:pPr>
        <w:rPr>
          <w:rFonts w:ascii="Arial" w:hAnsi="Arial" w:cs="Arial"/>
        </w:rPr>
      </w:pPr>
    </w:p>
    <w:p w:rsidR="00114FDC" w:rsidRPr="00C41F5E" w:rsidRDefault="00114FDC" w:rsidP="00D94B9B">
      <w:pPr>
        <w:pStyle w:val="Nagwek1"/>
        <w:numPr>
          <w:ilvl w:val="2"/>
          <w:numId w:val="103"/>
        </w:numPr>
      </w:pPr>
      <w:bookmarkStart w:id="1070" w:name="_Toc293693559"/>
      <w:bookmarkStart w:id="1071" w:name="_Toc293693630"/>
      <w:bookmarkStart w:id="1072" w:name="_Toc286619745"/>
      <w:bookmarkStart w:id="1073" w:name="_Toc440362824"/>
      <w:bookmarkEnd w:id="1070"/>
      <w:bookmarkEnd w:id="1071"/>
      <w:r w:rsidRPr="00C41F5E">
        <w:lastRenderedPageBreak/>
        <w:t>Weryfikacja informatyczna</w:t>
      </w:r>
      <w:bookmarkEnd w:id="1072"/>
      <w:bookmarkEnd w:id="1073"/>
    </w:p>
    <w:p w:rsidR="00114FDC" w:rsidRPr="00C41F5E" w:rsidRDefault="00114FDC" w:rsidP="00107892">
      <w:pPr>
        <w:pStyle w:val="Lista3"/>
        <w:spacing w:line="360" w:lineRule="auto"/>
        <w:ind w:left="0" w:firstLine="0"/>
        <w:jc w:val="center"/>
        <w:rPr>
          <w:rFonts w:ascii="Arial" w:hAnsi="Arial" w:cs="Arial"/>
          <w:b/>
          <w:u w:val="single"/>
        </w:rPr>
      </w:pPr>
    </w:p>
    <w:p w:rsidR="00114FDC" w:rsidRPr="00C41F5E" w:rsidRDefault="00114FDC" w:rsidP="00107892">
      <w:pPr>
        <w:pStyle w:val="Tekstkomentarza"/>
        <w:spacing w:line="360" w:lineRule="auto"/>
        <w:ind w:left="357" w:hanging="357"/>
        <w:rPr>
          <w:rFonts w:ascii="Arial" w:hAnsi="Arial" w:cs="Arial"/>
        </w:rPr>
      </w:pPr>
      <w:r w:rsidRPr="00C41F5E">
        <w:rPr>
          <w:rFonts w:ascii="Arial" w:hAnsi="Arial" w:cs="Arial"/>
        </w:rPr>
        <w:t>1. Zamówienie przesłane przez Operatora jest weryfikowane pod kątem informatycznym. Następuje automatyczne sprawdzenie przez system, struktury i formatu  komunikatu,</w:t>
      </w:r>
      <w:r w:rsidRPr="00C41F5E" w:rsidDel="00BB749C">
        <w:rPr>
          <w:rFonts w:ascii="Arial" w:hAnsi="Arial" w:cs="Arial"/>
        </w:rPr>
        <w:t xml:space="preserve"> </w:t>
      </w:r>
      <w:r w:rsidRPr="00C41F5E">
        <w:rPr>
          <w:rFonts w:ascii="Arial" w:hAnsi="Arial" w:cs="Arial"/>
        </w:rPr>
        <w:t xml:space="preserve"> zgodnie ze specyfikacją dla poszczególnych rodzajów komunikatów określoną w dokumencie  MWD. </w:t>
      </w:r>
    </w:p>
    <w:p w:rsidR="00114FDC" w:rsidRPr="00C41F5E" w:rsidRDefault="00114FDC" w:rsidP="00107892">
      <w:pPr>
        <w:pStyle w:val="Tekstkomentarza"/>
        <w:spacing w:line="360" w:lineRule="auto"/>
        <w:ind w:left="284" w:hanging="284"/>
        <w:rPr>
          <w:rFonts w:ascii="Arial" w:hAnsi="Arial" w:cs="Arial"/>
        </w:rPr>
      </w:pPr>
      <w:r w:rsidRPr="00C41F5E">
        <w:rPr>
          <w:rFonts w:ascii="Arial" w:hAnsi="Arial" w:cs="Arial"/>
        </w:rPr>
        <w:t>2. W wyniku pozytywnej weryfikacji informatycznej następuje przyjęcie i rejestracja zamówienia. W kolejnym kroku, zamówienie podlega weryfikacji formalnej.</w:t>
      </w:r>
    </w:p>
    <w:p w:rsidR="00114FDC" w:rsidRPr="00C41F5E" w:rsidRDefault="00114FDC" w:rsidP="00107892">
      <w:pPr>
        <w:pStyle w:val="Tekstkomentarza"/>
        <w:spacing w:line="360" w:lineRule="auto"/>
        <w:ind w:left="284" w:hanging="284"/>
        <w:rPr>
          <w:rFonts w:ascii="Arial" w:hAnsi="Arial" w:cs="Arial"/>
        </w:rPr>
      </w:pPr>
      <w:r w:rsidRPr="00C41F5E">
        <w:rPr>
          <w:rFonts w:ascii="Arial" w:hAnsi="Arial" w:cs="Arial"/>
        </w:rPr>
        <w:t>3. W wyniku negatywnej weryfikacji informatycznej następuje odrzucenie zamówienia. Do Operatora zostaje wysłany komunikat o odrzuceniu zamówienia wraz ze wskazaniem przyczyny odrzucenia zgodnej z dokumentem MWD.</w:t>
      </w:r>
    </w:p>
    <w:p w:rsidR="00114FDC" w:rsidRPr="00C41F5E" w:rsidRDefault="00114FDC" w:rsidP="00D94B9B">
      <w:pPr>
        <w:pStyle w:val="Nagwek1"/>
        <w:numPr>
          <w:ilvl w:val="2"/>
          <w:numId w:val="103"/>
        </w:numPr>
      </w:pPr>
      <w:bookmarkStart w:id="1074" w:name="_Toc286619746"/>
      <w:bookmarkStart w:id="1075" w:name="_Toc440362825"/>
      <w:r w:rsidRPr="00C41F5E">
        <w:t>Weryfikacja formalna Zamówienia.</w:t>
      </w:r>
      <w:bookmarkEnd w:id="1074"/>
      <w:bookmarkEnd w:id="1075"/>
    </w:p>
    <w:p w:rsidR="00114FDC" w:rsidRPr="00C41F5E" w:rsidRDefault="00114FDC" w:rsidP="00107892">
      <w:pPr>
        <w:ind w:left="426" w:hanging="426"/>
        <w:rPr>
          <w:rFonts w:ascii="Arial" w:hAnsi="Arial" w:cs="Arial"/>
        </w:rPr>
      </w:pPr>
      <w:r w:rsidRPr="00C41F5E">
        <w:rPr>
          <w:rFonts w:ascii="Arial" w:hAnsi="Arial" w:cs="Arial"/>
        </w:rPr>
        <w:t>1.</w:t>
      </w:r>
      <w:r w:rsidRPr="00C41F5E">
        <w:rPr>
          <w:rFonts w:ascii="Arial" w:hAnsi="Arial" w:cs="Arial"/>
        </w:rPr>
        <w:tab/>
        <w:t>OPL, w terminie 1 DR od dnia otrzymania zamówienia SLA, dokonuje weryfikacji formalnej. W przypadku negatywnej weryfikacji zamówienia modyfikacji lub rezygnacji SLA, OPL odsyła do Biorcy Komunikat o negatywnej weryfikacji formalnej z podaniem przyczyny odmowy realizacji zamówienia. Zamówienia pozytywnie zweryfikowane są przekazywane do realizacji bez wysyłania komunikatu potwierdzającego przyjęcie zamówienia.</w:t>
      </w:r>
      <w:r w:rsidRPr="00C41F5E">
        <w:t xml:space="preserve"> </w:t>
      </w:r>
      <w:r w:rsidRPr="00C41F5E">
        <w:rPr>
          <w:rFonts w:ascii="Arial" w:hAnsi="Arial" w:cs="Arial"/>
        </w:rPr>
        <w:t>Zakres danych zawartych w przesyłanym komunikacje opisany jest w dokumencie MWD Komunikaty</w:t>
      </w:r>
    </w:p>
    <w:p w:rsidR="00114FDC" w:rsidRPr="00C41F5E" w:rsidRDefault="00114FDC" w:rsidP="00D94B9B">
      <w:pPr>
        <w:pStyle w:val="Nagwek1"/>
        <w:numPr>
          <w:ilvl w:val="2"/>
          <w:numId w:val="103"/>
        </w:numPr>
      </w:pPr>
      <w:bookmarkStart w:id="1076" w:name="_Toc293693633"/>
      <w:bookmarkStart w:id="1077" w:name="_Toc286619747"/>
      <w:bookmarkStart w:id="1078" w:name="_Toc440362826"/>
      <w:bookmarkEnd w:id="1076"/>
      <w:r w:rsidRPr="00C41F5E">
        <w:t>Weryfikacja techniczna Zamówienia</w:t>
      </w:r>
      <w:bookmarkEnd w:id="1077"/>
      <w:bookmarkEnd w:id="1078"/>
    </w:p>
    <w:p w:rsidR="00114FDC" w:rsidRPr="00C41F5E" w:rsidRDefault="00114FDC" w:rsidP="00107892">
      <w:pPr>
        <w:widowControl/>
        <w:autoSpaceDE/>
        <w:autoSpaceDN/>
        <w:adjustRightInd/>
        <w:spacing w:line="360" w:lineRule="auto"/>
        <w:jc w:val="center"/>
        <w:textAlignment w:val="auto"/>
        <w:rPr>
          <w:rFonts w:ascii="Arial" w:hAnsi="Arial" w:cs="Arial"/>
          <w:b/>
          <w:bCs/>
        </w:rPr>
      </w:pPr>
    </w:p>
    <w:p w:rsidR="00114FDC" w:rsidRPr="00C41F5E" w:rsidRDefault="00114FDC" w:rsidP="00107892">
      <w:pPr>
        <w:widowControl/>
        <w:numPr>
          <w:ilvl w:val="0"/>
          <w:numId w:val="184"/>
        </w:numPr>
        <w:autoSpaceDE/>
        <w:autoSpaceDN/>
        <w:adjustRightInd/>
        <w:spacing w:line="360" w:lineRule="auto"/>
        <w:textAlignment w:val="auto"/>
        <w:rPr>
          <w:rFonts w:ascii="Arial" w:hAnsi="Arial" w:cs="Arial"/>
        </w:rPr>
      </w:pPr>
      <w:r w:rsidRPr="00C41F5E">
        <w:rPr>
          <w:rFonts w:ascii="Arial" w:hAnsi="Arial" w:cs="Arial"/>
        </w:rPr>
        <w:t>Weryfikacja techniczna zamówienia jest wykonywana w przypadku dodania usługi SLA lub modyfikacji SLA z poziomu niższego na wyższy.  Komunikat z wynikiem weryfikacji technicznej zostanie przekazany do Operatora Biorcy w ciągu 4DR od rozpoczęcia weryfikacji techniczne</w:t>
      </w:r>
    </w:p>
    <w:p w:rsidR="00114FDC" w:rsidRPr="00C41F5E" w:rsidRDefault="00114FDC" w:rsidP="00107892">
      <w:pPr>
        <w:widowControl/>
        <w:numPr>
          <w:ilvl w:val="0"/>
          <w:numId w:val="184"/>
        </w:numPr>
        <w:autoSpaceDE/>
        <w:autoSpaceDN/>
        <w:adjustRightInd/>
        <w:spacing w:line="360" w:lineRule="auto"/>
        <w:textAlignment w:val="auto"/>
        <w:rPr>
          <w:rFonts w:ascii="Arial" w:hAnsi="Arial" w:cs="Arial"/>
        </w:rPr>
      </w:pPr>
      <w:r w:rsidRPr="00C41F5E">
        <w:rPr>
          <w:rFonts w:ascii="Arial" w:hAnsi="Arial" w:cs="Arial"/>
        </w:rPr>
        <w:t>Zamówienia rezygnacji ze SLA oraz zmiany poziomu na niższy nie podlegają weryfikacji technicznej, po pozytywnej weryfikacji formalnej przechodzą przekazywane są do realizacji.</w:t>
      </w:r>
    </w:p>
    <w:p w:rsidR="00114FDC" w:rsidRPr="00C41F5E" w:rsidRDefault="00114FDC" w:rsidP="00107892">
      <w:pPr>
        <w:widowControl/>
        <w:numPr>
          <w:ilvl w:val="0"/>
          <w:numId w:val="184"/>
        </w:numPr>
        <w:autoSpaceDE/>
        <w:autoSpaceDN/>
        <w:adjustRightInd/>
        <w:spacing w:line="360" w:lineRule="auto"/>
        <w:textAlignment w:val="auto"/>
        <w:rPr>
          <w:rFonts w:ascii="Arial" w:hAnsi="Arial" w:cs="Arial"/>
        </w:rPr>
      </w:pPr>
      <w:r w:rsidRPr="00C41F5E">
        <w:rPr>
          <w:rFonts w:ascii="Arial" w:hAnsi="Arial" w:cs="Arial"/>
        </w:rPr>
        <w:t>W przypadku negatywnej weryfikacji technicznej, OPL odsyła do Biorcy komunikat  z podaniem przyczyny odmowy realizacji zamówienia. Zakres danych zawartych w przesyłanym komunikacje opisany jest w dokumencie MWD Komunikaty</w:t>
      </w:r>
    </w:p>
    <w:p w:rsidR="00114FDC" w:rsidRPr="00C41F5E" w:rsidRDefault="00114FDC" w:rsidP="00107892">
      <w:pPr>
        <w:widowControl/>
        <w:numPr>
          <w:ilvl w:val="0"/>
          <w:numId w:val="184"/>
        </w:numPr>
        <w:autoSpaceDE/>
        <w:autoSpaceDN/>
        <w:adjustRightInd/>
        <w:spacing w:line="360" w:lineRule="auto"/>
        <w:textAlignment w:val="auto"/>
        <w:rPr>
          <w:rFonts w:ascii="Arial" w:hAnsi="Arial" w:cs="Arial"/>
        </w:rPr>
      </w:pPr>
      <w:r w:rsidRPr="00C41F5E">
        <w:rPr>
          <w:rFonts w:ascii="Arial" w:hAnsi="Arial" w:cs="Arial"/>
        </w:rPr>
        <w:t>W przypadku pozytywnej weryfikacji technicznej wysyłany jest komunikat do Operatora z potwierdzeniem realizacji i datą realizacji.</w:t>
      </w:r>
      <w:r w:rsidRPr="00C41F5E">
        <w:t xml:space="preserve"> </w:t>
      </w:r>
      <w:r w:rsidRPr="00C41F5E">
        <w:rPr>
          <w:rFonts w:ascii="Arial" w:hAnsi="Arial" w:cs="Arial"/>
        </w:rPr>
        <w:t>Zakres danych zawartych w przesyłanym komunikacje opisany jest w dokumencie MWD Komunikaty</w:t>
      </w:r>
    </w:p>
    <w:p w:rsidR="00114FDC" w:rsidRPr="00C41F5E" w:rsidRDefault="00114FDC" w:rsidP="00107892">
      <w:pPr>
        <w:widowControl/>
        <w:numPr>
          <w:ilvl w:val="0"/>
          <w:numId w:val="184"/>
        </w:numPr>
        <w:autoSpaceDE/>
        <w:autoSpaceDN/>
        <w:adjustRightInd/>
        <w:spacing w:line="360" w:lineRule="auto"/>
        <w:textAlignment w:val="auto"/>
        <w:rPr>
          <w:rFonts w:ascii="Arial" w:hAnsi="Arial" w:cs="Arial"/>
        </w:rPr>
      </w:pPr>
      <w:r w:rsidRPr="00C41F5E">
        <w:rPr>
          <w:rFonts w:ascii="Arial" w:hAnsi="Arial" w:cs="Arial"/>
        </w:rPr>
        <w:t>Zamówienie jest przekazywane do realizacji.</w:t>
      </w:r>
    </w:p>
    <w:p w:rsidR="00114FDC" w:rsidRPr="00C41F5E" w:rsidRDefault="00114FDC" w:rsidP="00D94B9B">
      <w:pPr>
        <w:pStyle w:val="Nagwek1"/>
        <w:numPr>
          <w:ilvl w:val="2"/>
          <w:numId w:val="103"/>
        </w:numPr>
      </w:pPr>
      <w:bookmarkStart w:id="1079" w:name="_Toc286619748"/>
      <w:bookmarkStart w:id="1080" w:name="_Toc440362827"/>
      <w:r w:rsidRPr="00C41F5E">
        <w:t>Realizacja Zamówienia</w:t>
      </w:r>
      <w:bookmarkEnd w:id="1079"/>
      <w:bookmarkEnd w:id="1080"/>
      <w:r w:rsidRPr="00C41F5E">
        <w:t xml:space="preserve"> </w:t>
      </w:r>
    </w:p>
    <w:p w:rsidR="00114FDC" w:rsidRPr="00C41F5E" w:rsidRDefault="00114FDC" w:rsidP="001B06D5">
      <w:pPr>
        <w:numPr>
          <w:ilvl w:val="0"/>
          <w:numId w:val="185"/>
        </w:numPr>
        <w:rPr>
          <w:rFonts w:ascii="Arial" w:hAnsi="Arial" w:cs="Arial"/>
        </w:rPr>
      </w:pPr>
      <w:r w:rsidRPr="00C41F5E">
        <w:rPr>
          <w:rFonts w:ascii="Arial" w:hAnsi="Arial" w:cs="Arial"/>
        </w:rPr>
        <w:t>OPL, po otrzymaniu zamówienia SLA realizuje  w terminie wskazanym przez Biorcę. Termin powinien przypadać na 7 DR od daty wpływu Zamówienia do OPL, gdzie dzień wpływu liczony jest jako T-0. Termin nie może przypadać na dzień świąteczny, ani dni ustawowo wolne od pracy.</w:t>
      </w:r>
    </w:p>
    <w:p w:rsidR="00114FDC" w:rsidRPr="00C41F5E" w:rsidRDefault="00114FDC" w:rsidP="001B06D5">
      <w:pPr>
        <w:numPr>
          <w:ilvl w:val="0"/>
          <w:numId w:val="185"/>
        </w:numPr>
        <w:rPr>
          <w:rFonts w:ascii="Arial" w:hAnsi="Arial" w:cs="Arial"/>
        </w:rPr>
      </w:pPr>
      <w:r w:rsidRPr="00C41F5E">
        <w:rPr>
          <w:rFonts w:ascii="Arial" w:hAnsi="Arial" w:cs="Arial"/>
        </w:rPr>
        <w:t>OPL w ciągu 1 DR po zrealizowaniu zamówienia, wysyła Biorcy komunikat potwierdzający realizację. Zakres danych zawartych w przesyłanym komunikacje opisany jest w dokumencie MWD Komunikaty</w:t>
      </w:r>
    </w:p>
    <w:p w:rsidR="00114FDC" w:rsidRPr="00C41F5E" w:rsidRDefault="00114FDC" w:rsidP="001B06D5">
      <w:pPr>
        <w:rPr>
          <w:rFonts w:ascii="Arial" w:hAnsi="Arial" w:cs="Arial"/>
        </w:rPr>
        <w:sectPr w:rsidR="00114FDC" w:rsidRPr="00C41F5E" w:rsidSect="003275FE">
          <w:footnotePr>
            <w:numFmt w:val="chicago"/>
          </w:footnotePr>
          <w:pgSz w:w="11909" w:h="16834"/>
          <w:pgMar w:top="1134" w:right="1418" w:bottom="1134" w:left="1418" w:header="709" w:footer="709" w:gutter="0"/>
          <w:cols w:space="60"/>
          <w:noEndnote/>
        </w:sectPr>
      </w:pPr>
    </w:p>
    <w:p w:rsidR="00114FDC" w:rsidRPr="00C41F5E" w:rsidRDefault="00114FDC" w:rsidP="00D94B9B">
      <w:pPr>
        <w:pStyle w:val="Nagwek1"/>
        <w:numPr>
          <w:ilvl w:val="1"/>
          <w:numId w:val="103"/>
        </w:numPr>
      </w:pPr>
      <w:bookmarkStart w:id="1081" w:name="_Toc293693637"/>
      <w:bookmarkStart w:id="1082" w:name="_Toc293693639"/>
      <w:bookmarkStart w:id="1083" w:name="_Toc286619749"/>
      <w:bookmarkStart w:id="1084" w:name="_Toc440362828"/>
      <w:bookmarkEnd w:id="1081"/>
      <w:bookmarkEnd w:id="1082"/>
      <w:r w:rsidRPr="00C41F5E">
        <w:lastRenderedPageBreak/>
        <w:t>ZASADY ZGŁASZANIA ZAMÓWIEŃ NA WYKONANIE/MODYFIKACJĘ/ SPRAWDZENIE INSTALACJI</w:t>
      </w:r>
      <w:bookmarkEnd w:id="1083"/>
      <w:r w:rsidRPr="00C41F5E">
        <w:t xml:space="preserve"> WLR</w:t>
      </w:r>
      <w:bookmarkEnd w:id="1084"/>
    </w:p>
    <w:p w:rsidR="00114FDC" w:rsidRPr="00C41F5E" w:rsidRDefault="00AB0470" w:rsidP="00107892">
      <w:pPr>
        <w:ind w:left="851" w:hanging="709"/>
        <w:rPr>
          <w:rFonts w:ascii="Arial" w:hAnsi="Arial" w:cs="Arial"/>
        </w:rPr>
      </w:pPr>
      <w:r>
        <w:rPr>
          <w:rFonts w:ascii="Arial" w:hAnsi="Arial" w:cs="Arial"/>
          <w:noProof/>
        </w:rPr>
        <w:drawing>
          <wp:inline distT="0" distB="0" distL="0" distR="0" wp14:anchorId="07D738FE" wp14:editId="66B22EC7">
            <wp:extent cx="9201150" cy="3876675"/>
            <wp:effectExtent l="0" t="0" r="0" b="9525"/>
            <wp:docPr id="36" name="Obraz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6"/>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9201150" cy="3876675"/>
                    </a:xfrm>
                    <a:prstGeom prst="rect">
                      <a:avLst/>
                    </a:prstGeom>
                    <a:noFill/>
                    <a:ln>
                      <a:noFill/>
                    </a:ln>
                  </pic:spPr>
                </pic:pic>
              </a:graphicData>
            </a:graphic>
          </wp:inline>
        </w:drawing>
      </w:r>
    </w:p>
    <w:p w:rsidR="00114FDC" w:rsidRPr="00C41F5E" w:rsidRDefault="00114FDC" w:rsidP="00107892">
      <w:pPr>
        <w:ind w:left="851" w:hanging="709"/>
        <w:rPr>
          <w:rFonts w:ascii="Arial" w:hAnsi="Arial" w:cs="Arial"/>
        </w:rPr>
      </w:pPr>
    </w:p>
    <w:p w:rsidR="00114FDC" w:rsidRPr="00C41F5E" w:rsidRDefault="00114FDC" w:rsidP="002963EC">
      <w:pPr>
        <w:ind w:left="851" w:hanging="709"/>
        <w:jc w:val="left"/>
        <w:rPr>
          <w:rFonts w:ascii="Arial" w:hAnsi="Arial" w:cs="Arial"/>
        </w:rPr>
        <w:sectPr w:rsidR="00114FDC" w:rsidRPr="00C41F5E" w:rsidSect="003275FE">
          <w:footnotePr>
            <w:numFmt w:val="chicago"/>
          </w:footnotePr>
          <w:pgSz w:w="16834" w:h="11909" w:orient="landscape"/>
          <w:pgMar w:top="1418" w:right="1134" w:bottom="1418" w:left="1134" w:header="709" w:footer="709" w:gutter="0"/>
          <w:cols w:space="60"/>
          <w:noEndnote/>
        </w:sectPr>
      </w:pPr>
      <w:r w:rsidRPr="00C41F5E">
        <w:rPr>
          <w:rFonts w:ascii="Arial" w:hAnsi="Arial" w:cs="Arial"/>
        </w:rPr>
        <w:t>* Numery komunikatów na powyższym diagramie zostaną uzupełnione w momencie publikacji dokumentu MWDK.</w:t>
      </w:r>
    </w:p>
    <w:p w:rsidR="00114FDC" w:rsidRPr="00C41F5E" w:rsidRDefault="00114FDC" w:rsidP="00107892">
      <w:pPr>
        <w:ind w:left="851" w:hanging="709"/>
        <w:rPr>
          <w:rFonts w:ascii="Arial" w:hAnsi="Arial" w:cs="Arial"/>
        </w:rPr>
      </w:pPr>
      <w:r w:rsidRPr="00C41F5E">
        <w:rPr>
          <w:rFonts w:ascii="Arial" w:hAnsi="Arial" w:cs="Arial"/>
        </w:rPr>
        <w:lastRenderedPageBreak/>
        <w:t>Rozdział opisuje przypadki zgłaszania zamówień przez Biorcę na wykonanie usług dodatkowych na łączu z usługą WLR:</w:t>
      </w:r>
    </w:p>
    <w:p w:rsidR="00114FDC" w:rsidRPr="00C41F5E" w:rsidRDefault="00114FDC" w:rsidP="00107892">
      <w:pPr>
        <w:tabs>
          <w:tab w:val="left" w:pos="709"/>
        </w:tabs>
        <w:ind w:left="1701" w:hanging="426"/>
        <w:rPr>
          <w:rFonts w:ascii="Arial" w:hAnsi="Arial" w:cs="Arial"/>
        </w:rPr>
      </w:pPr>
      <w:r w:rsidRPr="00C41F5E">
        <w:rPr>
          <w:rFonts w:ascii="Arial" w:hAnsi="Arial" w:cs="Arial"/>
        </w:rPr>
        <w:t>-    wykonanie/zmiana instalacji dodatkowej do głównego zakończenia sieci (instalacja dodatkowego gniazdka)</w:t>
      </w:r>
    </w:p>
    <w:p w:rsidR="00114FDC" w:rsidRPr="00C41F5E" w:rsidRDefault="00114FDC" w:rsidP="00107892">
      <w:pPr>
        <w:tabs>
          <w:tab w:val="left" w:pos="709"/>
        </w:tabs>
        <w:ind w:left="1701" w:hanging="426"/>
        <w:rPr>
          <w:rFonts w:ascii="Arial" w:hAnsi="Arial" w:cs="Arial"/>
        </w:rPr>
      </w:pPr>
      <w:r w:rsidRPr="00C41F5E">
        <w:rPr>
          <w:rFonts w:ascii="Arial" w:hAnsi="Arial" w:cs="Arial"/>
        </w:rPr>
        <w:t xml:space="preserve">- </w:t>
      </w:r>
      <w:r w:rsidRPr="00C41F5E">
        <w:rPr>
          <w:rFonts w:ascii="Arial" w:hAnsi="Arial" w:cs="Arial"/>
        </w:rPr>
        <w:tab/>
        <w:t>wykonanie łącza do dodatkowego urządzenia niezależnie od jego rodzaju i układu:</w:t>
      </w:r>
    </w:p>
    <w:p w:rsidR="00114FDC" w:rsidRPr="00C41F5E" w:rsidRDefault="00114FDC" w:rsidP="00107892">
      <w:pPr>
        <w:tabs>
          <w:tab w:val="left" w:pos="709"/>
        </w:tabs>
        <w:ind w:left="2127" w:hanging="426"/>
        <w:rPr>
          <w:rFonts w:ascii="Arial" w:hAnsi="Arial" w:cs="Arial"/>
        </w:rPr>
      </w:pPr>
      <w:r w:rsidRPr="00C41F5E">
        <w:rPr>
          <w:rFonts w:ascii="Arial" w:hAnsi="Arial" w:cs="Arial"/>
        </w:rPr>
        <w:t xml:space="preserve">- </w:t>
      </w:r>
      <w:r w:rsidRPr="00C41F5E">
        <w:rPr>
          <w:rFonts w:ascii="Arial" w:hAnsi="Arial" w:cs="Arial"/>
        </w:rPr>
        <w:tab/>
        <w:t>na terenie tej samej posesji</w:t>
      </w:r>
    </w:p>
    <w:p w:rsidR="00114FDC" w:rsidRPr="00C41F5E" w:rsidRDefault="00114FDC" w:rsidP="00107892">
      <w:pPr>
        <w:tabs>
          <w:tab w:val="left" w:pos="709"/>
        </w:tabs>
        <w:ind w:left="2127" w:hanging="426"/>
        <w:rPr>
          <w:rFonts w:ascii="Arial" w:hAnsi="Arial" w:cs="Arial"/>
        </w:rPr>
      </w:pPr>
      <w:r w:rsidRPr="00C41F5E">
        <w:rPr>
          <w:rFonts w:ascii="Arial" w:hAnsi="Arial" w:cs="Arial"/>
        </w:rPr>
        <w:t>-</w:t>
      </w:r>
      <w:r w:rsidRPr="00C41F5E">
        <w:rPr>
          <w:rFonts w:ascii="Arial" w:hAnsi="Arial" w:cs="Arial"/>
        </w:rPr>
        <w:tab/>
        <w:t>w układzie równoległym, na terenie innej posesji</w:t>
      </w:r>
    </w:p>
    <w:p w:rsidR="00114FDC" w:rsidRPr="00C41F5E" w:rsidRDefault="00114FDC" w:rsidP="00107892">
      <w:pPr>
        <w:tabs>
          <w:tab w:val="left" w:pos="709"/>
        </w:tabs>
        <w:ind w:left="1701" w:hanging="426"/>
        <w:rPr>
          <w:rFonts w:ascii="Arial" w:hAnsi="Arial" w:cs="Arial"/>
        </w:rPr>
      </w:pPr>
      <w:r w:rsidRPr="00C41F5E">
        <w:rPr>
          <w:rFonts w:ascii="Arial" w:hAnsi="Arial" w:cs="Arial"/>
        </w:rPr>
        <w:t xml:space="preserve">- </w:t>
      </w:r>
      <w:r w:rsidRPr="00C41F5E">
        <w:rPr>
          <w:rFonts w:ascii="Arial" w:hAnsi="Arial" w:cs="Arial"/>
        </w:rPr>
        <w:tab/>
        <w:t>wykonanie zmian w instalacji zakończenia sieci</w:t>
      </w:r>
    </w:p>
    <w:p w:rsidR="00114FDC" w:rsidRPr="00C41F5E" w:rsidRDefault="00114FDC" w:rsidP="00107892">
      <w:pPr>
        <w:tabs>
          <w:tab w:val="left" w:pos="709"/>
        </w:tabs>
        <w:ind w:left="1701" w:hanging="426"/>
        <w:rPr>
          <w:rFonts w:ascii="Arial" w:hAnsi="Arial" w:cs="Arial"/>
        </w:rPr>
      </w:pPr>
      <w:r w:rsidRPr="00C41F5E">
        <w:rPr>
          <w:rFonts w:ascii="Arial" w:hAnsi="Arial" w:cs="Arial"/>
        </w:rPr>
        <w:t xml:space="preserve">- </w:t>
      </w:r>
      <w:r w:rsidRPr="00C41F5E">
        <w:rPr>
          <w:rFonts w:ascii="Arial" w:hAnsi="Arial" w:cs="Arial"/>
        </w:rPr>
        <w:tab/>
        <w:t>sprawdzenie instalacji wykonanej przez abonenta</w:t>
      </w:r>
    </w:p>
    <w:p w:rsidR="00114FDC" w:rsidRPr="00C41F5E" w:rsidRDefault="00114FDC" w:rsidP="00107892">
      <w:pPr>
        <w:tabs>
          <w:tab w:val="left" w:pos="709"/>
        </w:tabs>
        <w:ind w:left="1701" w:hanging="426"/>
        <w:rPr>
          <w:rFonts w:ascii="Arial" w:hAnsi="Arial" w:cs="Arial"/>
        </w:rPr>
      </w:pPr>
    </w:p>
    <w:p w:rsidR="00114FDC" w:rsidRPr="00C41F5E" w:rsidRDefault="00114FDC" w:rsidP="00D94B9B">
      <w:pPr>
        <w:pStyle w:val="Nagwek1"/>
        <w:numPr>
          <w:ilvl w:val="2"/>
          <w:numId w:val="103"/>
        </w:numPr>
      </w:pPr>
      <w:r w:rsidRPr="00C41F5E">
        <w:t xml:space="preserve"> </w:t>
      </w:r>
      <w:bookmarkStart w:id="1085" w:name="_Toc286619750"/>
      <w:bookmarkStart w:id="1086" w:name="_Toc440362829"/>
      <w:r w:rsidRPr="00C41F5E">
        <w:t>Zasady zgłoszenia zamówienia</w:t>
      </w:r>
      <w:bookmarkEnd w:id="1085"/>
      <w:bookmarkEnd w:id="1086"/>
      <w:r w:rsidRPr="00C41F5E">
        <w:t xml:space="preserve"> </w:t>
      </w:r>
    </w:p>
    <w:p w:rsidR="00114FDC" w:rsidRPr="00C41F5E" w:rsidRDefault="00114FDC" w:rsidP="00107892">
      <w:pPr>
        <w:ind w:left="426" w:hanging="426"/>
        <w:rPr>
          <w:rFonts w:ascii="Arial" w:hAnsi="Arial" w:cs="Arial"/>
        </w:rPr>
      </w:pPr>
      <w:r w:rsidRPr="00C41F5E">
        <w:rPr>
          <w:rFonts w:ascii="Arial" w:hAnsi="Arial" w:cs="Arial"/>
        </w:rPr>
        <w:t>1.</w:t>
      </w:r>
      <w:r w:rsidRPr="00C41F5E">
        <w:rPr>
          <w:rFonts w:ascii="Arial" w:hAnsi="Arial" w:cs="Arial"/>
        </w:rPr>
        <w:tab/>
        <w:t>Abonent składa u Biorcy zamówienie na dodatkowe usługi na łączu z usługą WLR. Abonent wskazuje trzy daty dostępności do lokalu. Daty powinny zawierać się w przedziale minimum       7 DR  maksimum  120 DK i musi przypadać w dzień roboczy.</w:t>
      </w:r>
    </w:p>
    <w:p w:rsidR="00114FDC" w:rsidRPr="00C41F5E" w:rsidRDefault="00114FDC" w:rsidP="00107892">
      <w:pPr>
        <w:ind w:left="426" w:hanging="426"/>
        <w:rPr>
          <w:rFonts w:ascii="Arial" w:hAnsi="Arial" w:cs="Arial"/>
        </w:rPr>
      </w:pPr>
      <w:r w:rsidRPr="00C41F5E">
        <w:rPr>
          <w:rFonts w:ascii="Arial" w:hAnsi="Arial" w:cs="Arial"/>
        </w:rPr>
        <w:t>2.</w:t>
      </w:r>
      <w:r w:rsidRPr="00C41F5E">
        <w:rPr>
          <w:rFonts w:ascii="Arial" w:hAnsi="Arial" w:cs="Arial"/>
        </w:rPr>
        <w:tab/>
        <w:t>OPL umożliwi realizację zamówienia w terminie wynikającym z Zamówienia Termin ten powinien zawierać się w dacie 7 DR -  120 DK od daty wpływu Zamówienia do OPL, gdzie dzień wpływu liczony jest jako T-0. Zakres danych zawartych w przesyłanym komunikacje opisany jest w dokumencie MWD Komunikaty</w:t>
      </w:r>
    </w:p>
    <w:p w:rsidR="00114FDC" w:rsidRPr="00C41F5E" w:rsidRDefault="00114FDC" w:rsidP="00107892">
      <w:pPr>
        <w:rPr>
          <w:rFonts w:ascii="Arial" w:hAnsi="Arial" w:cs="Arial"/>
        </w:rPr>
      </w:pPr>
    </w:p>
    <w:p w:rsidR="00114FDC" w:rsidRPr="00C41F5E" w:rsidRDefault="00114FDC" w:rsidP="00D94B9B">
      <w:pPr>
        <w:pStyle w:val="Nagwek1"/>
        <w:numPr>
          <w:ilvl w:val="2"/>
          <w:numId w:val="103"/>
        </w:numPr>
      </w:pPr>
      <w:bookmarkStart w:id="1087" w:name="_Toc293693642"/>
      <w:bookmarkStart w:id="1088" w:name="_Toc293693644"/>
      <w:bookmarkStart w:id="1089" w:name="_Toc286619751"/>
      <w:bookmarkStart w:id="1090" w:name="_Toc440362830"/>
      <w:bookmarkEnd w:id="1087"/>
      <w:bookmarkEnd w:id="1088"/>
      <w:r w:rsidRPr="00C41F5E">
        <w:t>Weryfikacja informatyczna</w:t>
      </w:r>
      <w:bookmarkEnd w:id="1089"/>
      <w:bookmarkEnd w:id="1090"/>
    </w:p>
    <w:p w:rsidR="00114FDC" w:rsidRPr="00C41F5E" w:rsidRDefault="00114FDC" w:rsidP="00107892">
      <w:pPr>
        <w:pStyle w:val="Lista3"/>
        <w:spacing w:line="360" w:lineRule="auto"/>
        <w:ind w:left="0" w:firstLine="0"/>
        <w:jc w:val="center"/>
        <w:rPr>
          <w:rFonts w:ascii="Arial" w:hAnsi="Arial" w:cs="Arial"/>
          <w:b/>
          <w:u w:val="single"/>
        </w:rPr>
      </w:pPr>
    </w:p>
    <w:p w:rsidR="00114FDC" w:rsidRPr="00C41F5E" w:rsidRDefault="00114FDC" w:rsidP="00107892">
      <w:pPr>
        <w:pStyle w:val="Tekstkomentarza"/>
        <w:spacing w:line="360" w:lineRule="auto"/>
        <w:ind w:left="426" w:hanging="426"/>
        <w:rPr>
          <w:rFonts w:ascii="Arial" w:hAnsi="Arial" w:cs="Arial"/>
        </w:rPr>
      </w:pPr>
      <w:r w:rsidRPr="00C41F5E">
        <w:rPr>
          <w:rFonts w:ascii="Arial" w:hAnsi="Arial" w:cs="Arial"/>
        </w:rPr>
        <w:t>1.</w:t>
      </w:r>
      <w:r w:rsidRPr="00C41F5E">
        <w:rPr>
          <w:rFonts w:ascii="Arial" w:hAnsi="Arial" w:cs="Arial"/>
        </w:rPr>
        <w:tab/>
        <w:t>Zamówienie przesłane przez Operatora jest weryfikowane pod kątem informatycznym. Następuje automatyczne sprawdzenie przez system, struktury i formatu  komunikatu,</w:t>
      </w:r>
      <w:r w:rsidRPr="00C41F5E" w:rsidDel="00BB749C">
        <w:rPr>
          <w:rFonts w:ascii="Arial" w:hAnsi="Arial" w:cs="Arial"/>
        </w:rPr>
        <w:t xml:space="preserve"> </w:t>
      </w:r>
      <w:r w:rsidRPr="00C41F5E">
        <w:rPr>
          <w:rFonts w:ascii="Arial" w:hAnsi="Arial" w:cs="Arial"/>
        </w:rPr>
        <w:t xml:space="preserve"> zgodnie ze specyfikacją dla poszczególnych rodzajów komunikatów określoną w dokumencie  MWD.</w:t>
      </w:r>
    </w:p>
    <w:p w:rsidR="00114FDC" w:rsidRPr="00C41F5E" w:rsidRDefault="00114FDC" w:rsidP="00107892">
      <w:pPr>
        <w:pStyle w:val="Tekstkomentarza"/>
        <w:spacing w:line="360" w:lineRule="auto"/>
        <w:ind w:left="426" w:hanging="426"/>
        <w:rPr>
          <w:rFonts w:ascii="Arial" w:hAnsi="Arial" w:cs="Arial"/>
        </w:rPr>
      </w:pPr>
      <w:r w:rsidRPr="00C41F5E">
        <w:rPr>
          <w:rFonts w:ascii="Arial" w:hAnsi="Arial" w:cs="Arial"/>
        </w:rPr>
        <w:t>2.</w:t>
      </w:r>
      <w:r w:rsidRPr="00C41F5E">
        <w:rPr>
          <w:rFonts w:ascii="Arial" w:hAnsi="Arial" w:cs="Arial"/>
        </w:rPr>
        <w:tab/>
        <w:t>W wyniku pozytywnej weryfikacji informatycznej następuje przyjęcie i rejestracja zamówienia. W kolejnym kroku, zamówienie podlega weryfikacji formalnej.</w:t>
      </w:r>
    </w:p>
    <w:p w:rsidR="00114FDC" w:rsidRPr="00C41F5E" w:rsidRDefault="00114FDC" w:rsidP="00107892">
      <w:pPr>
        <w:pStyle w:val="Tekstkomentarza"/>
        <w:spacing w:line="360" w:lineRule="auto"/>
        <w:ind w:left="426" w:hanging="426"/>
        <w:rPr>
          <w:rFonts w:ascii="Arial" w:hAnsi="Arial" w:cs="Arial"/>
        </w:rPr>
      </w:pPr>
      <w:r w:rsidRPr="00C41F5E">
        <w:rPr>
          <w:rFonts w:ascii="Arial" w:hAnsi="Arial" w:cs="Arial"/>
        </w:rPr>
        <w:t>3.</w:t>
      </w:r>
      <w:r w:rsidRPr="00C41F5E">
        <w:rPr>
          <w:rFonts w:ascii="Arial" w:hAnsi="Arial" w:cs="Arial"/>
        </w:rPr>
        <w:tab/>
        <w:t>W wyniku negatywnej weryfikacji informatycznej następuje odrzucenie zamówienia. Do Operatora zostaje wysłany komunikat o odrzuceniu zamówienia wraz ze wskazaniem przyczyny odrzucenia zgodnej z dokumentem MWD.</w:t>
      </w:r>
    </w:p>
    <w:p w:rsidR="00114FDC" w:rsidRPr="00C41F5E" w:rsidRDefault="00114FDC" w:rsidP="00107892">
      <w:pPr>
        <w:pStyle w:val="Lista3"/>
        <w:spacing w:line="360" w:lineRule="auto"/>
        <w:ind w:left="1080" w:firstLine="0"/>
        <w:rPr>
          <w:rFonts w:ascii="Arial" w:hAnsi="Arial" w:cs="Arial"/>
        </w:rPr>
      </w:pPr>
    </w:p>
    <w:p w:rsidR="00114FDC" w:rsidRPr="00C41F5E" w:rsidRDefault="00114FDC" w:rsidP="00D94B9B">
      <w:pPr>
        <w:pStyle w:val="Nagwek1"/>
        <w:numPr>
          <w:ilvl w:val="2"/>
          <w:numId w:val="103"/>
        </w:numPr>
      </w:pPr>
      <w:bookmarkStart w:id="1091" w:name="_Toc286619752"/>
      <w:bookmarkStart w:id="1092" w:name="_Toc440362831"/>
      <w:r w:rsidRPr="00C41F5E">
        <w:t>Weryfikacja formalna Zamówienia.</w:t>
      </w:r>
      <w:bookmarkEnd w:id="1091"/>
      <w:bookmarkEnd w:id="1092"/>
    </w:p>
    <w:p w:rsidR="00114FDC" w:rsidRPr="00C41F5E" w:rsidRDefault="00114FDC" w:rsidP="00107892">
      <w:pPr>
        <w:pStyle w:val="ZnakZnakZnakZnakZnakZnakZnak"/>
        <w:numPr>
          <w:ilvl w:val="0"/>
          <w:numId w:val="0"/>
        </w:numPr>
        <w:ind w:left="142"/>
      </w:pPr>
    </w:p>
    <w:p w:rsidR="00114FDC" w:rsidRPr="00C41F5E" w:rsidRDefault="00114FDC" w:rsidP="00A92133">
      <w:pPr>
        <w:numPr>
          <w:ilvl w:val="3"/>
          <w:numId w:val="108"/>
        </w:numPr>
        <w:tabs>
          <w:tab w:val="clear" w:pos="1386"/>
          <w:tab w:val="num" w:pos="-993"/>
        </w:tabs>
        <w:ind w:left="426"/>
        <w:rPr>
          <w:rFonts w:ascii="Arial" w:hAnsi="Arial" w:cs="Arial"/>
        </w:rPr>
      </w:pPr>
      <w:r w:rsidRPr="00C41F5E">
        <w:rPr>
          <w:rFonts w:ascii="Arial" w:hAnsi="Arial" w:cs="Arial"/>
        </w:rPr>
        <w:t>OPL, w terminie 1 DR od dnia otrzymania zamówienia, dokonuje weryfikacji formalnej. W przypadku negatywnej weryfikacji zamówienia, OPL odsyła do Biorcy Komunikat o negatywnej weryfikacji formalnej z podaniem przyczyny odmowy realizacji zamówienia. Zamówienia pozytywnie zweryfikowane są przekazywane do realizacji bez wysyłania komunikatu potwierdzającego przyjęcie zamówienia. Zakres danych zawartych w przesyłanym komunikacje opisany jest w dokumencie MWD Komunikaty</w:t>
      </w:r>
    </w:p>
    <w:p w:rsidR="00114FDC" w:rsidRPr="00C41F5E" w:rsidRDefault="00114FDC" w:rsidP="00107892">
      <w:pPr>
        <w:rPr>
          <w:rFonts w:ascii="Arial" w:hAnsi="Arial" w:cs="Arial"/>
        </w:rPr>
      </w:pPr>
    </w:p>
    <w:p w:rsidR="00114FDC" w:rsidRPr="00C41F5E" w:rsidRDefault="00114FDC" w:rsidP="00802A25">
      <w:pPr>
        <w:pStyle w:val="Nagwek1"/>
        <w:numPr>
          <w:ilvl w:val="2"/>
          <w:numId w:val="103"/>
        </w:numPr>
      </w:pPr>
      <w:bookmarkStart w:id="1093" w:name="_Toc293693647"/>
      <w:bookmarkStart w:id="1094" w:name="_Toc286619753"/>
      <w:bookmarkStart w:id="1095" w:name="_Toc440362832"/>
      <w:bookmarkEnd w:id="1093"/>
      <w:r w:rsidRPr="00C41F5E">
        <w:t>Realizacja Zamówienia</w:t>
      </w:r>
      <w:bookmarkEnd w:id="1094"/>
      <w:bookmarkEnd w:id="1095"/>
      <w:r w:rsidRPr="00C41F5E">
        <w:t xml:space="preserve"> </w:t>
      </w:r>
    </w:p>
    <w:p w:rsidR="00114FDC" w:rsidRPr="00C41F5E" w:rsidRDefault="00114FDC" w:rsidP="00107892">
      <w:pPr>
        <w:widowControl/>
        <w:autoSpaceDE/>
        <w:autoSpaceDN/>
        <w:adjustRightInd/>
        <w:spacing w:line="360" w:lineRule="auto"/>
        <w:jc w:val="center"/>
        <w:textAlignment w:val="auto"/>
        <w:rPr>
          <w:rFonts w:ascii="Arial" w:hAnsi="Arial" w:cs="Arial"/>
          <w:b/>
          <w:bCs/>
        </w:rPr>
      </w:pPr>
    </w:p>
    <w:p w:rsidR="00114FDC" w:rsidRPr="00C41F5E" w:rsidRDefault="00114FDC" w:rsidP="00107892">
      <w:pPr>
        <w:ind w:left="567" w:hanging="284"/>
        <w:rPr>
          <w:rFonts w:ascii="Arial" w:hAnsi="Arial" w:cs="Arial"/>
        </w:rPr>
      </w:pPr>
      <w:r w:rsidRPr="00C41F5E">
        <w:rPr>
          <w:rFonts w:ascii="Arial" w:hAnsi="Arial" w:cs="Arial"/>
        </w:rPr>
        <w:t>1.</w:t>
      </w:r>
      <w:r w:rsidRPr="00C41F5E">
        <w:rPr>
          <w:rFonts w:ascii="Arial" w:hAnsi="Arial" w:cs="Arial"/>
        </w:rPr>
        <w:tab/>
        <w:t>W przypadku dokonania przez OPL pozytywnej weryfikacji formalnej, OPL rozpocznie realizację zamówienia. Dla zamówień - wykonanie łącza do dodatkowego urządzenia (zrównoleglenie) etap realizacji zamówienia może zostać zakończony nieskutecznie z podaniem RA.</w:t>
      </w:r>
    </w:p>
    <w:p w:rsidR="00114FDC" w:rsidRPr="00C41F5E" w:rsidRDefault="00114FDC" w:rsidP="00107892">
      <w:pPr>
        <w:pStyle w:val="Lista2"/>
        <w:tabs>
          <w:tab w:val="num" w:pos="0"/>
        </w:tabs>
        <w:spacing w:line="360" w:lineRule="auto"/>
        <w:ind w:left="851" w:firstLine="0"/>
        <w:jc w:val="both"/>
        <w:rPr>
          <w:rFonts w:ascii="Arial" w:hAnsi="Arial" w:cs="Arial"/>
        </w:rPr>
      </w:pPr>
      <w:r w:rsidRPr="00C41F5E">
        <w:rPr>
          <w:rFonts w:ascii="Arial" w:hAnsi="Arial" w:cs="Arial"/>
        </w:rPr>
        <w:t>.</w:t>
      </w:r>
    </w:p>
    <w:p w:rsidR="00114FDC" w:rsidRPr="00C41F5E" w:rsidRDefault="00114FDC" w:rsidP="00A92133">
      <w:pPr>
        <w:pStyle w:val="Lista2"/>
        <w:numPr>
          <w:ilvl w:val="1"/>
          <w:numId w:val="186"/>
        </w:numPr>
        <w:tabs>
          <w:tab w:val="clear" w:pos="1440"/>
          <w:tab w:val="num" w:pos="0"/>
        </w:tabs>
        <w:spacing w:line="360" w:lineRule="auto"/>
        <w:ind w:left="1134"/>
        <w:jc w:val="both"/>
        <w:rPr>
          <w:rFonts w:ascii="Arial" w:hAnsi="Arial" w:cs="Arial"/>
        </w:rPr>
      </w:pPr>
      <w:r w:rsidRPr="00C41F5E">
        <w:rPr>
          <w:rFonts w:ascii="Arial" w:hAnsi="Arial" w:cs="Arial"/>
        </w:rPr>
        <w:t>W przypadku nieskutecznej realizacji OPL w ciągu 1 DR odsyła drogą elektroniczną komunikat do Biorcy uzupełniony o przyczynę odmowy realizacji Zamówienia zgodnie z Załącznikiem  do MWD Komunikaty.</w:t>
      </w:r>
    </w:p>
    <w:p w:rsidR="00114FDC" w:rsidRPr="00C41F5E" w:rsidRDefault="00114FDC" w:rsidP="00A92133">
      <w:pPr>
        <w:pStyle w:val="Lista2"/>
        <w:numPr>
          <w:ilvl w:val="1"/>
          <w:numId w:val="186"/>
        </w:numPr>
        <w:tabs>
          <w:tab w:val="clear" w:pos="1440"/>
          <w:tab w:val="num" w:pos="0"/>
        </w:tabs>
        <w:spacing w:line="360" w:lineRule="auto"/>
        <w:ind w:left="1134"/>
        <w:jc w:val="both"/>
        <w:rPr>
          <w:rFonts w:ascii="Arial" w:hAnsi="Arial" w:cs="Arial"/>
        </w:rPr>
      </w:pPr>
      <w:r w:rsidRPr="00C41F5E">
        <w:rPr>
          <w:rFonts w:ascii="Arial" w:hAnsi="Arial" w:cs="Arial"/>
        </w:rPr>
        <w:t>Możliwe wyniki nieskutecznej realizacji:</w:t>
      </w:r>
    </w:p>
    <w:p w:rsidR="00114FDC" w:rsidRPr="00C41F5E" w:rsidRDefault="00114FDC" w:rsidP="00A92133">
      <w:pPr>
        <w:pStyle w:val="Lista2"/>
        <w:numPr>
          <w:ilvl w:val="4"/>
          <w:numId w:val="187"/>
        </w:numPr>
        <w:tabs>
          <w:tab w:val="clear" w:pos="2540"/>
          <w:tab w:val="num" w:pos="-1134"/>
        </w:tabs>
        <w:spacing w:line="360" w:lineRule="auto"/>
        <w:ind w:left="1843" w:hanging="283"/>
        <w:jc w:val="both"/>
        <w:rPr>
          <w:rFonts w:ascii="Arial" w:hAnsi="Arial" w:cs="Arial"/>
        </w:rPr>
      </w:pPr>
      <w:r w:rsidRPr="00C41F5E">
        <w:rPr>
          <w:rFonts w:ascii="Arial" w:hAnsi="Arial" w:cs="Arial"/>
        </w:rPr>
        <w:t>Negatywny – brak możliwości realizacji zamówienia.</w:t>
      </w:r>
    </w:p>
    <w:p w:rsidR="00114FDC" w:rsidRPr="00C41F5E" w:rsidRDefault="00114FDC" w:rsidP="00A92133">
      <w:pPr>
        <w:pStyle w:val="Lista2"/>
        <w:numPr>
          <w:ilvl w:val="4"/>
          <w:numId w:val="187"/>
        </w:numPr>
        <w:tabs>
          <w:tab w:val="clear" w:pos="2540"/>
          <w:tab w:val="num" w:pos="-1134"/>
        </w:tabs>
        <w:spacing w:line="360" w:lineRule="auto"/>
        <w:ind w:left="1843" w:hanging="283"/>
        <w:jc w:val="both"/>
        <w:rPr>
          <w:rFonts w:ascii="Arial" w:hAnsi="Arial" w:cs="Arial"/>
        </w:rPr>
      </w:pPr>
      <w:r w:rsidRPr="00C41F5E">
        <w:rPr>
          <w:rFonts w:ascii="Arial" w:hAnsi="Arial" w:cs="Arial"/>
        </w:rPr>
        <w:t>Negatywny z opisem rozwiązania alternatywnego – konieczność wykonania inwestycji po stronie OPL:</w:t>
      </w:r>
    </w:p>
    <w:p w:rsidR="00114FDC" w:rsidRPr="00C41F5E" w:rsidRDefault="00114FDC" w:rsidP="00A92133">
      <w:pPr>
        <w:pStyle w:val="Lista2"/>
        <w:numPr>
          <w:ilvl w:val="1"/>
          <w:numId w:val="99"/>
        </w:numPr>
        <w:tabs>
          <w:tab w:val="clear" w:pos="2291"/>
          <w:tab w:val="num" w:pos="-426"/>
        </w:tabs>
        <w:spacing w:line="360" w:lineRule="auto"/>
        <w:ind w:left="2410" w:hanging="283"/>
        <w:jc w:val="both"/>
        <w:rPr>
          <w:rFonts w:ascii="Arial" w:hAnsi="Arial" w:cs="Arial"/>
        </w:rPr>
      </w:pPr>
      <w:r w:rsidRPr="00C41F5E">
        <w:rPr>
          <w:rFonts w:ascii="Arial" w:hAnsi="Arial" w:cs="Arial"/>
        </w:rPr>
        <w:t>Negatywny z rozwiązaniem alternatywnym (z podaniem punktu dostępowego) – konieczność wybudowania przyłącza po stronie Biorcy.</w:t>
      </w:r>
    </w:p>
    <w:p w:rsidR="00114FDC" w:rsidRPr="00C41F5E" w:rsidRDefault="00114FDC" w:rsidP="00A92133">
      <w:pPr>
        <w:pStyle w:val="Lista2"/>
        <w:numPr>
          <w:ilvl w:val="1"/>
          <w:numId w:val="99"/>
        </w:numPr>
        <w:tabs>
          <w:tab w:val="clear" w:pos="2291"/>
          <w:tab w:val="num" w:pos="-426"/>
        </w:tabs>
        <w:spacing w:line="360" w:lineRule="auto"/>
        <w:ind w:left="2410" w:hanging="283"/>
        <w:jc w:val="both"/>
        <w:rPr>
          <w:rFonts w:ascii="Arial" w:hAnsi="Arial" w:cs="Arial"/>
        </w:rPr>
      </w:pPr>
      <w:r w:rsidRPr="00C41F5E">
        <w:rPr>
          <w:rFonts w:ascii="Arial" w:hAnsi="Arial" w:cs="Arial"/>
        </w:rPr>
        <w:t>Negatywny z opisem rozwiązania alternatywnego i podaniem punktu dostępowego (w przypadku, gdy punkt dostępowy po stronie OPL istnieje) – konieczność wybudowania przyłącza po stronie Biorcy i wykonania inwestycji po stronie OPL.</w:t>
      </w:r>
    </w:p>
    <w:p w:rsidR="00114FDC" w:rsidRPr="00C41F5E" w:rsidRDefault="00114FDC" w:rsidP="00107892">
      <w:pPr>
        <w:pStyle w:val="Tekstkomentarza"/>
        <w:tabs>
          <w:tab w:val="left" w:pos="-142"/>
          <w:tab w:val="left" w:pos="0"/>
        </w:tabs>
        <w:spacing w:line="360" w:lineRule="auto"/>
        <w:ind w:left="357"/>
        <w:rPr>
          <w:rFonts w:ascii="Arial" w:hAnsi="Arial" w:cs="Arial"/>
          <w:bCs/>
        </w:rPr>
      </w:pPr>
      <w:r w:rsidRPr="00C41F5E">
        <w:rPr>
          <w:rFonts w:ascii="Arial" w:hAnsi="Arial" w:cs="Arial"/>
          <w:bCs/>
        </w:rPr>
        <w:t>Zakres danych zawartych w przesyłanym komunikacje opisany jest w dokumencie MWD Komunikaty</w:t>
      </w:r>
    </w:p>
    <w:p w:rsidR="00114FDC" w:rsidRPr="00C41F5E" w:rsidRDefault="00114FDC" w:rsidP="00107892">
      <w:pPr>
        <w:pStyle w:val="Lista2"/>
        <w:numPr>
          <w:ilvl w:val="0"/>
          <w:numId w:val="186"/>
        </w:numPr>
        <w:spacing w:line="360" w:lineRule="auto"/>
        <w:jc w:val="both"/>
        <w:rPr>
          <w:rFonts w:ascii="Arial" w:hAnsi="Arial" w:cs="Arial"/>
        </w:rPr>
      </w:pPr>
      <w:r w:rsidRPr="00C41F5E">
        <w:rPr>
          <w:rFonts w:ascii="Arial" w:hAnsi="Arial" w:cs="Arial"/>
        </w:rPr>
        <w:t xml:space="preserve">Biorca po odebraniu powyższego komunikatu, zapoznaje się z zaproponowanym rozwiązaniem alternatywnym i podejmuje decyzje, czy akceptuje przedstawione przez OPL warunki techniczne (dotyczy punktu 1b) </w:t>
      </w:r>
    </w:p>
    <w:p w:rsidR="00114FDC" w:rsidRPr="00C41F5E" w:rsidRDefault="00114FDC" w:rsidP="00107892">
      <w:pPr>
        <w:pStyle w:val="Lista2"/>
        <w:numPr>
          <w:ilvl w:val="0"/>
          <w:numId w:val="186"/>
        </w:numPr>
        <w:spacing w:line="360" w:lineRule="auto"/>
        <w:jc w:val="both"/>
        <w:rPr>
          <w:rFonts w:ascii="Arial" w:hAnsi="Arial" w:cs="Arial"/>
        </w:rPr>
      </w:pPr>
      <w:r w:rsidRPr="00C41F5E">
        <w:rPr>
          <w:rFonts w:ascii="Arial" w:hAnsi="Arial" w:cs="Arial"/>
        </w:rPr>
        <w:t>W przypadku braku akceptacji rozwiązania alternatywnego przez Biorcę, Biorca odsyła komunikat do OPL zawierający poniższy zakres danych. Na tej podstawie OPL anuluje zamówienie. Brak przesłania przez Biorcę komunikatu w terminie 5 DR oznacza brak akceptacji i anulowanie zamówienia przez OPL. Anulowanie zamówienia skutkuje przesłaniem komunikatu do Biorcy o zakończeniu realizacji zamówienia. Zakres danych zawartych w przesyłanym komunikacje opisany jest w dokumencie MWD Komunikaty</w:t>
      </w:r>
    </w:p>
    <w:p w:rsidR="00114FDC" w:rsidRPr="00C41F5E" w:rsidRDefault="00114FDC" w:rsidP="00107892">
      <w:pPr>
        <w:pStyle w:val="Lista2"/>
        <w:numPr>
          <w:ilvl w:val="0"/>
          <w:numId w:val="186"/>
        </w:numPr>
        <w:spacing w:line="360" w:lineRule="auto"/>
        <w:jc w:val="both"/>
        <w:rPr>
          <w:rFonts w:ascii="Arial" w:hAnsi="Arial" w:cs="Arial"/>
        </w:rPr>
      </w:pPr>
      <w:r w:rsidRPr="00C41F5E">
        <w:rPr>
          <w:rFonts w:ascii="Arial" w:hAnsi="Arial" w:cs="Arial"/>
        </w:rPr>
        <w:t>W przypadku akceptacji rozwiązania alternatywnego Biorca może przesłać do OPL komunikat z żądaniem przesłania kosztorysu szacunkowego do rozwiązania alternatywnego tylko w sytuacji, gdy inwestycja jest wykonywana po stronie OPL (pkt. 1b). W terminie 4 DR OPL sporządza i przesyła do Biorcy zamówiony kosztorys zawierający koszt i termin wykonania inwestycji. Zakres danych zawartych w przesyłanym komunikacje opisany jest w dokumencie MWD Komunikaty</w:t>
      </w:r>
    </w:p>
    <w:p w:rsidR="00114FDC" w:rsidRPr="00C41F5E" w:rsidRDefault="00114FDC" w:rsidP="00107892">
      <w:pPr>
        <w:pStyle w:val="Lista2"/>
        <w:numPr>
          <w:ilvl w:val="0"/>
          <w:numId w:val="186"/>
        </w:numPr>
        <w:spacing w:line="360" w:lineRule="auto"/>
        <w:jc w:val="both"/>
        <w:rPr>
          <w:rFonts w:ascii="Arial" w:hAnsi="Arial" w:cs="Arial"/>
        </w:rPr>
      </w:pPr>
      <w:r w:rsidRPr="00C41F5E">
        <w:rPr>
          <w:rFonts w:ascii="Arial" w:hAnsi="Arial" w:cs="Arial"/>
        </w:rPr>
        <w:t>W przypadku braku akceptacji kosztorysu szacunkowego Biorca wysyła komunikat do OPL, na podstawie, którego OPL anuluje zamówienie. Brak przesłanego komunikatu w terminie 5 DR oznacza brak akceptacji i anulowanie zamówienia przez OPL. Anulowanie zamówienia skutkuje przesłaniem komunikatu do Biorcy o zakończeniu realizacji zamówienia. Zakres danych zawartych w przesyłanym komunikacje opisany jest w dokumencie MWD Komunikaty</w:t>
      </w:r>
    </w:p>
    <w:p w:rsidR="00114FDC" w:rsidRPr="00C41F5E" w:rsidRDefault="00114FDC" w:rsidP="00107892">
      <w:pPr>
        <w:pStyle w:val="Lista2"/>
        <w:numPr>
          <w:ilvl w:val="0"/>
          <w:numId w:val="186"/>
        </w:numPr>
        <w:spacing w:line="360" w:lineRule="auto"/>
        <w:jc w:val="both"/>
        <w:rPr>
          <w:rFonts w:ascii="Arial" w:hAnsi="Arial" w:cs="Arial"/>
        </w:rPr>
      </w:pPr>
      <w:r w:rsidRPr="00C41F5E">
        <w:rPr>
          <w:rFonts w:ascii="Arial" w:hAnsi="Arial" w:cs="Arial"/>
        </w:rPr>
        <w:lastRenderedPageBreak/>
        <w:t xml:space="preserve">W przypadku akceptacji dobudowy przyłącza (pkt 1b) </w:t>
      </w:r>
      <w:r w:rsidRPr="00C41F5E">
        <w:rPr>
          <w:rFonts w:ascii="Arial" w:hAnsi="Arial" w:cs="Arial"/>
          <w:bCs/>
        </w:rPr>
        <w:t>Biorca powinien wskazać planowaną datę zakończenia dobudowy przyłącza abonenckiego. Data powinna mieścić się w przedziale 7 DR - 120DK od dnia odesłania komunikatu do OPL.</w:t>
      </w:r>
    </w:p>
    <w:p w:rsidR="00114FDC" w:rsidRPr="00C41F5E" w:rsidRDefault="00114FDC" w:rsidP="00107892">
      <w:pPr>
        <w:pStyle w:val="Lista3"/>
        <w:numPr>
          <w:ilvl w:val="0"/>
          <w:numId w:val="186"/>
        </w:numPr>
        <w:spacing w:line="360" w:lineRule="auto"/>
        <w:jc w:val="both"/>
        <w:rPr>
          <w:rFonts w:ascii="Arial" w:hAnsi="Arial" w:cs="Arial"/>
        </w:rPr>
      </w:pPr>
      <w:r w:rsidRPr="00C41F5E">
        <w:rPr>
          <w:rFonts w:ascii="Arial" w:hAnsi="Arial" w:cs="Arial"/>
        </w:rPr>
        <w:t>Po realizacji Zamówienia, OPL w ciągu 1 DR, wysyła drogą elektroniczną do Biorcy, komunikat potwierdzający realizację usługi. Zakres danych zawartych w przesyłanym komunikacje opisany jest w dokumencie MWD Komunikaty</w:t>
      </w:r>
    </w:p>
    <w:p w:rsidR="00114FDC" w:rsidRPr="00C41F5E" w:rsidRDefault="00114FDC" w:rsidP="000D2C04">
      <w:pPr>
        <w:pStyle w:val="Lista3"/>
        <w:numPr>
          <w:ilvl w:val="0"/>
          <w:numId w:val="186"/>
        </w:numPr>
        <w:spacing w:line="360" w:lineRule="auto"/>
        <w:jc w:val="both"/>
        <w:rPr>
          <w:rFonts w:ascii="Arial" w:hAnsi="Arial" w:cs="Arial"/>
        </w:rPr>
      </w:pPr>
      <w:r w:rsidRPr="00C41F5E">
        <w:rPr>
          <w:rFonts w:ascii="Arial" w:hAnsi="Arial" w:cs="Arial"/>
        </w:rPr>
        <w:t>W przypadku, gdy realizacja zamówienia zakończyła się niepowodzeniem, OPL wysyła drogą elektroniczną komunikat do wszystkich uczestników procesu (Biorca, Dawca/Dawcy i opcjonalnie Macierzysty). Komunikat ten jest wysyłany w dacie wymaganej realizacji zamówienia. Dla Dawcy/Dawców i opcjonalnie dla Macierzystego odebranie takiego komunikatu oznacza, że dotychczasowa usługa powinna zostać w stanie niezmienionym.</w:t>
      </w:r>
    </w:p>
    <w:p w:rsidR="00114FDC" w:rsidRPr="00C41F5E" w:rsidRDefault="00114FDC" w:rsidP="000D2C04">
      <w:pPr>
        <w:pStyle w:val="Lista3"/>
        <w:numPr>
          <w:ilvl w:val="0"/>
          <w:numId w:val="186"/>
        </w:numPr>
        <w:spacing w:line="360" w:lineRule="auto"/>
        <w:jc w:val="both"/>
        <w:rPr>
          <w:rFonts w:ascii="Arial" w:hAnsi="Arial" w:cs="Arial"/>
        </w:rPr>
      </w:pPr>
      <w:r w:rsidRPr="00C41F5E">
        <w:rPr>
          <w:rFonts w:ascii="Arial" w:hAnsi="Arial" w:cs="Arial"/>
        </w:rPr>
        <w:t>Możliwe przyczyny nieskutecznej realizacji:</w:t>
      </w:r>
    </w:p>
    <w:p w:rsidR="00114FDC" w:rsidRPr="00C41F5E" w:rsidRDefault="00114FDC" w:rsidP="000D2C04">
      <w:pPr>
        <w:pStyle w:val="Lista3"/>
        <w:numPr>
          <w:ilvl w:val="0"/>
          <w:numId w:val="209"/>
        </w:numPr>
        <w:spacing w:line="360" w:lineRule="auto"/>
        <w:jc w:val="both"/>
        <w:rPr>
          <w:rFonts w:ascii="Arial" w:hAnsi="Arial" w:cs="Arial"/>
        </w:rPr>
      </w:pPr>
      <w:r w:rsidRPr="00C41F5E">
        <w:rPr>
          <w:rFonts w:ascii="Arial" w:hAnsi="Arial" w:cs="Arial"/>
          <w:b/>
        </w:rPr>
        <w:t>Siła Wyższa</w:t>
      </w:r>
      <w:r w:rsidRPr="00C41F5E">
        <w:rPr>
          <w:rFonts w:ascii="Arial" w:hAnsi="Arial" w:cs="Arial"/>
        </w:rPr>
        <w:t xml:space="preserve"> (klęski żywiołowe, kradzieże, itp.).</w:t>
      </w:r>
    </w:p>
    <w:p w:rsidR="00114FDC" w:rsidRPr="00C41F5E" w:rsidRDefault="00114FDC" w:rsidP="000D2C04">
      <w:pPr>
        <w:pStyle w:val="Lista3"/>
        <w:spacing w:line="360" w:lineRule="auto"/>
        <w:ind w:left="720" w:firstLine="0"/>
        <w:jc w:val="both"/>
        <w:rPr>
          <w:rFonts w:ascii="Arial" w:hAnsi="Arial" w:cs="Arial"/>
        </w:rPr>
      </w:pPr>
      <w:r w:rsidRPr="00C41F5E">
        <w:rPr>
          <w:rFonts w:ascii="Arial" w:hAnsi="Arial" w:cs="Arial"/>
        </w:rPr>
        <w:t>W komunikacie zawarta jest nowa data dostarczenia usługi oraz przyczyna negatywnej realizacji. W przypadku, gdy nie jest znany termin ustąpienia siły wyższej data nie zostanie wskazana. Nowy termin realizacji zostanie przekazany odrębnym komunikatem po ustąpieniu siły wyższej.</w:t>
      </w:r>
    </w:p>
    <w:p w:rsidR="00114FDC" w:rsidRPr="00C41F5E" w:rsidRDefault="00114FDC" w:rsidP="000D2C04">
      <w:pPr>
        <w:pStyle w:val="Lista3"/>
        <w:numPr>
          <w:ilvl w:val="0"/>
          <w:numId w:val="209"/>
        </w:numPr>
        <w:spacing w:line="360" w:lineRule="auto"/>
        <w:jc w:val="both"/>
        <w:rPr>
          <w:rFonts w:ascii="Arial" w:hAnsi="Arial" w:cs="Arial"/>
        </w:rPr>
      </w:pPr>
      <w:r w:rsidRPr="00C41F5E">
        <w:rPr>
          <w:rFonts w:ascii="Arial" w:hAnsi="Arial" w:cs="Arial"/>
          <w:b/>
        </w:rPr>
        <w:t>Przyczyny po stronie OPL</w:t>
      </w:r>
      <w:r w:rsidRPr="00C41F5E">
        <w:rPr>
          <w:rFonts w:ascii="Arial" w:hAnsi="Arial" w:cs="Arial"/>
        </w:rPr>
        <w:t xml:space="preserve"> (np. brak dostępu do urządzeń OPL).</w:t>
      </w:r>
    </w:p>
    <w:p w:rsidR="00114FDC" w:rsidRPr="00C41F5E" w:rsidRDefault="00114FDC" w:rsidP="000D2C04">
      <w:pPr>
        <w:pStyle w:val="Lista3"/>
        <w:spacing w:line="360" w:lineRule="auto"/>
        <w:ind w:left="720" w:firstLine="0"/>
        <w:jc w:val="both"/>
        <w:rPr>
          <w:rFonts w:ascii="Arial" w:hAnsi="Arial" w:cs="Arial"/>
        </w:rPr>
      </w:pPr>
      <w:r w:rsidRPr="00C41F5E">
        <w:rPr>
          <w:rFonts w:ascii="Arial" w:hAnsi="Arial" w:cs="Arial"/>
        </w:rPr>
        <w:t>W komunikacie zawarta jest nowa data dostarczenia usługi oraz przyczyna negatywnej realizacji. W przypadku, gdy nie jest znany termin dostępu do urządzeń OPL data nie zostanie wskazana. Nowy termin realizacji zostanie przekazany odrębnym komunikatem po uzyskaniu dostępu do urządzeń OPL. Dla dedykowanego kodu komunikat RTN zakończy proces.</w:t>
      </w:r>
    </w:p>
    <w:p w:rsidR="00114FDC" w:rsidRPr="00C41F5E" w:rsidRDefault="00114FDC" w:rsidP="000D2C04">
      <w:pPr>
        <w:pStyle w:val="Lista3"/>
        <w:numPr>
          <w:ilvl w:val="0"/>
          <w:numId w:val="209"/>
        </w:numPr>
        <w:spacing w:line="360" w:lineRule="auto"/>
        <w:jc w:val="both"/>
        <w:rPr>
          <w:rFonts w:ascii="Arial" w:hAnsi="Arial" w:cs="Arial"/>
        </w:rPr>
      </w:pPr>
      <w:r w:rsidRPr="00C41F5E">
        <w:rPr>
          <w:rFonts w:ascii="Arial" w:hAnsi="Arial" w:cs="Arial"/>
          <w:b/>
        </w:rPr>
        <w:t>Przyczyny po stronie Biorcy</w:t>
      </w:r>
      <w:r w:rsidRPr="00C41F5E">
        <w:rPr>
          <w:rFonts w:ascii="Arial" w:hAnsi="Arial" w:cs="Arial"/>
        </w:rPr>
        <w:t xml:space="preserve"> (np. brak przyłącza, niepoprawne przyłącze, niepoprawna dokumentacja).</w:t>
      </w:r>
    </w:p>
    <w:p w:rsidR="00114FDC" w:rsidRPr="00C41F5E" w:rsidRDefault="00114FDC" w:rsidP="00E16D0F">
      <w:pPr>
        <w:pStyle w:val="Lista3"/>
        <w:spacing w:line="360" w:lineRule="auto"/>
        <w:ind w:left="284" w:firstLine="0"/>
        <w:jc w:val="both"/>
        <w:rPr>
          <w:rFonts w:ascii="Arial" w:hAnsi="Arial" w:cs="Arial"/>
        </w:rPr>
      </w:pPr>
      <w:r w:rsidRPr="00C41F5E">
        <w:rPr>
          <w:rFonts w:ascii="Arial" w:hAnsi="Arial" w:cs="Arial"/>
        </w:rPr>
        <w:t>W komunikacie zawarta jest data, do której Biorca powinien usunąć wskazane nieprawidłowości oraz przyczyna negatywnej realizacji.</w:t>
      </w:r>
    </w:p>
    <w:p w:rsidR="00114FDC" w:rsidRPr="00C41F5E" w:rsidRDefault="00114FDC" w:rsidP="00E16D0F">
      <w:pPr>
        <w:pStyle w:val="Lista3"/>
        <w:spacing w:line="360" w:lineRule="auto"/>
        <w:ind w:left="284" w:firstLine="0"/>
        <w:jc w:val="both"/>
        <w:rPr>
          <w:rFonts w:ascii="Arial" w:hAnsi="Arial" w:cs="Arial"/>
        </w:rPr>
      </w:pPr>
      <w:r w:rsidRPr="00C41F5E">
        <w:rPr>
          <w:rFonts w:ascii="Arial" w:hAnsi="Arial" w:cs="Arial"/>
        </w:rPr>
        <w:t>Wskazana data ponownej realizacji zamówienia powinna zawsze przypadać na 5 DR od dnia wysłania komunikatu o nieskutecznej realizacji.</w:t>
      </w:r>
    </w:p>
    <w:p w:rsidR="00114FDC" w:rsidRPr="00C41F5E" w:rsidRDefault="00114FDC" w:rsidP="00E16D0F">
      <w:pPr>
        <w:pStyle w:val="Lista3"/>
        <w:spacing w:line="360" w:lineRule="auto"/>
        <w:ind w:left="284" w:firstLine="0"/>
        <w:jc w:val="both"/>
        <w:rPr>
          <w:rFonts w:ascii="Arial" w:hAnsi="Arial" w:cs="Arial"/>
        </w:rPr>
      </w:pPr>
      <w:r w:rsidRPr="00C41F5E">
        <w:rPr>
          <w:rFonts w:ascii="Arial" w:hAnsi="Arial" w:cs="Arial"/>
        </w:rPr>
        <w:t>Zakres danych zawartych w przesyłanym komunikacje opisany jest w dokumencie MWD Komunikaty</w:t>
      </w:r>
    </w:p>
    <w:p w:rsidR="00114FDC" w:rsidRPr="00C41F5E" w:rsidRDefault="00114FDC" w:rsidP="001B06D5">
      <w:pPr>
        <w:pStyle w:val="Lista3"/>
        <w:numPr>
          <w:ilvl w:val="0"/>
          <w:numId w:val="17"/>
        </w:numPr>
        <w:spacing w:line="360" w:lineRule="auto"/>
        <w:jc w:val="both"/>
        <w:rPr>
          <w:rFonts w:ascii="Arial" w:hAnsi="Arial" w:cs="Arial"/>
        </w:rPr>
      </w:pPr>
      <w:r w:rsidRPr="00C41F5E">
        <w:rPr>
          <w:rFonts w:ascii="Arial" w:hAnsi="Arial" w:cs="Arial"/>
        </w:rPr>
        <w:t>Po ustąpieniu Siły Wyższej lub uzyskaniu dostępu do urządzeń OPL, OPL przesyła informację o dacie realizacji zamówienia do Operatora Biorcy. Zakres danych zawartych w przesyłanym komunikacje opisany jest w dokumencie MWD Komunikaty</w:t>
      </w:r>
    </w:p>
    <w:p w:rsidR="00114FDC" w:rsidRPr="00C41F5E" w:rsidRDefault="00114FDC" w:rsidP="001B06D5">
      <w:pPr>
        <w:pStyle w:val="Lista3"/>
        <w:numPr>
          <w:ilvl w:val="0"/>
          <w:numId w:val="17"/>
        </w:numPr>
        <w:spacing w:line="360" w:lineRule="auto"/>
        <w:jc w:val="both"/>
        <w:rPr>
          <w:rFonts w:ascii="Arial" w:hAnsi="Arial" w:cs="Arial"/>
        </w:rPr>
      </w:pPr>
      <w:r w:rsidRPr="00C41F5E">
        <w:rPr>
          <w:rFonts w:ascii="Arial" w:hAnsi="Arial" w:cs="Arial"/>
        </w:rPr>
        <w:t>Powtórna nieskuteczna realizacja z przyczyny leżącej po stronie Biorcy powoduje anulowanie zamówienia i przekazanie komunikatu do Operatora Biorcy Komunikat ten jest wysyłany w dacie wymaganej ponownej realizacji zamówienia. Zakres danych zawartych w przesyłanym komunikacje opisany jest w dokumencie MWD Komunikaty</w:t>
      </w:r>
    </w:p>
    <w:p w:rsidR="00114FDC" w:rsidRPr="00C41F5E" w:rsidRDefault="00114FDC" w:rsidP="00107892">
      <w:pPr>
        <w:pStyle w:val="Lista2"/>
        <w:spacing w:line="360" w:lineRule="auto"/>
        <w:ind w:left="0" w:firstLine="0"/>
        <w:jc w:val="both"/>
        <w:rPr>
          <w:rFonts w:ascii="Arial" w:hAnsi="Arial" w:cs="Arial"/>
        </w:rPr>
      </w:pPr>
    </w:p>
    <w:p w:rsidR="00114FDC" w:rsidRPr="00C41F5E" w:rsidRDefault="00114FDC" w:rsidP="00107892">
      <w:pPr>
        <w:pStyle w:val="Lista2"/>
        <w:spacing w:line="360" w:lineRule="auto"/>
        <w:ind w:left="0" w:firstLine="0"/>
        <w:jc w:val="both"/>
        <w:rPr>
          <w:rFonts w:ascii="Arial" w:hAnsi="Arial" w:cs="Arial"/>
        </w:rPr>
      </w:pPr>
    </w:p>
    <w:p w:rsidR="00114FDC" w:rsidRPr="00C41F5E" w:rsidRDefault="00114FDC" w:rsidP="00657DE6">
      <w:pPr>
        <w:pStyle w:val="Nagwek1"/>
        <w:numPr>
          <w:ilvl w:val="1"/>
          <w:numId w:val="103"/>
        </w:numPr>
      </w:pPr>
      <w:bookmarkStart w:id="1096" w:name="_Toc286619754"/>
      <w:bookmarkStart w:id="1097" w:name="_Toc440362833"/>
      <w:r w:rsidRPr="00C41F5E">
        <w:lastRenderedPageBreak/>
        <w:t>PRZEBUDOWA/ZMIANA INFRASTRUKTURY OPL NA WNIOSEK OPERATORA</w:t>
      </w:r>
      <w:bookmarkEnd w:id="1096"/>
      <w:r w:rsidRPr="00C41F5E">
        <w:t xml:space="preserve"> WLR</w:t>
      </w:r>
      <w:bookmarkEnd w:id="1097"/>
    </w:p>
    <w:p w:rsidR="00114FDC" w:rsidRPr="00C41F5E" w:rsidRDefault="00114FDC" w:rsidP="00107892">
      <w:pPr>
        <w:rPr>
          <w:rFonts w:ascii="Arial" w:hAnsi="Arial" w:cs="Arial"/>
        </w:rPr>
      </w:pPr>
    </w:p>
    <w:p w:rsidR="00114FDC" w:rsidRPr="00C41F5E" w:rsidRDefault="00114FDC" w:rsidP="00107892">
      <w:pPr>
        <w:rPr>
          <w:rFonts w:ascii="Arial" w:hAnsi="Arial" w:cs="Arial"/>
        </w:rPr>
      </w:pPr>
      <w:r w:rsidRPr="00C41F5E">
        <w:rPr>
          <w:rFonts w:ascii="Arial" w:hAnsi="Arial" w:cs="Arial"/>
        </w:rPr>
        <w:t>Rozdział opisuje zasady realizacji zamówień na przebudowę/zmianę infrastruktury na wniosek OA</w:t>
      </w:r>
    </w:p>
    <w:p w:rsidR="00114FDC" w:rsidRPr="00C41F5E" w:rsidRDefault="00AB0470" w:rsidP="00107892">
      <w:pPr>
        <w:rPr>
          <w:rFonts w:ascii="Arial" w:hAnsi="Arial" w:cs="Arial"/>
        </w:rPr>
      </w:pPr>
      <w:r>
        <w:rPr>
          <w:rFonts w:ascii="Arial" w:hAnsi="Arial" w:cs="Arial"/>
          <w:noProof/>
        </w:rPr>
        <w:drawing>
          <wp:inline distT="0" distB="0" distL="0" distR="0" wp14:anchorId="5CB98592" wp14:editId="544626DA">
            <wp:extent cx="5762625" cy="5514975"/>
            <wp:effectExtent l="0" t="0" r="9525" b="9525"/>
            <wp:docPr id="3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762625" cy="5514975"/>
                    </a:xfrm>
                    <a:prstGeom prst="rect">
                      <a:avLst/>
                    </a:prstGeom>
                    <a:noFill/>
                    <a:ln>
                      <a:noFill/>
                    </a:ln>
                  </pic:spPr>
                </pic:pic>
              </a:graphicData>
            </a:graphic>
          </wp:inline>
        </w:drawing>
      </w:r>
    </w:p>
    <w:p w:rsidR="00114FDC" w:rsidRPr="00C41F5E" w:rsidRDefault="00114FDC" w:rsidP="002963EC">
      <w:pPr>
        <w:jc w:val="left"/>
        <w:rPr>
          <w:rFonts w:ascii="Arial" w:hAnsi="Arial" w:cs="Arial"/>
        </w:rPr>
      </w:pPr>
      <w:r w:rsidRPr="00C41F5E">
        <w:rPr>
          <w:rFonts w:ascii="Arial" w:hAnsi="Arial" w:cs="Arial"/>
        </w:rPr>
        <w:t>* Numery komunikatów na powyższym diagramie zostaną uzupełnione w momencie publikacji dokumentu MWDK.</w:t>
      </w:r>
    </w:p>
    <w:p w:rsidR="00114FDC" w:rsidRPr="00C41F5E" w:rsidRDefault="00114FDC" w:rsidP="00657DE6">
      <w:pPr>
        <w:pStyle w:val="Nagwek1"/>
        <w:numPr>
          <w:ilvl w:val="2"/>
          <w:numId w:val="103"/>
        </w:numPr>
      </w:pPr>
      <w:bookmarkStart w:id="1098" w:name="_Toc286619755"/>
      <w:bookmarkStart w:id="1099" w:name="_Toc440362834"/>
      <w:r w:rsidRPr="00C41F5E">
        <w:t>Zasady zgłaszania zamówienia na przebudowę/zmianę infrastruktury</w:t>
      </w:r>
      <w:bookmarkEnd w:id="1098"/>
      <w:bookmarkEnd w:id="1099"/>
    </w:p>
    <w:p w:rsidR="00114FDC" w:rsidRPr="00C41F5E" w:rsidRDefault="00114FDC" w:rsidP="00107892">
      <w:pPr>
        <w:pStyle w:val="Lista2"/>
        <w:spacing w:line="360" w:lineRule="auto"/>
        <w:ind w:left="0" w:firstLine="0"/>
        <w:jc w:val="both"/>
        <w:rPr>
          <w:rFonts w:ascii="Arial" w:hAnsi="Arial" w:cs="Arial"/>
        </w:rPr>
      </w:pPr>
    </w:p>
    <w:p w:rsidR="00114FDC" w:rsidRPr="00C41F5E" w:rsidRDefault="00114FDC" w:rsidP="00107892">
      <w:pPr>
        <w:widowControl/>
        <w:numPr>
          <w:ilvl w:val="0"/>
          <w:numId w:val="189"/>
        </w:numPr>
        <w:autoSpaceDE/>
        <w:autoSpaceDN/>
        <w:adjustRightInd/>
        <w:spacing w:line="360" w:lineRule="auto"/>
        <w:textAlignment w:val="auto"/>
        <w:rPr>
          <w:rFonts w:ascii="Arial" w:hAnsi="Arial" w:cs="Arial"/>
        </w:rPr>
      </w:pPr>
      <w:r w:rsidRPr="00C41F5E">
        <w:rPr>
          <w:rFonts w:ascii="Arial" w:hAnsi="Arial" w:cs="Arial"/>
        </w:rPr>
        <w:t>Proces zgłaszania zamówienia na przebudowę/zmianę infrastruktury odbywa się kanałem elektronicznym zgodnie z poniższym zakresem danych.</w:t>
      </w:r>
    </w:p>
    <w:p w:rsidR="00114FDC" w:rsidRPr="00C41F5E" w:rsidRDefault="00114FDC" w:rsidP="00107892">
      <w:pPr>
        <w:widowControl/>
        <w:numPr>
          <w:ilvl w:val="0"/>
          <w:numId w:val="189"/>
        </w:numPr>
        <w:autoSpaceDE/>
        <w:autoSpaceDN/>
        <w:adjustRightInd/>
        <w:spacing w:line="360" w:lineRule="auto"/>
        <w:textAlignment w:val="auto"/>
        <w:rPr>
          <w:rFonts w:ascii="Arial" w:hAnsi="Arial" w:cs="Arial"/>
        </w:rPr>
      </w:pPr>
      <w:r w:rsidRPr="00C41F5E">
        <w:rPr>
          <w:rFonts w:ascii="Arial" w:hAnsi="Arial" w:cs="Arial"/>
        </w:rPr>
        <w:t xml:space="preserve"> Dla realizacji zamówienia dotyczącego przebudowy infrastruktury w zakresie przestawienia słupa, przebudowy instalacji, Biorca w komunikacie wskazuje datę realizacji zamówienia nie wcześniejszą niż 120DK licząc od daty wpływu zamówienia do OPL. Data ta nie może przypadać </w:t>
      </w:r>
      <w:r w:rsidRPr="00C41F5E">
        <w:rPr>
          <w:rFonts w:ascii="Arial" w:hAnsi="Arial" w:cs="Arial"/>
        </w:rPr>
        <w:lastRenderedPageBreak/>
        <w:t>na dzień świąteczny, ani dzień ustawowo wolny od pracy. Zakres danych zawartych w przesyłanym komunikacje opisany jest w dokumencie MWD Komunikaty</w:t>
      </w:r>
    </w:p>
    <w:p w:rsidR="00114FDC" w:rsidRPr="00C41F5E" w:rsidRDefault="00114FDC" w:rsidP="00802A25">
      <w:pPr>
        <w:pStyle w:val="Nagwek1"/>
        <w:numPr>
          <w:ilvl w:val="2"/>
          <w:numId w:val="103"/>
        </w:numPr>
      </w:pPr>
      <w:bookmarkStart w:id="1100" w:name="_Toc293693652"/>
      <w:bookmarkStart w:id="1101" w:name="_Toc286619756"/>
      <w:bookmarkStart w:id="1102" w:name="_Toc440362835"/>
      <w:bookmarkEnd w:id="1100"/>
      <w:r w:rsidRPr="00C41F5E">
        <w:t>Weryfikacja informatyczna</w:t>
      </w:r>
      <w:bookmarkEnd w:id="1101"/>
      <w:bookmarkEnd w:id="1102"/>
    </w:p>
    <w:p w:rsidR="00114FDC" w:rsidRPr="00C41F5E" w:rsidRDefault="00114FDC" w:rsidP="00107892">
      <w:pPr>
        <w:pStyle w:val="Lista3"/>
        <w:spacing w:line="360" w:lineRule="auto"/>
        <w:ind w:left="0" w:firstLine="0"/>
        <w:jc w:val="center"/>
        <w:rPr>
          <w:rFonts w:ascii="Arial" w:hAnsi="Arial" w:cs="Arial"/>
          <w:b/>
          <w:u w:val="single"/>
        </w:rPr>
      </w:pPr>
    </w:p>
    <w:p w:rsidR="00114FDC" w:rsidRPr="00C41F5E" w:rsidRDefault="00114FDC" w:rsidP="00107892">
      <w:pPr>
        <w:pStyle w:val="Tekstkomentarza"/>
        <w:spacing w:line="360" w:lineRule="auto"/>
        <w:ind w:left="357" w:hanging="357"/>
        <w:rPr>
          <w:rFonts w:ascii="Arial" w:hAnsi="Arial" w:cs="Arial"/>
        </w:rPr>
      </w:pPr>
      <w:r w:rsidRPr="00C41F5E">
        <w:rPr>
          <w:rFonts w:ascii="Arial" w:hAnsi="Arial" w:cs="Arial"/>
        </w:rPr>
        <w:t xml:space="preserve">1. Zamówienie przesłane przez Operatora jest weryfikowane pod kątem informatycznym. Następuje automatyczne sprawdzenie przez system, struktury i formatu komunikatu </w:t>
      </w:r>
    </w:p>
    <w:p w:rsidR="00114FDC" w:rsidRPr="00C41F5E" w:rsidRDefault="00114FDC" w:rsidP="00107892">
      <w:pPr>
        <w:pStyle w:val="Tekstkomentarza"/>
        <w:spacing w:line="360" w:lineRule="auto"/>
        <w:ind w:left="284" w:hanging="284"/>
        <w:rPr>
          <w:rFonts w:ascii="Arial" w:hAnsi="Arial" w:cs="Arial"/>
        </w:rPr>
      </w:pPr>
      <w:r w:rsidRPr="00C41F5E">
        <w:rPr>
          <w:rFonts w:ascii="Arial" w:hAnsi="Arial" w:cs="Arial"/>
        </w:rPr>
        <w:t>2. W wyniku pozytywnej weryfikacji informatycznej następuje przyjęcie i rejestracja zamówienia.         W kolejnym kroku zamówienie podlega weryfikacji formalnej.</w:t>
      </w:r>
    </w:p>
    <w:p w:rsidR="00114FDC" w:rsidRPr="00C41F5E" w:rsidRDefault="00114FDC" w:rsidP="00107892">
      <w:pPr>
        <w:pStyle w:val="Tekstkomentarza"/>
        <w:spacing w:line="360" w:lineRule="auto"/>
        <w:ind w:left="284" w:hanging="284"/>
        <w:rPr>
          <w:rFonts w:ascii="Arial" w:hAnsi="Arial" w:cs="Arial"/>
        </w:rPr>
      </w:pPr>
      <w:r w:rsidRPr="00C41F5E">
        <w:rPr>
          <w:rFonts w:ascii="Arial" w:hAnsi="Arial" w:cs="Arial"/>
        </w:rPr>
        <w:t>3. W wyniku negatywnej weryfikacji informatycznej następuje odrzucenie zamówienia. Do Operatora zostaje wysłany komunikat o odrzuceniu zamówienia wraz ze wskazaniem przyczyny odrzucenia zgodnej  z załącznikiem do MWD Komunikaty.</w:t>
      </w:r>
    </w:p>
    <w:p w:rsidR="00114FDC" w:rsidRPr="00C41F5E" w:rsidRDefault="00114FDC" w:rsidP="00802A25">
      <w:pPr>
        <w:pStyle w:val="Nagwek1"/>
        <w:numPr>
          <w:ilvl w:val="2"/>
          <w:numId w:val="103"/>
        </w:numPr>
      </w:pPr>
      <w:bookmarkStart w:id="1103" w:name="_Toc286619757"/>
      <w:bookmarkStart w:id="1104" w:name="_Toc440362836"/>
      <w:r w:rsidRPr="00C41F5E">
        <w:t>Weryfikacja formalna Zamówienia</w:t>
      </w:r>
      <w:bookmarkEnd w:id="1103"/>
      <w:bookmarkEnd w:id="1104"/>
    </w:p>
    <w:p w:rsidR="00114FDC" w:rsidRPr="00C41F5E" w:rsidRDefault="00114FDC" w:rsidP="00107892">
      <w:pPr>
        <w:pStyle w:val="ZnakZnakZnakZnakZnakZnakZnak"/>
        <w:numPr>
          <w:ilvl w:val="0"/>
          <w:numId w:val="0"/>
        </w:numPr>
        <w:ind w:left="142"/>
      </w:pPr>
    </w:p>
    <w:p w:rsidR="00114FDC" w:rsidRPr="00C41F5E" w:rsidRDefault="00114FDC" w:rsidP="00107892">
      <w:pPr>
        <w:numPr>
          <w:ilvl w:val="0"/>
          <w:numId w:val="200"/>
        </w:numPr>
        <w:rPr>
          <w:rFonts w:ascii="Arial" w:hAnsi="Arial" w:cs="Arial"/>
        </w:rPr>
      </w:pPr>
      <w:r w:rsidRPr="00C41F5E">
        <w:rPr>
          <w:rFonts w:ascii="Arial" w:hAnsi="Arial" w:cs="Arial"/>
        </w:rPr>
        <w:t>OPL, w terminie 1 DR od dnia otrzymania zamówienia dotyczącego zmiany infrastruktury dokonuje weryfikacji formalnej. W przypadku negatywnej weryfikacji zamówienia, OPL odsyła do Biorcy komunikat o negatywnej weryfikacji formalnej z podaniem przyczyny odmowy realizacji zamówienia. Po pozytywnej weryfikacji formalnej zamówienia wykonywana jest realizacja. Zakres danych zawartych w przesyłanym komunikacje opisany jest w dokumencie MWD Komunikaty</w:t>
      </w:r>
    </w:p>
    <w:p w:rsidR="00114FDC" w:rsidRPr="00C41F5E" w:rsidRDefault="00114FDC" w:rsidP="00802A25">
      <w:pPr>
        <w:pStyle w:val="Nagwek1"/>
        <w:numPr>
          <w:ilvl w:val="2"/>
          <w:numId w:val="103"/>
        </w:numPr>
      </w:pPr>
      <w:bookmarkStart w:id="1105" w:name="_Toc293693656"/>
      <w:bookmarkStart w:id="1106" w:name="_Toc293693657"/>
      <w:bookmarkStart w:id="1107" w:name="_Toc293693658"/>
      <w:bookmarkStart w:id="1108" w:name="_Toc286619758"/>
      <w:bookmarkStart w:id="1109" w:name="_Toc440362837"/>
      <w:bookmarkEnd w:id="1105"/>
      <w:bookmarkEnd w:id="1106"/>
      <w:bookmarkEnd w:id="1107"/>
      <w:r w:rsidRPr="00C41F5E">
        <w:t>Realizacja Zamówienia</w:t>
      </w:r>
      <w:bookmarkEnd w:id="1108"/>
      <w:bookmarkEnd w:id="1109"/>
    </w:p>
    <w:p w:rsidR="00114FDC" w:rsidRPr="00C41F5E" w:rsidRDefault="00114FDC" w:rsidP="00107892">
      <w:pPr>
        <w:jc w:val="center"/>
        <w:rPr>
          <w:rFonts w:ascii="Arial" w:hAnsi="Arial" w:cs="Arial"/>
          <w:b/>
        </w:rPr>
      </w:pPr>
    </w:p>
    <w:p w:rsidR="00114FDC" w:rsidRPr="00C41F5E" w:rsidRDefault="00114FDC" w:rsidP="00107892">
      <w:pPr>
        <w:widowControl/>
        <w:autoSpaceDE/>
        <w:autoSpaceDN/>
        <w:adjustRightInd/>
        <w:spacing w:line="360" w:lineRule="auto"/>
        <w:ind w:left="426" w:hanging="426"/>
        <w:textAlignment w:val="auto"/>
        <w:rPr>
          <w:rFonts w:ascii="Arial" w:hAnsi="Arial" w:cs="Arial"/>
        </w:rPr>
      </w:pPr>
      <w:r w:rsidRPr="00C41F5E">
        <w:rPr>
          <w:rFonts w:ascii="Arial" w:hAnsi="Arial" w:cs="Arial"/>
        </w:rPr>
        <w:t xml:space="preserve">1. </w:t>
      </w:r>
      <w:r w:rsidRPr="00C41F5E">
        <w:rPr>
          <w:rFonts w:ascii="Arial" w:hAnsi="Arial" w:cs="Arial"/>
        </w:rPr>
        <w:tab/>
        <w:t>OPL realizuje zamówienie zgodnie z potwierdzoną datą realizacji.</w:t>
      </w:r>
    </w:p>
    <w:p w:rsidR="00114FDC" w:rsidRPr="00C41F5E" w:rsidRDefault="00114FDC" w:rsidP="00107892">
      <w:pPr>
        <w:widowControl/>
        <w:autoSpaceDE/>
        <w:autoSpaceDN/>
        <w:adjustRightInd/>
        <w:spacing w:line="360" w:lineRule="auto"/>
        <w:ind w:left="426" w:hanging="426"/>
        <w:textAlignment w:val="auto"/>
        <w:rPr>
          <w:rFonts w:ascii="Arial" w:hAnsi="Arial" w:cs="Arial"/>
        </w:rPr>
      </w:pPr>
      <w:r w:rsidRPr="00C41F5E">
        <w:rPr>
          <w:rFonts w:ascii="Arial" w:hAnsi="Arial" w:cs="Arial"/>
        </w:rPr>
        <w:t>2.</w:t>
      </w:r>
      <w:r w:rsidRPr="00C41F5E">
        <w:rPr>
          <w:rFonts w:ascii="Arial" w:hAnsi="Arial" w:cs="Arial"/>
        </w:rPr>
        <w:tab/>
        <w:t>OPL, w ciągu 1 (jednego) DR od wskazanej w zamówieniu wymaganej daty realizacji w przypadku nieskutecznej realizacji wysyła komunikat z podaniem przyczyny nieskutecznej realizacji</w:t>
      </w:r>
    </w:p>
    <w:p w:rsidR="00114FDC" w:rsidRPr="00C41F5E" w:rsidRDefault="00114FDC" w:rsidP="00107892">
      <w:pPr>
        <w:widowControl/>
        <w:autoSpaceDE/>
        <w:autoSpaceDN/>
        <w:adjustRightInd/>
        <w:spacing w:line="360" w:lineRule="auto"/>
        <w:ind w:left="426" w:hanging="426"/>
        <w:textAlignment w:val="auto"/>
        <w:rPr>
          <w:rFonts w:ascii="Arial" w:hAnsi="Arial" w:cs="Arial"/>
        </w:rPr>
      </w:pPr>
      <w:r w:rsidRPr="00C41F5E">
        <w:rPr>
          <w:rFonts w:ascii="Arial" w:hAnsi="Arial" w:cs="Arial"/>
        </w:rPr>
        <w:t>3.</w:t>
      </w:r>
      <w:r w:rsidRPr="00C41F5E">
        <w:rPr>
          <w:rFonts w:ascii="Arial" w:hAnsi="Arial" w:cs="Arial"/>
        </w:rPr>
        <w:tab/>
        <w:t xml:space="preserve">OPL w ciągu 1 (jednego) DR po zrealizowaniu Zamówienia potwierdza Biorcy realizację Zamówienia. </w:t>
      </w:r>
    </w:p>
    <w:p w:rsidR="00114FDC" w:rsidRPr="00C41F5E" w:rsidRDefault="00114FDC" w:rsidP="00107892">
      <w:pPr>
        <w:rPr>
          <w:rFonts w:ascii="Arial" w:hAnsi="Arial" w:cs="Arial"/>
        </w:rPr>
      </w:pPr>
      <w:r w:rsidRPr="00C41F5E">
        <w:rPr>
          <w:rFonts w:ascii="Arial" w:hAnsi="Arial" w:cs="Arial"/>
        </w:rPr>
        <w:t>Zakres danych zawartych w przesyłanym komunikacje opisany jest w dokumencie MWD Komunikaty</w:t>
      </w:r>
    </w:p>
    <w:p w:rsidR="00114FDC" w:rsidRPr="00C41F5E" w:rsidRDefault="00114FDC" w:rsidP="00107892">
      <w:pPr>
        <w:rPr>
          <w:rFonts w:ascii="Arial" w:hAnsi="Arial" w:cs="Arial"/>
        </w:rPr>
      </w:pPr>
    </w:p>
    <w:p w:rsidR="00114FDC" w:rsidRPr="00C41F5E" w:rsidRDefault="00114FDC" w:rsidP="00107892">
      <w:pPr>
        <w:rPr>
          <w:rFonts w:ascii="Arial" w:hAnsi="Arial" w:cs="Arial"/>
        </w:rPr>
      </w:pPr>
    </w:p>
    <w:p w:rsidR="00114FDC" w:rsidRPr="00C41F5E" w:rsidRDefault="00114FDC" w:rsidP="00107892">
      <w:pPr>
        <w:rPr>
          <w:rFonts w:ascii="Arial" w:hAnsi="Arial" w:cs="Arial"/>
        </w:rPr>
      </w:pPr>
    </w:p>
    <w:p w:rsidR="00114FDC" w:rsidRPr="00C41F5E" w:rsidRDefault="00114FDC" w:rsidP="00107892">
      <w:pPr>
        <w:rPr>
          <w:rFonts w:ascii="Arial" w:hAnsi="Arial" w:cs="Arial"/>
        </w:rPr>
      </w:pPr>
    </w:p>
    <w:p w:rsidR="00114FDC" w:rsidRPr="00C41F5E" w:rsidRDefault="00114FDC" w:rsidP="00107892">
      <w:pPr>
        <w:rPr>
          <w:rFonts w:ascii="Arial" w:hAnsi="Arial" w:cs="Arial"/>
        </w:rPr>
      </w:pPr>
    </w:p>
    <w:p w:rsidR="00114FDC" w:rsidRPr="00C41F5E" w:rsidRDefault="00114FDC" w:rsidP="00107892">
      <w:pPr>
        <w:rPr>
          <w:rFonts w:ascii="Arial" w:hAnsi="Arial" w:cs="Arial"/>
        </w:rPr>
      </w:pPr>
    </w:p>
    <w:p w:rsidR="00114FDC" w:rsidRPr="00C41F5E" w:rsidRDefault="00114FDC" w:rsidP="00107892">
      <w:pPr>
        <w:rPr>
          <w:rFonts w:ascii="Arial" w:hAnsi="Arial" w:cs="Arial"/>
        </w:rPr>
      </w:pPr>
    </w:p>
    <w:p w:rsidR="00114FDC" w:rsidRPr="00C41F5E" w:rsidRDefault="00114FDC" w:rsidP="00107892">
      <w:pPr>
        <w:rPr>
          <w:rFonts w:ascii="Arial" w:hAnsi="Arial" w:cs="Arial"/>
        </w:rPr>
      </w:pPr>
    </w:p>
    <w:p w:rsidR="00114FDC" w:rsidRPr="00C41F5E" w:rsidRDefault="00114FDC" w:rsidP="00107892">
      <w:pPr>
        <w:rPr>
          <w:rFonts w:ascii="Arial" w:hAnsi="Arial" w:cs="Arial"/>
        </w:rPr>
      </w:pPr>
    </w:p>
    <w:p w:rsidR="00114FDC" w:rsidRPr="00C41F5E" w:rsidRDefault="00114FDC" w:rsidP="00107892">
      <w:pPr>
        <w:rPr>
          <w:rFonts w:ascii="Arial" w:hAnsi="Arial" w:cs="Arial"/>
        </w:rPr>
      </w:pPr>
    </w:p>
    <w:p w:rsidR="00114FDC" w:rsidRPr="00C41F5E" w:rsidRDefault="00114FDC" w:rsidP="00107892">
      <w:pPr>
        <w:rPr>
          <w:rFonts w:ascii="Arial" w:hAnsi="Arial" w:cs="Arial"/>
        </w:rPr>
      </w:pPr>
    </w:p>
    <w:p w:rsidR="00114FDC" w:rsidRPr="00C41F5E" w:rsidRDefault="00114FDC" w:rsidP="00B47048">
      <w:pPr>
        <w:pStyle w:val="Nagwek1"/>
        <w:numPr>
          <w:ilvl w:val="1"/>
          <w:numId w:val="103"/>
        </w:numPr>
      </w:pPr>
      <w:bookmarkStart w:id="1110" w:name="_Toc440362838"/>
      <w:r w:rsidRPr="00C41F5E">
        <w:lastRenderedPageBreak/>
        <w:t>AKTUALIZACJA BAZY PODMIOTÓW</w:t>
      </w:r>
      <w:bookmarkEnd w:id="1110"/>
    </w:p>
    <w:p w:rsidR="00114FDC" w:rsidRPr="00C41F5E" w:rsidRDefault="00114FDC" w:rsidP="0093349A"/>
    <w:p w:rsidR="00114FDC" w:rsidRPr="00C41F5E" w:rsidRDefault="00114FDC" w:rsidP="0093349A">
      <w:pPr>
        <w:rPr>
          <w:rFonts w:ascii="Arial" w:hAnsi="Arial" w:cs="Arial"/>
        </w:rPr>
      </w:pPr>
      <w:r w:rsidRPr="00C41F5E">
        <w:rPr>
          <w:rFonts w:ascii="Arial" w:hAnsi="Arial" w:cs="Arial"/>
        </w:rPr>
        <w:t>Baza referencyjna może zawierać podmioty będące organami administracji publicznej, bądź jednostkami świadczącymi usługi w zakresie: ochrony zdrowia i życia, bezpieczeństwa Państwa i porządku publicznego, obronności, szkolnictwa oraz sadownictwa. Baza abonentów nie może obejmować łącznie więcej niż 25% abonentów danego Operatora. Dla podmiotów z bazy referencyjnej przekazanej przez Biorcę do OPL Biorca może nadać Awarii status priorytetowy.</w:t>
      </w:r>
    </w:p>
    <w:p w:rsidR="00114FDC" w:rsidRPr="00C41F5E" w:rsidRDefault="00114FDC" w:rsidP="00B47048">
      <w:pPr>
        <w:pStyle w:val="Nagwek1"/>
        <w:numPr>
          <w:ilvl w:val="2"/>
          <w:numId w:val="103"/>
        </w:numPr>
      </w:pPr>
      <w:bookmarkStart w:id="1111" w:name="_Toc440362839"/>
      <w:r w:rsidRPr="00C41F5E">
        <w:t>Zasady zgłaszania aktualizacji bazy podmiotów</w:t>
      </w:r>
      <w:bookmarkEnd w:id="1111"/>
    </w:p>
    <w:p w:rsidR="00114FDC" w:rsidRPr="00C41F5E" w:rsidRDefault="00114FDC" w:rsidP="0093349A"/>
    <w:p w:rsidR="00114FDC" w:rsidRPr="00C41F5E" w:rsidRDefault="00114FDC" w:rsidP="0093349A">
      <w:pPr>
        <w:rPr>
          <w:rFonts w:ascii="Arial" w:hAnsi="Arial" w:cs="Arial"/>
        </w:rPr>
      </w:pPr>
      <w:r w:rsidRPr="00C41F5E">
        <w:rPr>
          <w:rFonts w:ascii="Arial" w:hAnsi="Arial" w:cs="Arial"/>
        </w:rPr>
        <w:t>Operator przesyła do OPL poprzez ISI zgłoszenie wprowadzenia aktualizacji bazy podmiotów uprawnionych. Zakres danych zgodny z MWD Komunikaty. Baza referencyjna będzie aktualizowana i przekazywana przez Biorcę nie częściej niż raz na kwartał.</w:t>
      </w:r>
    </w:p>
    <w:p w:rsidR="00114FDC" w:rsidRPr="00C41F5E" w:rsidRDefault="00114FDC" w:rsidP="00B47048">
      <w:pPr>
        <w:pStyle w:val="Nagwek1"/>
        <w:numPr>
          <w:ilvl w:val="2"/>
          <w:numId w:val="103"/>
        </w:numPr>
      </w:pPr>
      <w:bookmarkStart w:id="1112" w:name="_Toc440362840"/>
      <w:r w:rsidRPr="00C41F5E">
        <w:t>Weryfikacja informatyczna</w:t>
      </w:r>
      <w:bookmarkEnd w:id="1112"/>
    </w:p>
    <w:p w:rsidR="00114FDC" w:rsidRPr="00C41F5E" w:rsidRDefault="00114FDC" w:rsidP="0093349A"/>
    <w:p w:rsidR="00114FDC" w:rsidRPr="00C41F5E" w:rsidRDefault="00114FDC" w:rsidP="00B47048">
      <w:pPr>
        <w:numPr>
          <w:ilvl w:val="6"/>
          <w:numId w:val="187"/>
        </w:numPr>
        <w:tabs>
          <w:tab w:val="clear" w:pos="2520"/>
        </w:tabs>
        <w:ind w:left="426"/>
        <w:rPr>
          <w:rFonts w:ascii="Arial" w:hAnsi="Arial" w:cs="Arial"/>
        </w:rPr>
      </w:pPr>
      <w:r w:rsidRPr="00C41F5E">
        <w:rPr>
          <w:rFonts w:ascii="Arial" w:hAnsi="Arial" w:cs="Arial"/>
        </w:rPr>
        <w:t>Zgłoszenie przesłane przez Operatora jest weryfikowane pod kątem informatycznym. Następuje automatyczne sprawdzenie przez system, struktury i formatu komunikatu, zgodnie ze specyfikacją dla poszczególnych rodzajów komunikatów określoną w dokumencie MWD Komunikaty.</w:t>
      </w:r>
    </w:p>
    <w:p w:rsidR="00114FDC" w:rsidRPr="00C41F5E" w:rsidRDefault="00114FDC" w:rsidP="00B47048">
      <w:pPr>
        <w:numPr>
          <w:ilvl w:val="6"/>
          <w:numId w:val="187"/>
        </w:numPr>
        <w:tabs>
          <w:tab w:val="clear" w:pos="2520"/>
        </w:tabs>
        <w:ind w:left="426"/>
        <w:rPr>
          <w:rFonts w:ascii="Arial" w:hAnsi="Arial" w:cs="Arial"/>
        </w:rPr>
      </w:pPr>
      <w:r w:rsidRPr="00C41F5E">
        <w:rPr>
          <w:rFonts w:ascii="Arial" w:hAnsi="Arial" w:cs="Arial"/>
        </w:rPr>
        <w:t>W wyniku pozytywnej weryfikacji informatycznej następuje przyjęcie i rejestracja zgłoszenia. W kolejnym kroku zgłoszenie podlega weryfikacji formalnej.</w:t>
      </w:r>
    </w:p>
    <w:p w:rsidR="00114FDC" w:rsidRPr="00C41F5E" w:rsidRDefault="00114FDC" w:rsidP="00B47048">
      <w:pPr>
        <w:numPr>
          <w:ilvl w:val="6"/>
          <w:numId w:val="187"/>
        </w:numPr>
        <w:tabs>
          <w:tab w:val="clear" w:pos="2520"/>
        </w:tabs>
        <w:ind w:left="426"/>
        <w:rPr>
          <w:rFonts w:ascii="Arial" w:hAnsi="Arial" w:cs="Arial"/>
        </w:rPr>
      </w:pPr>
      <w:r w:rsidRPr="00C41F5E">
        <w:rPr>
          <w:rFonts w:ascii="Arial" w:hAnsi="Arial" w:cs="Arial"/>
        </w:rPr>
        <w:t>W wyniku negatywnej weryfikacji informatycznej następuje odrzucenie zgłoszenia. Do Operatora zostaje wysłany komunikat o odrzuceniu zgłoszenia wraz ze wskazaniem przyczyny odrzucenia zgodnej z dokumentem MWD Komunikaty.</w:t>
      </w:r>
    </w:p>
    <w:p w:rsidR="00114FDC" w:rsidRPr="00C41F5E" w:rsidRDefault="00114FDC" w:rsidP="0093349A">
      <w:pPr>
        <w:rPr>
          <w:rFonts w:ascii="Arial" w:hAnsi="Arial" w:cs="Arial"/>
        </w:rPr>
      </w:pPr>
    </w:p>
    <w:p w:rsidR="00114FDC" w:rsidRPr="00C41F5E" w:rsidRDefault="00114FDC" w:rsidP="00B47048">
      <w:pPr>
        <w:pStyle w:val="Nagwek1"/>
        <w:numPr>
          <w:ilvl w:val="2"/>
          <w:numId w:val="103"/>
        </w:numPr>
      </w:pPr>
      <w:bookmarkStart w:id="1113" w:name="_Toc440362841"/>
      <w:r w:rsidRPr="00C41F5E">
        <w:t>Weryfikacja formalna</w:t>
      </w:r>
      <w:bookmarkEnd w:id="1113"/>
    </w:p>
    <w:p w:rsidR="00114FDC" w:rsidRPr="00C41F5E" w:rsidRDefault="00114FDC" w:rsidP="0093349A"/>
    <w:p w:rsidR="00114FDC" w:rsidRPr="00C41F5E" w:rsidRDefault="00114FDC" w:rsidP="00B47048">
      <w:pPr>
        <w:numPr>
          <w:ilvl w:val="3"/>
          <w:numId w:val="23"/>
        </w:numPr>
        <w:tabs>
          <w:tab w:val="clear" w:pos="2880"/>
        </w:tabs>
        <w:ind w:left="426"/>
        <w:rPr>
          <w:rFonts w:ascii="Arial" w:hAnsi="Arial" w:cs="Arial"/>
        </w:rPr>
      </w:pPr>
      <w:r w:rsidRPr="00C41F5E">
        <w:rPr>
          <w:rFonts w:ascii="Arial" w:hAnsi="Arial" w:cs="Arial"/>
        </w:rPr>
        <w:t>OPL, w terminie do 3 Dni Roboczych od dnia otrzymania zgłoszenia, dokonuje jego weryfikacji formalnej, przy założeniu, iż dzień wpływu zamówienia do OPL jest dniem T-0.</w:t>
      </w:r>
    </w:p>
    <w:p w:rsidR="00114FDC" w:rsidRPr="00C41F5E" w:rsidRDefault="00114FDC" w:rsidP="00B47048">
      <w:pPr>
        <w:numPr>
          <w:ilvl w:val="3"/>
          <w:numId w:val="23"/>
        </w:numPr>
        <w:tabs>
          <w:tab w:val="clear" w:pos="2880"/>
        </w:tabs>
        <w:ind w:left="426"/>
        <w:rPr>
          <w:rFonts w:ascii="Arial" w:hAnsi="Arial" w:cs="Arial"/>
        </w:rPr>
      </w:pPr>
      <w:r w:rsidRPr="00C41F5E">
        <w:rPr>
          <w:rFonts w:ascii="Arial" w:hAnsi="Arial" w:cs="Arial"/>
        </w:rPr>
        <w:t>W przypadku negatywnej weryfikacji formalnej zgłoszenia, OPL odsyła drogą elektroniczną komunikat do Biorcy uzupełniony o przyczynę odmowy realizacji. Format komunikatu zawiera zakres danych zgodnie z MWD Komunikaty.</w:t>
      </w:r>
    </w:p>
    <w:p w:rsidR="00114FDC" w:rsidRPr="00C41F5E" w:rsidRDefault="00114FDC" w:rsidP="00B47048">
      <w:pPr>
        <w:numPr>
          <w:ilvl w:val="3"/>
          <w:numId w:val="23"/>
        </w:numPr>
        <w:tabs>
          <w:tab w:val="clear" w:pos="2880"/>
        </w:tabs>
        <w:ind w:left="426"/>
        <w:rPr>
          <w:rFonts w:ascii="Arial" w:hAnsi="Arial" w:cs="Arial"/>
        </w:rPr>
      </w:pPr>
      <w:r w:rsidRPr="00C41F5E">
        <w:rPr>
          <w:rFonts w:ascii="Arial" w:hAnsi="Arial" w:cs="Arial"/>
        </w:rPr>
        <w:t>W przypadku pozytywnej weryfikacji formalnej zgłoszenia, OPL przystępuje do realizacji zgłoszenia.</w:t>
      </w:r>
    </w:p>
    <w:p w:rsidR="00114FDC" w:rsidRPr="00C41F5E" w:rsidRDefault="00114FDC" w:rsidP="0093349A">
      <w:pPr>
        <w:rPr>
          <w:rFonts w:ascii="Arial" w:hAnsi="Arial" w:cs="Arial"/>
        </w:rPr>
      </w:pPr>
    </w:p>
    <w:p w:rsidR="00114FDC" w:rsidRPr="00C41F5E" w:rsidRDefault="00114FDC" w:rsidP="0093349A">
      <w:pPr>
        <w:rPr>
          <w:rFonts w:ascii="Arial" w:hAnsi="Arial" w:cs="Arial"/>
        </w:rPr>
      </w:pPr>
    </w:p>
    <w:p w:rsidR="00114FDC" w:rsidRPr="00C41F5E" w:rsidRDefault="00114FDC" w:rsidP="00B47048">
      <w:pPr>
        <w:pStyle w:val="Nagwek1"/>
        <w:numPr>
          <w:ilvl w:val="2"/>
          <w:numId w:val="103"/>
        </w:numPr>
      </w:pPr>
      <w:bookmarkStart w:id="1114" w:name="_Toc440362842"/>
      <w:r w:rsidRPr="00C41F5E">
        <w:lastRenderedPageBreak/>
        <w:t>Realizacja zgłoszenia</w:t>
      </w:r>
      <w:bookmarkEnd w:id="1114"/>
    </w:p>
    <w:p w:rsidR="00114FDC" w:rsidRPr="00C41F5E" w:rsidRDefault="00114FDC" w:rsidP="0093349A">
      <w:pPr>
        <w:rPr>
          <w:rFonts w:ascii="Arial" w:hAnsi="Arial" w:cs="Arial"/>
        </w:rPr>
      </w:pPr>
      <w:r w:rsidRPr="00C41F5E">
        <w:rPr>
          <w:rFonts w:ascii="Arial" w:hAnsi="Arial" w:cs="Arial"/>
        </w:rPr>
        <w:t>Po pozytywnej weryfikacji formalnej OPL aktualizuje bazę referencyjną zgodnie z przesłanym przez Biorcę zgłoszeniem. Baza referencyjna zachowuje historię aktualizacji uprawnionych podmiotów.</w:t>
      </w:r>
    </w:p>
    <w:p w:rsidR="00114FDC" w:rsidRPr="00C41F5E" w:rsidRDefault="00114FDC" w:rsidP="0093349A">
      <w:pPr>
        <w:rPr>
          <w:rFonts w:ascii="Arial" w:hAnsi="Arial" w:cs="Arial"/>
        </w:rPr>
      </w:pPr>
      <w:r w:rsidRPr="00C41F5E">
        <w:rPr>
          <w:rFonts w:ascii="Arial" w:hAnsi="Arial" w:cs="Arial"/>
        </w:rPr>
        <w:t>OPL w terminie do 3 DR poinformuje Biorcę o wyniku aktualizacji bazy referencyjnej – pozytywnym lub negatywnym.</w:t>
      </w:r>
    </w:p>
    <w:p w:rsidR="00114FDC" w:rsidRDefault="00114FDC" w:rsidP="0093349A">
      <w:pPr>
        <w:rPr>
          <w:rFonts w:ascii="Arial" w:hAnsi="Arial" w:cs="Arial"/>
        </w:rPr>
      </w:pPr>
      <w:r w:rsidRPr="00C41F5E">
        <w:rPr>
          <w:rFonts w:ascii="Arial" w:hAnsi="Arial" w:cs="Arial"/>
        </w:rPr>
        <w:t>W przypadku odrzucenia pojedynczego rekordu z przesłanego zgłoszenia następuje odrzucenie całego pliku – OPL nie wykonuje aktualizacji bazy referencyjnej. Do Biorcy zostaje wysłane powiadomienie o braku aktualizacji bazy z powodu błędnego pliku wraz ze wskazaniem przyczyny odrzucenia zgodnej z dokumentem MWD Komunikaty.</w:t>
      </w:r>
    </w:p>
    <w:p w:rsidR="00114FDC" w:rsidRDefault="00114FDC" w:rsidP="00107892">
      <w:pPr>
        <w:rPr>
          <w:sz w:val="32"/>
          <w:szCs w:val="32"/>
        </w:rPr>
      </w:pPr>
    </w:p>
    <w:p w:rsidR="00212006" w:rsidRDefault="00212006" w:rsidP="00107892">
      <w:pPr>
        <w:rPr>
          <w:sz w:val="32"/>
          <w:szCs w:val="32"/>
        </w:rPr>
      </w:pPr>
    </w:p>
    <w:p w:rsidR="00B33BF6" w:rsidRPr="00474595" w:rsidRDefault="00474595" w:rsidP="00B33BF6">
      <w:pPr>
        <w:pStyle w:val="Nagwek1"/>
        <w:numPr>
          <w:ilvl w:val="1"/>
          <w:numId w:val="101"/>
        </w:numPr>
        <w:tabs>
          <w:tab w:val="num" w:pos="716"/>
        </w:tabs>
        <w:ind w:left="716"/>
      </w:pPr>
      <w:bookmarkStart w:id="1115" w:name="_Toc398887773"/>
      <w:r>
        <w:t xml:space="preserve"> </w:t>
      </w:r>
      <w:bookmarkStart w:id="1116" w:name="_Toc440362843"/>
      <w:r w:rsidR="00B33BF6" w:rsidRPr="00474595">
        <w:t>OBSŁUGA NA PLATFORMIE ZAMÓWIEŃ AKTYWACJI/ DEZAKTYWACJI BLOKAD NA NUMERY PRS ORAZ PROGÓW KWOTOWYCH.</w:t>
      </w:r>
      <w:bookmarkEnd w:id="1115"/>
      <w:bookmarkEnd w:id="1116"/>
    </w:p>
    <w:p w:rsidR="00B33BF6" w:rsidRPr="00474595" w:rsidRDefault="00B33BF6" w:rsidP="00B33BF6">
      <w:pPr>
        <w:spacing w:line="360" w:lineRule="auto"/>
        <w:rPr>
          <w:rFonts w:ascii="Arial" w:hAnsi="Arial" w:cs="Arial"/>
        </w:rPr>
      </w:pPr>
    </w:p>
    <w:p w:rsidR="00B33BF6" w:rsidRPr="00474595" w:rsidRDefault="00B33BF6" w:rsidP="00B33BF6">
      <w:pPr>
        <w:pStyle w:val="Nagwek1"/>
        <w:numPr>
          <w:ilvl w:val="2"/>
          <w:numId w:val="101"/>
        </w:numPr>
      </w:pPr>
      <w:bookmarkStart w:id="1117" w:name="_Toc398887774"/>
      <w:bookmarkStart w:id="1118" w:name="_Toc440362844"/>
      <w:r w:rsidRPr="00474595">
        <w:t>Zasady ogólne</w:t>
      </w:r>
      <w:bookmarkEnd w:id="1117"/>
      <w:bookmarkEnd w:id="1118"/>
    </w:p>
    <w:p w:rsidR="00B33BF6" w:rsidRPr="00474595" w:rsidRDefault="00B33BF6" w:rsidP="00B33BF6">
      <w:pPr>
        <w:pStyle w:val="Default"/>
        <w:numPr>
          <w:ilvl w:val="6"/>
          <w:numId w:val="253"/>
        </w:numPr>
        <w:tabs>
          <w:tab w:val="clear" w:pos="2520"/>
        </w:tabs>
        <w:spacing w:line="360" w:lineRule="auto"/>
        <w:ind w:left="426"/>
        <w:jc w:val="both"/>
        <w:rPr>
          <w:rFonts w:ascii="Arial" w:hAnsi="Arial" w:cs="Arial"/>
          <w:color w:val="auto"/>
          <w:sz w:val="20"/>
          <w:szCs w:val="20"/>
        </w:rPr>
      </w:pPr>
      <w:r w:rsidRPr="00474595">
        <w:rPr>
          <w:rFonts w:ascii="Arial" w:hAnsi="Arial" w:cs="Arial"/>
          <w:color w:val="auto"/>
          <w:sz w:val="20"/>
          <w:szCs w:val="20"/>
        </w:rPr>
        <w:t>OPL udostępnia Operatorom dedykowana Platformę sieci inteligentnej realizującą usługi blokad połączeń na numery o podwyższonej opłacie (PRS) oraz usługi progów kwotowych.</w:t>
      </w:r>
    </w:p>
    <w:p w:rsidR="00B33BF6" w:rsidRPr="00474595" w:rsidRDefault="00B33BF6" w:rsidP="00B33BF6">
      <w:pPr>
        <w:pStyle w:val="Default"/>
        <w:numPr>
          <w:ilvl w:val="6"/>
          <w:numId w:val="253"/>
        </w:numPr>
        <w:tabs>
          <w:tab w:val="clear" w:pos="2520"/>
          <w:tab w:val="num" w:pos="426"/>
        </w:tabs>
        <w:spacing w:line="360" w:lineRule="auto"/>
        <w:ind w:left="426"/>
        <w:jc w:val="both"/>
        <w:rPr>
          <w:rFonts w:ascii="Arial" w:hAnsi="Arial" w:cs="Arial"/>
          <w:color w:val="auto"/>
          <w:sz w:val="20"/>
          <w:szCs w:val="20"/>
        </w:rPr>
      </w:pPr>
      <w:r w:rsidRPr="00474595">
        <w:rPr>
          <w:rFonts w:ascii="Arial" w:hAnsi="Arial" w:cs="Arial"/>
          <w:color w:val="auto"/>
          <w:sz w:val="20"/>
          <w:szCs w:val="20"/>
        </w:rPr>
        <w:t xml:space="preserve">Dostęp do Platformy możliwy jest poprzez </w:t>
      </w:r>
      <w:r w:rsidR="004E3FCA" w:rsidRPr="00474595">
        <w:rPr>
          <w:rFonts w:ascii="Arial" w:hAnsi="Arial" w:cs="Arial"/>
          <w:color w:val="auto"/>
          <w:sz w:val="20"/>
          <w:szCs w:val="20"/>
        </w:rPr>
        <w:t xml:space="preserve">interfejs ISI dostęp </w:t>
      </w:r>
      <w:proofErr w:type="spellStart"/>
      <w:r w:rsidRPr="00474595">
        <w:rPr>
          <w:rFonts w:ascii="Arial" w:hAnsi="Arial" w:cs="Arial"/>
          <w:color w:val="auto"/>
          <w:sz w:val="20"/>
          <w:szCs w:val="20"/>
        </w:rPr>
        <w:t>WebService</w:t>
      </w:r>
      <w:proofErr w:type="spellEnd"/>
      <w:r w:rsidRPr="00474595">
        <w:rPr>
          <w:rFonts w:ascii="Arial" w:hAnsi="Arial" w:cs="Arial"/>
          <w:color w:val="auto"/>
          <w:sz w:val="20"/>
          <w:szCs w:val="20"/>
        </w:rPr>
        <w:t xml:space="preserve"> lub www, zgodnie z wyborem Biorcy, przez 24h na dobę, siedem dni w tygodniu.</w:t>
      </w:r>
      <w:r w:rsidR="002B0608" w:rsidRPr="00474595">
        <w:rPr>
          <w:rFonts w:ascii="Arial" w:hAnsi="Arial" w:cs="Arial"/>
        </w:rPr>
        <w:t xml:space="preserve"> </w:t>
      </w:r>
      <w:r w:rsidR="002B0608" w:rsidRPr="00474595">
        <w:rPr>
          <w:rFonts w:ascii="Arial" w:hAnsi="Arial" w:cs="Arial"/>
          <w:color w:val="auto"/>
          <w:sz w:val="20"/>
          <w:szCs w:val="20"/>
        </w:rPr>
        <w:t>OPL udostępnia  również poprzez www dostęp do GUI Platformy,</w:t>
      </w:r>
    </w:p>
    <w:p w:rsidR="00B33BF6" w:rsidRPr="00474595" w:rsidRDefault="002C4CE7" w:rsidP="00B33BF6">
      <w:pPr>
        <w:pStyle w:val="Default"/>
        <w:numPr>
          <w:ilvl w:val="6"/>
          <w:numId w:val="253"/>
        </w:numPr>
        <w:tabs>
          <w:tab w:val="clear" w:pos="2520"/>
          <w:tab w:val="num" w:pos="426"/>
        </w:tabs>
        <w:spacing w:line="360" w:lineRule="auto"/>
        <w:ind w:left="426"/>
        <w:jc w:val="both"/>
        <w:rPr>
          <w:rFonts w:ascii="Arial" w:hAnsi="Arial" w:cs="Arial"/>
          <w:color w:val="auto"/>
          <w:sz w:val="20"/>
          <w:szCs w:val="20"/>
        </w:rPr>
      </w:pPr>
      <w:r w:rsidRPr="00474595">
        <w:rPr>
          <w:rFonts w:ascii="Arial" w:hAnsi="Arial" w:cs="Arial"/>
          <w:color w:val="auto"/>
          <w:sz w:val="20"/>
          <w:szCs w:val="20"/>
        </w:rPr>
        <w:t xml:space="preserve">Operator </w:t>
      </w:r>
      <w:r w:rsidR="00B33BF6" w:rsidRPr="00474595">
        <w:rPr>
          <w:rFonts w:ascii="Arial" w:hAnsi="Arial" w:cs="Arial"/>
          <w:color w:val="auto"/>
          <w:sz w:val="20"/>
          <w:szCs w:val="20"/>
        </w:rPr>
        <w:t>Biorca występuje do OPL z wnioskiem o uzyskanie dostępu do Platformy. OPL na podstawie otrzymanego wniosku nadaje Biorcy indywidualny dostęp do Platformy. Nadane uprawnienia umożliwiają Biorcy:</w:t>
      </w:r>
    </w:p>
    <w:p w:rsidR="00B33BF6" w:rsidRPr="00474595" w:rsidRDefault="00B33BF6" w:rsidP="00B33BF6">
      <w:pPr>
        <w:pStyle w:val="Default"/>
        <w:numPr>
          <w:ilvl w:val="0"/>
          <w:numId w:val="232"/>
        </w:numPr>
        <w:spacing w:line="360" w:lineRule="auto"/>
        <w:jc w:val="both"/>
        <w:rPr>
          <w:rFonts w:ascii="Arial" w:hAnsi="Arial" w:cs="Arial"/>
          <w:color w:val="auto"/>
          <w:sz w:val="20"/>
          <w:szCs w:val="20"/>
        </w:rPr>
      </w:pPr>
      <w:r w:rsidRPr="00474595">
        <w:rPr>
          <w:rFonts w:ascii="Arial" w:hAnsi="Arial" w:cs="Arial"/>
          <w:color w:val="auto"/>
          <w:sz w:val="20"/>
          <w:szCs w:val="20"/>
        </w:rPr>
        <w:t xml:space="preserve">Wprowadzenie i utrzymywanie na Platformie cenników (do 5) dla Abonentów Biorcy. </w:t>
      </w:r>
      <w:r w:rsidRPr="00474595">
        <w:rPr>
          <w:rFonts w:ascii="Arial" w:hAnsi="Arial" w:cs="Arial"/>
          <w:sz w:val="20"/>
          <w:szCs w:val="20"/>
        </w:rPr>
        <w:t>Na wniosek Biorcy OPL może zaimplementować na Platformie przekazane przez Operatora cenniki.</w:t>
      </w:r>
    </w:p>
    <w:p w:rsidR="00B33BF6" w:rsidRPr="00474595" w:rsidRDefault="00B33BF6" w:rsidP="00B33BF6">
      <w:pPr>
        <w:pStyle w:val="Default"/>
        <w:numPr>
          <w:ilvl w:val="0"/>
          <w:numId w:val="232"/>
        </w:numPr>
        <w:spacing w:line="360" w:lineRule="auto"/>
        <w:jc w:val="both"/>
        <w:rPr>
          <w:rFonts w:ascii="Arial" w:hAnsi="Arial" w:cs="Arial"/>
          <w:color w:val="auto"/>
          <w:sz w:val="20"/>
          <w:szCs w:val="20"/>
        </w:rPr>
      </w:pPr>
      <w:r w:rsidRPr="00474595">
        <w:rPr>
          <w:rFonts w:ascii="Arial" w:hAnsi="Arial" w:cs="Arial"/>
          <w:color w:val="auto"/>
          <w:sz w:val="20"/>
          <w:szCs w:val="20"/>
        </w:rPr>
        <w:t>Aktywację, dezaktywację, modyfikację - kont na Platformie dla dostępów należących do Biorcy,</w:t>
      </w:r>
    </w:p>
    <w:p w:rsidR="00B33BF6" w:rsidRPr="00474595" w:rsidRDefault="00B33BF6" w:rsidP="00B33BF6">
      <w:pPr>
        <w:pStyle w:val="Default"/>
        <w:numPr>
          <w:ilvl w:val="0"/>
          <w:numId w:val="232"/>
        </w:numPr>
        <w:spacing w:line="360" w:lineRule="auto"/>
        <w:jc w:val="both"/>
        <w:rPr>
          <w:rFonts w:ascii="Arial" w:hAnsi="Arial" w:cs="Arial"/>
          <w:color w:val="auto"/>
          <w:sz w:val="20"/>
          <w:szCs w:val="20"/>
        </w:rPr>
      </w:pPr>
      <w:r w:rsidRPr="00474595">
        <w:rPr>
          <w:rFonts w:ascii="Arial" w:hAnsi="Arial" w:cs="Arial"/>
          <w:color w:val="auto"/>
          <w:sz w:val="20"/>
          <w:szCs w:val="20"/>
        </w:rPr>
        <w:t xml:space="preserve">Aktywację, dezaktywację, modyfikację – blokad zgodnie z wariantami obsługiwanymi przez Platformę dla aktywnych kont </w:t>
      </w:r>
      <w:r w:rsidR="00D916DF" w:rsidRPr="00474595">
        <w:rPr>
          <w:rFonts w:ascii="Arial" w:hAnsi="Arial" w:cs="Arial"/>
          <w:color w:val="auto"/>
          <w:sz w:val="20"/>
          <w:szCs w:val="20"/>
        </w:rPr>
        <w:t xml:space="preserve">Operatora </w:t>
      </w:r>
      <w:r w:rsidRPr="00474595">
        <w:rPr>
          <w:rFonts w:ascii="Arial" w:hAnsi="Arial" w:cs="Arial"/>
          <w:color w:val="auto"/>
          <w:sz w:val="20"/>
          <w:szCs w:val="20"/>
        </w:rPr>
        <w:t>Biorcy,</w:t>
      </w:r>
    </w:p>
    <w:p w:rsidR="00B33BF6" w:rsidRPr="00474595" w:rsidRDefault="00B33BF6" w:rsidP="00B33BF6">
      <w:pPr>
        <w:pStyle w:val="Default"/>
        <w:numPr>
          <w:ilvl w:val="0"/>
          <w:numId w:val="232"/>
        </w:numPr>
        <w:spacing w:line="360" w:lineRule="auto"/>
        <w:jc w:val="both"/>
        <w:rPr>
          <w:rFonts w:ascii="Arial" w:hAnsi="Arial" w:cs="Arial"/>
          <w:color w:val="auto"/>
          <w:sz w:val="20"/>
          <w:szCs w:val="20"/>
        </w:rPr>
      </w:pPr>
      <w:r w:rsidRPr="00474595">
        <w:rPr>
          <w:rFonts w:ascii="Arial" w:hAnsi="Arial" w:cs="Arial"/>
          <w:color w:val="auto"/>
          <w:sz w:val="20"/>
          <w:szCs w:val="20"/>
        </w:rPr>
        <w:t>Aktywację, dezaktywację, modyfikację – progów kwotowych dla aktywnych kont Biorcy,</w:t>
      </w:r>
    </w:p>
    <w:p w:rsidR="00B33BF6" w:rsidRPr="00474595" w:rsidRDefault="00B33BF6" w:rsidP="00B33BF6">
      <w:pPr>
        <w:pStyle w:val="Default"/>
        <w:numPr>
          <w:ilvl w:val="0"/>
          <w:numId w:val="232"/>
        </w:numPr>
        <w:spacing w:line="360" w:lineRule="auto"/>
        <w:jc w:val="both"/>
        <w:rPr>
          <w:rFonts w:ascii="Arial" w:hAnsi="Arial" w:cs="Arial"/>
          <w:color w:val="auto"/>
          <w:sz w:val="20"/>
          <w:szCs w:val="20"/>
        </w:rPr>
      </w:pPr>
      <w:r w:rsidRPr="00474595">
        <w:rPr>
          <w:rFonts w:ascii="Arial" w:hAnsi="Arial" w:cs="Arial"/>
          <w:color w:val="auto"/>
          <w:sz w:val="20"/>
          <w:szCs w:val="20"/>
        </w:rPr>
        <w:t xml:space="preserve">Prowadzenie działań administracyjnych </w:t>
      </w:r>
    </w:p>
    <w:p w:rsidR="00B33BF6" w:rsidRPr="00474595" w:rsidRDefault="00B33BF6" w:rsidP="00B33BF6">
      <w:pPr>
        <w:pStyle w:val="Zwykytekst"/>
        <w:numPr>
          <w:ilvl w:val="6"/>
          <w:numId w:val="253"/>
        </w:numPr>
        <w:ind w:left="426"/>
        <w:rPr>
          <w:rFonts w:ascii="Arial" w:hAnsi="Arial" w:cs="Arial"/>
        </w:rPr>
      </w:pPr>
      <w:r w:rsidRPr="00474595">
        <w:rPr>
          <w:rFonts w:ascii="Arial" w:hAnsi="Arial" w:cs="Arial"/>
        </w:rPr>
        <w:t xml:space="preserve"> Blokady połączeń realizowane poprzez dedykowaną Platformę są możliwe do ustanowienia dla następującej numeracji:</w:t>
      </w:r>
    </w:p>
    <w:p w:rsidR="00B33BF6" w:rsidRPr="00474595" w:rsidRDefault="00B33BF6" w:rsidP="00B33BF6">
      <w:pPr>
        <w:pStyle w:val="Zwykytekst"/>
        <w:rPr>
          <w:rFonts w:ascii="Arial" w:hAnsi="Arial" w:cs="Arial"/>
        </w:rPr>
      </w:pPr>
      <w:r w:rsidRPr="00474595">
        <w:rPr>
          <w:rFonts w:ascii="Arial" w:hAnsi="Arial" w:cs="Arial"/>
        </w:rPr>
        <w:t xml:space="preserve">a. Numery 70x </w:t>
      </w:r>
    </w:p>
    <w:p w:rsidR="00B33BF6" w:rsidRPr="00474595" w:rsidRDefault="00B33BF6" w:rsidP="00B33BF6">
      <w:pPr>
        <w:pStyle w:val="Zwykytekst"/>
        <w:rPr>
          <w:rFonts w:ascii="Arial" w:hAnsi="Arial" w:cs="Arial"/>
        </w:rPr>
      </w:pPr>
      <w:r w:rsidRPr="00474595">
        <w:rPr>
          <w:rFonts w:ascii="Arial" w:hAnsi="Arial" w:cs="Arial"/>
        </w:rPr>
        <w:t xml:space="preserve">b. Numery CPP 20x </w:t>
      </w:r>
    </w:p>
    <w:p w:rsidR="00B33BF6" w:rsidRPr="00474595" w:rsidRDefault="00B33BF6" w:rsidP="00B33BF6">
      <w:pPr>
        <w:pStyle w:val="Zwykytekst"/>
        <w:rPr>
          <w:rFonts w:ascii="Arial" w:hAnsi="Arial" w:cs="Arial"/>
        </w:rPr>
      </w:pPr>
      <w:r w:rsidRPr="00474595">
        <w:rPr>
          <w:rFonts w:ascii="Arial" w:hAnsi="Arial" w:cs="Arial"/>
        </w:rPr>
        <w:t xml:space="preserve">c. Numery HESC 118 xxx </w:t>
      </w:r>
      <w:r w:rsidR="00BF4DEF" w:rsidRPr="00474595">
        <w:rPr>
          <w:rFonts w:ascii="Arial" w:hAnsi="Arial" w:cs="Arial"/>
        </w:rPr>
        <w:t>*</w:t>
      </w:r>
    </w:p>
    <w:p w:rsidR="00B33BF6" w:rsidRPr="00474595" w:rsidRDefault="00B33BF6" w:rsidP="00B33BF6">
      <w:pPr>
        <w:pStyle w:val="Zwykytekst"/>
        <w:rPr>
          <w:rFonts w:ascii="Arial" w:hAnsi="Arial" w:cs="Arial"/>
        </w:rPr>
      </w:pPr>
      <w:r w:rsidRPr="00474595">
        <w:rPr>
          <w:rFonts w:ascii="Arial" w:hAnsi="Arial" w:cs="Arial"/>
        </w:rPr>
        <w:t xml:space="preserve">d. Wybrane numery AUS 19 xxx </w:t>
      </w:r>
      <w:r w:rsidR="00BF4DEF" w:rsidRPr="00474595">
        <w:rPr>
          <w:rFonts w:ascii="Arial" w:hAnsi="Arial" w:cs="Arial"/>
        </w:rPr>
        <w:t>*</w:t>
      </w:r>
    </w:p>
    <w:p w:rsidR="00BF4DEF" w:rsidRPr="00212006" w:rsidRDefault="00BF4DEF" w:rsidP="002B0608">
      <w:pPr>
        <w:pStyle w:val="Default"/>
        <w:spacing w:line="360" w:lineRule="auto"/>
        <w:jc w:val="both"/>
        <w:rPr>
          <w:rFonts w:ascii="Arial" w:hAnsi="Arial" w:cs="Arial"/>
          <w:sz w:val="16"/>
          <w:szCs w:val="16"/>
        </w:rPr>
      </w:pPr>
      <w:r w:rsidRPr="00212006">
        <w:rPr>
          <w:rFonts w:ascii="Arial" w:hAnsi="Arial" w:cs="Arial"/>
          <w:i/>
          <w:color w:val="auto"/>
          <w:sz w:val="16"/>
          <w:szCs w:val="16"/>
        </w:rPr>
        <w:lastRenderedPageBreak/>
        <w:t>* w przypadku zmiany zakresu poszczególnych blokad OPL powiadomi Operatorów o zmianie w odrębnym komunikacie</w:t>
      </w:r>
    </w:p>
    <w:p w:rsidR="00B33BF6" w:rsidRPr="00474595" w:rsidRDefault="00B33BF6" w:rsidP="00B33BF6">
      <w:pPr>
        <w:pStyle w:val="Default"/>
        <w:spacing w:line="360" w:lineRule="auto"/>
        <w:jc w:val="both"/>
        <w:rPr>
          <w:rFonts w:ascii="Arial" w:hAnsi="Arial" w:cs="Arial"/>
          <w:color w:val="auto"/>
          <w:sz w:val="20"/>
          <w:szCs w:val="20"/>
        </w:rPr>
      </w:pPr>
      <w:r w:rsidRPr="00474595">
        <w:rPr>
          <w:rFonts w:ascii="Arial" w:hAnsi="Arial" w:cs="Arial"/>
          <w:color w:val="auto"/>
          <w:sz w:val="20"/>
          <w:szCs w:val="20"/>
        </w:rPr>
        <w:t>W przypadku blokad połączeń, Platforma realizuje poniższe warianty blokad:</w:t>
      </w:r>
    </w:p>
    <w:p w:rsidR="00E65795" w:rsidRPr="00474595" w:rsidRDefault="00E65795" w:rsidP="002C4CE7">
      <w:pPr>
        <w:pStyle w:val="Default"/>
        <w:numPr>
          <w:ilvl w:val="0"/>
          <w:numId w:val="287"/>
        </w:numPr>
        <w:spacing w:line="360" w:lineRule="auto"/>
        <w:jc w:val="both"/>
        <w:rPr>
          <w:rFonts w:ascii="Arial" w:hAnsi="Arial" w:cs="Arial"/>
          <w:color w:val="auto"/>
          <w:sz w:val="20"/>
          <w:szCs w:val="20"/>
        </w:rPr>
      </w:pPr>
      <w:r w:rsidRPr="00474595">
        <w:rPr>
          <w:rFonts w:ascii="Arial" w:hAnsi="Arial" w:cs="Arial"/>
          <w:color w:val="auto"/>
          <w:sz w:val="20"/>
          <w:szCs w:val="20"/>
        </w:rPr>
        <w:t>W70 – 700x</w:t>
      </w:r>
    </w:p>
    <w:p w:rsidR="00E65795" w:rsidRPr="00474595" w:rsidRDefault="00E65795" w:rsidP="002C4CE7">
      <w:pPr>
        <w:pStyle w:val="Default"/>
        <w:numPr>
          <w:ilvl w:val="0"/>
          <w:numId w:val="287"/>
        </w:numPr>
        <w:spacing w:line="360" w:lineRule="auto"/>
        <w:jc w:val="both"/>
        <w:rPr>
          <w:rFonts w:ascii="Arial" w:hAnsi="Arial" w:cs="Arial"/>
          <w:color w:val="auto"/>
          <w:sz w:val="20"/>
          <w:szCs w:val="20"/>
        </w:rPr>
      </w:pPr>
      <w:r w:rsidRPr="00474595">
        <w:rPr>
          <w:rFonts w:ascii="Arial" w:hAnsi="Arial" w:cs="Arial"/>
          <w:color w:val="auto"/>
          <w:sz w:val="20"/>
          <w:szCs w:val="20"/>
        </w:rPr>
        <w:t>W71 – 701x</w:t>
      </w:r>
    </w:p>
    <w:p w:rsidR="00E65795" w:rsidRPr="00474595" w:rsidRDefault="00E65795" w:rsidP="002C4CE7">
      <w:pPr>
        <w:pStyle w:val="Default"/>
        <w:numPr>
          <w:ilvl w:val="0"/>
          <w:numId w:val="287"/>
        </w:numPr>
        <w:spacing w:line="360" w:lineRule="auto"/>
        <w:jc w:val="both"/>
        <w:rPr>
          <w:rFonts w:ascii="Arial" w:hAnsi="Arial" w:cs="Arial"/>
          <w:color w:val="auto"/>
          <w:sz w:val="20"/>
          <w:szCs w:val="20"/>
        </w:rPr>
      </w:pPr>
      <w:r w:rsidRPr="00474595">
        <w:rPr>
          <w:rFonts w:ascii="Arial" w:hAnsi="Arial" w:cs="Arial"/>
          <w:color w:val="auto"/>
          <w:sz w:val="20"/>
          <w:szCs w:val="20"/>
        </w:rPr>
        <w:t>W72 – 703x</w:t>
      </w:r>
    </w:p>
    <w:p w:rsidR="00E65795" w:rsidRPr="00474595" w:rsidRDefault="00E65795" w:rsidP="002C4CE7">
      <w:pPr>
        <w:pStyle w:val="Default"/>
        <w:numPr>
          <w:ilvl w:val="0"/>
          <w:numId w:val="287"/>
        </w:numPr>
        <w:spacing w:line="360" w:lineRule="auto"/>
        <w:jc w:val="both"/>
        <w:rPr>
          <w:rFonts w:ascii="Arial" w:hAnsi="Arial" w:cs="Arial"/>
          <w:color w:val="auto"/>
          <w:sz w:val="20"/>
          <w:szCs w:val="20"/>
        </w:rPr>
      </w:pPr>
      <w:r w:rsidRPr="00474595">
        <w:rPr>
          <w:rFonts w:ascii="Arial" w:hAnsi="Arial" w:cs="Arial"/>
          <w:color w:val="auto"/>
          <w:sz w:val="20"/>
          <w:szCs w:val="20"/>
        </w:rPr>
        <w:t>W73 – 704x</w:t>
      </w:r>
    </w:p>
    <w:p w:rsidR="00E65795" w:rsidRPr="00474595" w:rsidRDefault="00E65795" w:rsidP="002C4CE7">
      <w:pPr>
        <w:pStyle w:val="Default"/>
        <w:numPr>
          <w:ilvl w:val="0"/>
          <w:numId w:val="287"/>
        </w:numPr>
        <w:spacing w:line="360" w:lineRule="auto"/>
        <w:jc w:val="both"/>
        <w:rPr>
          <w:rFonts w:ascii="Arial" w:hAnsi="Arial" w:cs="Arial"/>
          <w:color w:val="auto"/>
          <w:sz w:val="20"/>
          <w:szCs w:val="20"/>
        </w:rPr>
      </w:pPr>
      <w:r w:rsidRPr="00474595">
        <w:rPr>
          <w:rFonts w:ascii="Arial" w:hAnsi="Arial" w:cs="Arial"/>
          <w:color w:val="auto"/>
          <w:sz w:val="20"/>
          <w:szCs w:val="20"/>
        </w:rPr>
        <w:t>W74 – 708x</w:t>
      </w:r>
    </w:p>
    <w:p w:rsidR="00E65795" w:rsidRPr="00474595" w:rsidRDefault="00E65795" w:rsidP="002C4CE7">
      <w:pPr>
        <w:pStyle w:val="Default"/>
        <w:numPr>
          <w:ilvl w:val="0"/>
          <w:numId w:val="287"/>
        </w:numPr>
        <w:spacing w:line="360" w:lineRule="auto"/>
        <w:jc w:val="both"/>
        <w:rPr>
          <w:rFonts w:ascii="Arial" w:hAnsi="Arial" w:cs="Arial"/>
          <w:color w:val="auto"/>
          <w:sz w:val="20"/>
          <w:szCs w:val="20"/>
        </w:rPr>
      </w:pPr>
      <w:r w:rsidRPr="00474595">
        <w:rPr>
          <w:rFonts w:ascii="Arial" w:hAnsi="Arial" w:cs="Arial"/>
          <w:color w:val="auto"/>
          <w:sz w:val="20"/>
          <w:szCs w:val="20"/>
        </w:rPr>
        <w:t>W76 – 118000</w:t>
      </w:r>
      <w:r w:rsidR="00BF4DEF" w:rsidRPr="00474595">
        <w:rPr>
          <w:rFonts w:ascii="Arial" w:hAnsi="Arial" w:cs="Arial"/>
          <w:color w:val="auto"/>
          <w:sz w:val="20"/>
          <w:szCs w:val="20"/>
        </w:rPr>
        <w:t xml:space="preserve"> </w:t>
      </w:r>
    </w:p>
    <w:p w:rsidR="00E65795" w:rsidRPr="00474595" w:rsidRDefault="00E65795" w:rsidP="002C4CE7">
      <w:pPr>
        <w:pStyle w:val="Default"/>
        <w:numPr>
          <w:ilvl w:val="0"/>
          <w:numId w:val="287"/>
        </w:numPr>
        <w:spacing w:line="360" w:lineRule="auto"/>
        <w:jc w:val="both"/>
        <w:rPr>
          <w:rFonts w:ascii="Arial" w:hAnsi="Arial" w:cs="Arial"/>
          <w:color w:val="auto"/>
          <w:sz w:val="20"/>
          <w:szCs w:val="20"/>
        </w:rPr>
      </w:pPr>
      <w:r w:rsidRPr="00474595">
        <w:rPr>
          <w:rFonts w:ascii="Arial" w:hAnsi="Arial" w:cs="Arial"/>
          <w:color w:val="auto"/>
          <w:sz w:val="20"/>
          <w:szCs w:val="20"/>
        </w:rPr>
        <w:t>W77 – CPP 20(7,8)x</w:t>
      </w:r>
    </w:p>
    <w:p w:rsidR="00E65795" w:rsidRPr="00474595" w:rsidRDefault="00E65795" w:rsidP="002C4CE7">
      <w:pPr>
        <w:pStyle w:val="Default"/>
        <w:numPr>
          <w:ilvl w:val="0"/>
          <w:numId w:val="287"/>
        </w:numPr>
        <w:spacing w:line="360" w:lineRule="auto"/>
        <w:jc w:val="both"/>
        <w:rPr>
          <w:rFonts w:ascii="Arial" w:hAnsi="Arial" w:cs="Arial"/>
          <w:color w:val="auto"/>
          <w:sz w:val="20"/>
          <w:szCs w:val="20"/>
        </w:rPr>
      </w:pPr>
      <w:r w:rsidRPr="00474595">
        <w:rPr>
          <w:rFonts w:ascii="Arial" w:hAnsi="Arial" w:cs="Arial"/>
          <w:color w:val="auto"/>
          <w:sz w:val="20"/>
          <w:szCs w:val="20"/>
        </w:rPr>
        <w:t xml:space="preserve">W78 </w:t>
      </w:r>
      <w:r w:rsidR="00E51322" w:rsidRPr="00474595">
        <w:rPr>
          <w:rFonts w:ascii="Arial" w:hAnsi="Arial" w:cs="Arial"/>
          <w:color w:val="auto"/>
          <w:sz w:val="20"/>
          <w:szCs w:val="20"/>
        </w:rPr>
        <w:t>–</w:t>
      </w:r>
      <w:r w:rsidRPr="00474595">
        <w:rPr>
          <w:rFonts w:ascii="Arial" w:hAnsi="Arial" w:cs="Arial"/>
          <w:color w:val="auto"/>
          <w:sz w:val="20"/>
          <w:szCs w:val="20"/>
        </w:rPr>
        <w:t xml:space="preserve"> </w:t>
      </w:r>
      <w:r w:rsidR="00E51322" w:rsidRPr="00474595">
        <w:rPr>
          <w:rFonts w:ascii="Arial" w:hAnsi="Arial" w:cs="Arial"/>
          <w:color w:val="auto"/>
          <w:sz w:val="20"/>
          <w:szCs w:val="20"/>
        </w:rPr>
        <w:t xml:space="preserve">19050, 19051, </w:t>
      </w:r>
      <w:r w:rsidRPr="00474595">
        <w:rPr>
          <w:rFonts w:ascii="Arial" w:hAnsi="Arial" w:cs="Arial"/>
          <w:color w:val="auto"/>
          <w:sz w:val="20"/>
          <w:szCs w:val="20"/>
        </w:rPr>
        <w:t xml:space="preserve">19226, 19229, </w:t>
      </w:r>
      <w:r w:rsidR="00E51322" w:rsidRPr="00474595">
        <w:rPr>
          <w:rFonts w:ascii="Arial" w:hAnsi="Arial" w:cs="Arial"/>
          <w:color w:val="auto"/>
          <w:sz w:val="20"/>
          <w:szCs w:val="20"/>
        </w:rPr>
        <w:t xml:space="preserve">19491, 19493, 19497, </w:t>
      </w:r>
      <w:r w:rsidRPr="00474595">
        <w:rPr>
          <w:rFonts w:ascii="Arial" w:hAnsi="Arial" w:cs="Arial"/>
          <w:color w:val="auto"/>
          <w:sz w:val="20"/>
          <w:szCs w:val="20"/>
        </w:rPr>
        <w:t>CPP 20(7,8)x</w:t>
      </w:r>
    </w:p>
    <w:p w:rsidR="00E65795" w:rsidRPr="00474595" w:rsidRDefault="00E65795" w:rsidP="002C4CE7">
      <w:pPr>
        <w:pStyle w:val="Default"/>
        <w:numPr>
          <w:ilvl w:val="0"/>
          <w:numId w:val="287"/>
        </w:numPr>
        <w:spacing w:line="360" w:lineRule="auto"/>
        <w:jc w:val="both"/>
        <w:rPr>
          <w:rFonts w:ascii="Arial" w:hAnsi="Arial" w:cs="Arial"/>
          <w:color w:val="auto"/>
          <w:sz w:val="20"/>
          <w:szCs w:val="20"/>
        </w:rPr>
      </w:pPr>
      <w:r w:rsidRPr="00474595">
        <w:rPr>
          <w:rFonts w:ascii="Arial" w:hAnsi="Arial" w:cs="Arial"/>
          <w:color w:val="auto"/>
          <w:sz w:val="20"/>
          <w:szCs w:val="20"/>
        </w:rPr>
        <w:t>W79 – 70x, CPP 20(7,8)x</w:t>
      </w:r>
    </w:p>
    <w:p w:rsidR="00E65795" w:rsidRPr="00474595" w:rsidRDefault="00E65795" w:rsidP="002C4CE7">
      <w:pPr>
        <w:pStyle w:val="Default"/>
        <w:numPr>
          <w:ilvl w:val="0"/>
          <w:numId w:val="287"/>
        </w:numPr>
        <w:spacing w:line="360" w:lineRule="auto"/>
        <w:jc w:val="both"/>
        <w:rPr>
          <w:rFonts w:ascii="Arial" w:hAnsi="Arial" w:cs="Arial"/>
          <w:color w:val="auto"/>
          <w:sz w:val="20"/>
          <w:szCs w:val="20"/>
        </w:rPr>
      </w:pPr>
      <w:r w:rsidRPr="00474595">
        <w:rPr>
          <w:rFonts w:ascii="Arial" w:hAnsi="Arial" w:cs="Arial"/>
          <w:color w:val="auto"/>
          <w:sz w:val="20"/>
          <w:szCs w:val="20"/>
        </w:rPr>
        <w:t xml:space="preserve">W80 - 70x, CPP 20(7,8)x, 118000, </w:t>
      </w:r>
      <w:r w:rsidR="00E51322" w:rsidRPr="00474595">
        <w:rPr>
          <w:rFonts w:ascii="Arial" w:hAnsi="Arial" w:cs="Arial"/>
          <w:color w:val="auto"/>
          <w:sz w:val="20"/>
          <w:szCs w:val="20"/>
        </w:rPr>
        <w:t xml:space="preserve">19050, 19051, </w:t>
      </w:r>
      <w:r w:rsidRPr="00474595">
        <w:rPr>
          <w:rFonts w:ascii="Arial" w:hAnsi="Arial" w:cs="Arial"/>
          <w:color w:val="auto"/>
          <w:sz w:val="20"/>
          <w:szCs w:val="20"/>
        </w:rPr>
        <w:t>19226, 19229</w:t>
      </w:r>
      <w:r w:rsidR="00E51322" w:rsidRPr="00474595">
        <w:rPr>
          <w:rFonts w:ascii="Arial" w:hAnsi="Arial" w:cs="Arial"/>
          <w:color w:val="auto"/>
          <w:sz w:val="20"/>
          <w:szCs w:val="20"/>
        </w:rPr>
        <w:t>, 19491, 19493, 19497</w:t>
      </w:r>
    </w:p>
    <w:p w:rsidR="00B33BF6" w:rsidRPr="00474595" w:rsidRDefault="002C4CE7" w:rsidP="00B33BF6">
      <w:pPr>
        <w:pStyle w:val="Default"/>
        <w:numPr>
          <w:ilvl w:val="0"/>
          <w:numId w:val="101"/>
        </w:numPr>
        <w:spacing w:line="360" w:lineRule="auto"/>
        <w:ind w:left="357" w:hanging="357"/>
        <w:jc w:val="both"/>
        <w:rPr>
          <w:rFonts w:ascii="Arial" w:hAnsi="Arial" w:cs="Arial"/>
          <w:sz w:val="20"/>
          <w:szCs w:val="20"/>
        </w:rPr>
      </w:pPr>
      <w:r w:rsidRPr="00474595">
        <w:rPr>
          <w:rFonts w:ascii="Arial" w:hAnsi="Arial" w:cs="Arial"/>
          <w:sz w:val="20"/>
          <w:szCs w:val="20"/>
        </w:rPr>
        <w:t xml:space="preserve">Operator </w:t>
      </w:r>
      <w:r w:rsidR="00B33BF6" w:rsidRPr="00474595">
        <w:rPr>
          <w:rFonts w:ascii="Arial" w:hAnsi="Arial" w:cs="Arial"/>
          <w:sz w:val="20"/>
          <w:szCs w:val="20"/>
        </w:rPr>
        <w:t>Biorca może aktywować na aktywnym koncie dowolną kombinację wariantów blokad dostępnych na Platformie. Blokady połączeń mogą być realizowane wraz z określeniem progów kwotowych lub bez określania progów kwotowych.</w:t>
      </w:r>
    </w:p>
    <w:p w:rsidR="00733B05" w:rsidRPr="00474595" w:rsidRDefault="00B33BF6" w:rsidP="00212006">
      <w:pPr>
        <w:pStyle w:val="Default"/>
        <w:numPr>
          <w:ilvl w:val="0"/>
          <w:numId w:val="101"/>
        </w:numPr>
        <w:spacing w:line="360" w:lineRule="auto"/>
        <w:ind w:left="357" w:hanging="357"/>
        <w:jc w:val="both"/>
        <w:rPr>
          <w:rFonts w:ascii="Arial" w:hAnsi="Arial" w:cs="Arial"/>
          <w:sz w:val="20"/>
          <w:szCs w:val="20"/>
        </w:rPr>
      </w:pPr>
      <w:r w:rsidRPr="00474595">
        <w:rPr>
          <w:rFonts w:ascii="Arial" w:hAnsi="Arial" w:cs="Arial"/>
          <w:sz w:val="20"/>
          <w:szCs w:val="20"/>
        </w:rPr>
        <w:t xml:space="preserve">Przez aktywne konto należy rozumieć konto, które zostało utworzone przez </w:t>
      </w:r>
      <w:r w:rsidR="00D916DF" w:rsidRPr="00474595">
        <w:rPr>
          <w:rFonts w:ascii="Arial" w:hAnsi="Arial" w:cs="Arial"/>
          <w:sz w:val="20"/>
          <w:szCs w:val="20"/>
        </w:rPr>
        <w:t xml:space="preserve">Operatora </w:t>
      </w:r>
      <w:r w:rsidRPr="00474595">
        <w:rPr>
          <w:rFonts w:ascii="Arial" w:hAnsi="Arial" w:cs="Arial"/>
          <w:sz w:val="20"/>
          <w:szCs w:val="20"/>
        </w:rPr>
        <w:t>Biorcę</w:t>
      </w:r>
      <w:r w:rsidR="00D916DF" w:rsidRPr="00474595">
        <w:rPr>
          <w:rFonts w:ascii="Arial" w:hAnsi="Arial" w:cs="Arial"/>
          <w:sz w:val="20"/>
          <w:szCs w:val="20"/>
        </w:rPr>
        <w:t xml:space="preserve"> na Platformie </w:t>
      </w:r>
      <w:r w:rsidRPr="00474595">
        <w:rPr>
          <w:rFonts w:ascii="Arial" w:hAnsi="Arial" w:cs="Arial"/>
          <w:sz w:val="20"/>
          <w:szCs w:val="20"/>
        </w:rPr>
        <w:t xml:space="preserve">i przypisane do pojedynczej Usługi WLR </w:t>
      </w:r>
      <w:r w:rsidR="00D916DF" w:rsidRPr="00474595">
        <w:rPr>
          <w:rFonts w:ascii="Arial" w:hAnsi="Arial" w:cs="Arial"/>
          <w:sz w:val="20"/>
          <w:szCs w:val="20"/>
        </w:rPr>
        <w:t xml:space="preserve">POTS lub ISDN (numery wchodzące w skład usługi ISDN będą logicznie ze sobą powiązane) </w:t>
      </w:r>
      <w:r w:rsidRPr="00474595">
        <w:rPr>
          <w:rFonts w:ascii="Arial" w:hAnsi="Arial" w:cs="Arial"/>
          <w:sz w:val="20"/>
          <w:szCs w:val="20"/>
        </w:rPr>
        <w:t xml:space="preserve">i zostało zasilone przynajmniej numerem telefonicznym (KNA) danego Abonenta WLR oraz został do niego przypisany cennik (określający wysokość opłat detalicznych dla wskazanych połączeń, do których  Abonent zleca usługę blokady). </w:t>
      </w:r>
      <w:r w:rsidR="00EC5C97" w:rsidRPr="00474595">
        <w:rPr>
          <w:rFonts w:ascii="Arial" w:hAnsi="Arial" w:cs="Arial"/>
          <w:sz w:val="20"/>
          <w:szCs w:val="20"/>
        </w:rPr>
        <w:t>W przypadku gdy Operator Biorca nie skonfiguruje cennika, OPL wykona konfigurację domyślną zgodnie z cennikiem detalicznym OPL.</w:t>
      </w:r>
    </w:p>
    <w:p w:rsidR="00733B05" w:rsidRPr="00474595" w:rsidRDefault="00363A42" w:rsidP="00212006">
      <w:pPr>
        <w:pStyle w:val="Default"/>
        <w:numPr>
          <w:ilvl w:val="0"/>
          <w:numId w:val="101"/>
        </w:numPr>
        <w:spacing w:before="120" w:after="120" w:line="360" w:lineRule="auto"/>
        <w:ind w:left="357" w:hanging="357"/>
        <w:jc w:val="both"/>
        <w:rPr>
          <w:rFonts w:ascii="Arial" w:hAnsi="Arial" w:cs="Arial"/>
          <w:sz w:val="20"/>
          <w:szCs w:val="20"/>
        </w:rPr>
      </w:pPr>
      <w:r w:rsidRPr="00474595">
        <w:rPr>
          <w:rFonts w:ascii="Arial" w:hAnsi="Arial" w:cs="Arial"/>
          <w:sz w:val="20"/>
          <w:szCs w:val="20"/>
        </w:rPr>
        <w:t>Pojedyncze, aktywne k</w:t>
      </w:r>
      <w:r w:rsidR="00733B05" w:rsidRPr="00474595">
        <w:rPr>
          <w:rFonts w:ascii="Arial" w:hAnsi="Arial" w:cs="Arial"/>
          <w:sz w:val="20"/>
          <w:szCs w:val="20"/>
        </w:rPr>
        <w:t>onto</w:t>
      </w:r>
      <w:r w:rsidRPr="00474595">
        <w:rPr>
          <w:rFonts w:ascii="Arial" w:hAnsi="Arial" w:cs="Arial"/>
          <w:sz w:val="20"/>
          <w:szCs w:val="20"/>
        </w:rPr>
        <w:t xml:space="preserve"> na Platformie posiada wspólną konfigurację usług blokad/ blokad z progiem kwotowym PRS.</w:t>
      </w:r>
    </w:p>
    <w:p w:rsidR="00733B05" w:rsidRPr="00474595" w:rsidRDefault="00733B05" w:rsidP="001342DA">
      <w:pPr>
        <w:pStyle w:val="Default"/>
        <w:numPr>
          <w:ilvl w:val="0"/>
          <w:numId w:val="287"/>
        </w:numPr>
        <w:spacing w:line="360" w:lineRule="auto"/>
        <w:jc w:val="both"/>
        <w:rPr>
          <w:rFonts w:ascii="Arial" w:hAnsi="Arial" w:cs="Arial"/>
          <w:color w:val="auto"/>
          <w:sz w:val="20"/>
          <w:szCs w:val="20"/>
        </w:rPr>
      </w:pPr>
      <w:r w:rsidRPr="00474595">
        <w:rPr>
          <w:rFonts w:ascii="Arial" w:hAnsi="Arial" w:cs="Arial"/>
          <w:color w:val="auto"/>
          <w:sz w:val="20"/>
          <w:szCs w:val="20"/>
        </w:rPr>
        <w:t>W przypadku usługi WLR ISDN BRA MSN będzie możliwa odrębna konfiguracja blokad W70-W80 oraz limitów jednostkowych na każdym numerze MSN. Natomiast wspólny będzie limit miesięczny.</w:t>
      </w:r>
    </w:p>
    <w:p w:rsidR="001342DA" w:rsidRPr="00474595" w:rsidRDefault="00733B05" w:rsidP="00212006">
      <w:pPr>
        <w:pStyle w:val="Default"/>
        <w:numPr>
          <w:ilvl w:val="0"/>
          <w:numId w:val="287"/>
        </w:numPr>
        <w:spacing w:line="360" w:lineRule="auto"/>
        <w:ind w:left="714" w:hanging="357"/>
        <w:jc w:val="both"/>
        <w:rPr>
          <w:rFonts w:ascii="Arial" w:hAnsi="Arial" w:cs="Arial"/>
          <w:color w:val="auto"/>
          <w:sz w:val="20"/>
          <w:szCs w:val="20"/>
        </w:rPr>
      </w:pPr>
      <w:r w:rsidRPr="00474595">
        <w:rPr>
          <w:rFonts w:ascii="Arial" w:hAnsi="Arial" w:cs="Arial"/>
          <w:color w:val="auto"/>
          <w:sz w:val="20"/>
          <w:szCs w:val="20"/>
        </w:rPr>
        <w:t>W przypadku usług WLR ISDN BRA DDI, ISDN PRA DDI (w tym PBX wielodostęp DDI) wszystkie numery wchodzące w skład danej usługi ISDN usługi będą mieć wspólną konfigurację blokad i limitów.</w:t>
      </w:r>
    </w:p>
    <w:p w:rsidR="00B33BF6" w:rsidRPr="00474595" w:rsidRDefault="002C4CE7" w:rsidP="00B33BF6">
      <w:pPr>
        <w:pStyle w:val="Default"/>
        <w:numPr>
          <w:ilvl w:val="0"/>
          <w:numId w:val="101"/>
        </w:numPr>
        <w:spacing w:line="360" w:lineRule="auto"/>
        <w:ind w:left="357" w:hanging="357"/>
        <w:rPr>
          <w:rFonts w:ascii="Arial" w:hAnsi="Arial" w:cs="Arial"/>
          <w:sz w:val="20"/>
          <w:szCs w:val="20"/>
        </w:rPr>
      </w:pPr>
      <w:r w:rsidRPr="00474595">
        <w:rPr>
          <w:rFonts w:ascii="Arial" w:hAnsi="Arial" w:cs="Arial"/>
          <w:sz w:val="20"/>
          <w:szCs w:val="20"/>
        </w:rPr>
        <w:t xml:space="preserve">Operator </w:t>
      </w:r>
      <w:r w:rsidR="00B33BF6" w:rsidRPr="00474595">
        <w:rPr>
          <w:rFonts w:ascii="Arial" w:hAnsi="Arial" w:cs="Arial"/>
          <w:sz w:val="20"/>
          <w:szCs w:val="20"/>
        </w:rPr>
        <w:t>Biorca ma możliwość zasilenia aktywnego konta danymi tj</w:t>
      </w:r>
      <w:r w:rsidR="006A177E" w:rsidRPr="00474595">
        <w:rPr>
          <w:rFonts w:ascii="Arial" w:hAnsi="Arial" w:cs="Arial"/>
          <w:sz w:val="20"/>
          <w:szCs w:val="20"/>
        </w:rPr>
        <w:t>.:</w:t>
      </w:r>
    </w:p>
    <w:p w:rsidR="00B33BF6" w:rsidRPr="00474595" w:rsidRDefault="00B33BF6" w:rsidP="00212006">
      <w:pPr>
        <w:pStyle w:val="Default"/>
        <w:numPr>
          <w:ilvl w:val="1"/>
          <w:numId w:val="48"/>
        </w:numPr>
        <w:spacing w:line="360" w:lineRule="auto"/>
        <w:ind w:left="1208" w:hanging="357"/>
        <w:jc w:val="both"/>
        <w:rPr>
          <w:rFonts w:ascii="Arial" w:hAnsi="Arial" w:cs="Arial"/>
          <w:color w:val="auto"/>
          <w:sz w:val="20"/>
          <w:szCs w:val="20"/>
        </w:rPr>
      </w:pPr>
      <w:r w:rsidRPr="00474595">
        <w:rPr>
          <w:rFonts w:ascii="Arial" w:hAnsi="Arial" w:cs="Arial"/>
          <w:color w:val="auto"/>
          <w:sz w:val="20"/>
          <w:szCs w:val="20"/>
        </w:rPr>
        <w:t xml:space="preserve">okres rozliczeniowy, </w:t>
      </w:r>
    </w:p>
    <w:p w:rsidR="00B33BF6" w:rsidRPr="00474595" w:rsidRDefault="00B33BF6" w:rsidP="00212006">
      <w:pPr>
        <w:pStyle w:val="Default"/>
        <w:numPr>
          <w:ilvl w:val="1"/>
          <w:numId w:val="48"/>
        </w:numPr>
        <w:spacing w:line="360" w:lineRule="auto"/>
        <w:ind w:left="1208" w:hanging="357"/>
        <w:jc w:val="both"/>
        <w:rPr>
          <w:rFonts w:ascii="Arial" w:hAnsi="Arial" w:cs="Arial"/>
          <w:color w:val="auto"/>
          <w:sz w:val="20"/>
          <w:szCs w:val="20"/>
        </w:rPr>
      </w:pPr>
      <w:r w:rsidRPr="00474595">
        <w:rPr>
          <w:rFonts w:ascii="Arial" w:hAnsi="Arial" w:cs="Arial"/>
          <w:color w:val="auto"/>
          <w:sz w:val="20"/>
          <w:szCs w:val="20"/>
        </w:rPr>
        <w:t xml:space="preserve">rodzaj usług - zakres lub zakresy numeracyjne podlegające blokadzie, </w:t>
      </w:r>
    </w:p>
    <w:p w:rsidR="007E36E2" w:rsidRPr="00474595" w:rsidRDefault="00B33BF6" w:rsidP="00212006">
      <w:pPr>
        <w:pStyle w:val="Default"/>
        <w:numPr>
          <w:ilvl w:val="1"/>
          <w:numId w:val="48"/>
        </w:numPr>
        <w:spacing w:line="360" w:lineRule="auto"/>
        <w:ind w:left="1208" w:hanging="357"/>
        <w:jc w:val="both"/>
        <w:rPr>
          <w:rFonts w:ascii="Arial" w:hAnsi="Arial" w:cs="Arial"/>
          <w:color w:val="auto"/>
          <w:sz w:val="20"/>
          <w:szCs w:val="20"/>
        </w:rPr>
      </w:pPr>
      <w:r w:rsidRPr="00474595">
        <w:rPr>
          <w:rFonts w:ascii="Arial" w:hAnsi="Arial" w:cs="Arial"/>
          <w:color w:val="auto"/>
          <w:sz w:val="20"/>
          <w:szCs w:val="20"/>
        </w:rPr>
        <w:t>rodzaj blokady</w:t>
      </w:r>
    </w:p>
    <w:p w:rsidR="00B33BF6" w:rsidRPr="00474595" w:rsidRDefault="00B33BF6" w:rsidP="00212006">
      <w:pPr>
        <w:pStyle w:val="Default"/>
        <w:numPr>
          <w:ilvl w:val="1"/>
          <w:numId w:val="48"/>
        </w:numPr>
        <w:spacing w:line="360" w:lineRule="auto"/>
        <w:ind w:left="1208" w:hanging="357"/>
        <w:jc w:val="both"/>
        <w:rPr>
          <w:rFonts w:ascii="Arial" w:hAnsi="Arial" w:cs="Arial"/>
          <w:color w:val="auto"/>
          <w:sz w:val="20"/>
          <w:szCs w:val="20"/>
        </w:rPr>
      </w:pPr>
      <w:r w:rsidRPr="00474595">
        <w:rPr>
          <w:rFonts w:ascii="Arial" w:hAnsi="Arial" w:cs="Arial"/>
          <w:color w:val="auto"/>
          <w:sz w:val="20"/>
          <w:szCs w:val="20"/>
        </w:rPr>
        <w:t>wysokość progu kwotowego (w przypadku blokad z określeniem progiem kwotowym).  Wysokość progu kwotowego jest określana dla danego okresu rozliczeniowego lub w odniesieniu do ceny za zrealizowanie połączenia niezależnie od długości jego trwania</w:t>
      </w:r>
      <w:r w:rsidR="00512CE8" w:rsidRPr="00474595">
        <w:rPr>
          <w:rFonts w:ascii="Arial" w:hAnsi="Arial" w:cs="Arial"/>
          <w:color w:val="auto"/>
          <w:sz w:val="20"/>
          <w:szCs w:val="20"/>
        </w:rPr>
        <w:t>.</w:t>
      </w:r>
      <w:r w:rsidRPr="00474595">
        <w:rPr>
          <w:rFonts w:ascii="Arial" w:hAnsi="Arial" w:cs="Arial"/>
          <w:color w:val="auto"/>
          <w:sz w:val="20"/>
          <w:szCs w:val="20"/>
        </w:rPr>
        <w:t xml:space="preserve"> </w:t>
      </w:r>
    </w:p>
    <w:p w:rsidR="00512CE8" w:rsidRPr="00474595" w:rsidRDefault="00512CE8" w:rsidP="00212006">
      <w:pPr>
        <w:pStyle w:val="Default"/>
        <w:numPr>
          <w:ilvl w:val="1"/>
          <w:numId w:val="48"/>
        </w:numPr>
        <w:spacing w:line="360" w:lineRule="auto"/>
        <w:ind w:left="1208" w:hanging="357"/>
        <w:jc w:val="both"/>
        <w:rPr>
          <w:rFonts w:ascii="Arial" w:hAnsi="Arial" w:cs="Arial"/>
          <w:color w:val="auto"/>
          <w:sz w:val="20"/>
          <w:szCs w:val="20"/>
        </w:rPr>
      </w:pPr>
      <w:r w:rsidRPr="00474595">
        <w:rPr>
          <w:rFonts w:ascii="Arial" w:hAnsi="Arial" w:cs="Arial"/>
          <w:color w:val="auto"/>
          <w:sz w:val="20"/>
          <w:szCs w:val="20"/>
        </w:rPr>
        <w:t>czas ważności danej usługi blokad i/lub limitów</w:t>
      </w:r>
    </w:p>
    <w:p w:rsidR="00B33BF6" w:rsidRPr="00474595" w:rsidRDefault="00B33BF6" w:rsidP="00212006">
      <w:pPr>
        <w:pStyle w:val="Default"/>
        <w:numPr>
          <w:ilvl w:val="1"/>
          <w:numId w:val="48"/>
        </w:numPr>
        <w:spacing w:line="360" w:lineRule="auto"/>
        <w:ind w:left="1208" w:hanging="357"/>
        <w:jc w:val="both"/>
        <w:rPr>
          <w:rFonts w:ascii="Arial" w:hAnsi="Arial" w:cs="Arial"/>
          <w:color w:val="auto"/>
          <w:sz w:val="20"/>
          <w:szCs w:val="20"/>
        </w:rPr>
      </w:pPr>
      <w:r w:rsidRPr="00474595">
        <w:rPr>
          <w:rFonts w:ascii="Arial" w:hAnsi="Arial" w:cs="Arial"/>
          <w:color w:val="auto"/>
          <w:sz w:val="20"/>
          <w:szCs w:val="20"/>
        </w:rPr>
        <w:t>cennik dla danego abonenta  - określający wysokość opłat detalicznych dla wskazanych połączeń, do których abonent zleca usługę blokady</w:t>
      </w:r>
      <w:r w:rsidR="004E3FCA" w:rsidRPr="00474595">
        <w:rPr>
          <w:rFonts w:ascii="Arial" w:hAnsi="Arial" w:cs="Arial"/>
          <w:color w:val="auto"/>
          <w:sz w:val="20"/>
          <w:szCs w:val="20"/>
        </w:rPr>
        <w:t>, blokady z progiem kwotowym lub limitu.</w:t>
      </w:r>
      <w:r w:rsidRPr="00474595">
        <w:rPr>
          <w:rFonts w:ascii="Arial" w:hAnsi="Arial" w:cs="Arial"/>
          <w:color w:val="auto"/>
          <w:sz w:val="20"/>
          <w:szCs w:val="20"/>
        </w:rPr>
        <w:t>,</w:t>
      </w:r>
    </w:p>
    <w:p w:rsidR="00B33BF6" w:rsidRPr="00474595" w:rsidRDefault="00B33BF6" w:rsidP="00212006">
      <w:pPr>
        <w:pStyle w:val="Default"/>
        <w:numPr>
          <w:ilvl w:val="1"/>
          <w:numId w:val="48"/>
        </w:numPr>
        <w:spacing w:line="360" w:lineRule="auto"/>
        <w:ind w:left="1208" w:hanging="357"/>
        <w:jc w:val="both"/>
        <w:rPr>
          <w:rFonts w:ascii="Arial" w:hAnsi="Arial" w:cs="Arial"/>
          <w:color w:val="auto"/>
          <w:sz w:val="20"/>
          <w:szCs w:val="20"/>
        </w:rPr>
      </w:pPr>
      <w:r w:rsidRPr="00474595">
        <w:rPr>
          <w:rFonts w:ascii="Arial" w:hAnsi="Arial" w:cs="Arial"/>
          <w:color w:val="auto"/>
          <w:sz w:val="20"/>
          <w:szCs w:val="20"/>
        </w:rPr>
        <w:lastRenderedPageBreak/>
        <w:t xml:space="preserve">numer identyfikujący danego abonenta w systemach Biorcy -  rozumiany jako ID Łącza danego abonenta, nadawane przez Biorcę umożliwiające </w:t>
      </w:r>
      <w:r w:rsidR="006928FD" w:rsidRPr="00474595">
        <w:rPr>
          <w:rFonts w:ascii="Arial" w:hAnsi="Arial" w:cs="Arial"/>
          <w:color w:val="auto"/>
          <w:sz w:val="20"/>
          <w:szCs w:val="20"/>
        </w:rPr>
        <w:t xml:space="preserve">wewnętrzne </w:t>
      </w:r>
      <w:r w:rsidRPr="00474595">
        <w:rPr>
          <w:rFonts w:ascii="Arial" w:hAnsi="Arial" w:cs="Arial"/>
          <w:color w:val="auto"/>
          <w:sz w:val="20"/>
          <w:szCs w:val="20"/>
        </w:rPr>
        <w:t xml:space="preserve">powiązanie danych pozyskiwanych z Platformy dotyczących danego abonenta z systemami Biorcy, </w:t>
      </w:r>
      <w:r w:rsidRPr="00474595">
        <w:rPr>
          <w:rFonts w:ascii="Arial" w:hAnsi="Arial" w:cs="Arial"/>
          <w:sz w:val="20"/>
          <w:szCs w:val="20"/>
        </w:rPr>
        <w:t xml:space="preserve"> </w:t>
      </w:r>
    </w:p>
    <w:p w:rsidR="0059359B" w:rsidRPr="00474595" w:rsidRDefault="001342DA" w:rsidP="00474595">
      <w:pPr>
        <w:pStyle w:val="Default"/>
        <w:numPr>
          <w:ilvl w:val="0"/>
          <w:numId w:val="101"/>
        </w:numPr>
        <w:spacing w:line="360" w:lineRule="auto"/>
        <w:ind w:left="357" w:hanging="357"/>
        <w:jc w:val="both"/>
        <w:rPr>
          <w:rFonts w:ascii="Arial" w:hAnsi="Arial" w:cs="Arial"/>
          <w:sz w:val="20"/>
          <w:szCs w:val="20"/>
        </w:rPr>
      </w:pPr>
      <w:r w:rsidRPr="00474595">
        <w:rPr>
          <w:rFonts w:ascii="Arial" w:hAnsi="Arial" w:cs="Arial"/>
          <w:sz w:val="20"/>
          <w:szCs w:val="20"/>
        </w:rPr>
        <w:t>W przypadku</w:t>
      </w:r>
      <w:r w:rsidR="002C4CE7" w:rsidRPr="00474595">
        <w:rPr>
          <w:rFonts w:ascii="Arial" w:hAnsi="Arial" w:cs="Arial"/>
          <w:sz w:val="20"/>
          <w:szCs w:val="20"/>
        </w:rPr>
        <w:t>,</w:t>
      </w:r>
      <w:r w:rsidRPr="00474595">
        <w:rPr>
          <w:rFonts w:ascii="Arial" w:hAnsi="Arial" w:cs="Arial"/>
          <w:sz w:val="20"/>
          <w:szCs w:val="20"/>
        </w:rPr>
        <w:t xml:space="preserve"> gdy Operator Biorca dokona dez</w:t>
      </w:r>
      <w:r w:rsidR="002C4CE7" w:rsidRPr="00474595">
        <w:rPr>
          <w:rFonts w:ascii="Arial" w:hAnsi="Arial" w:cs="Arial"/>
          <w:sz w:val="20"/>
          <w:szCs w:val="20"/>
        </w:rPr>
        <w:t>aktywacji</w:t>
      </w:r>
      <w:r w:rsidRPr="00474595">
        <w:rPr>
          <w:rFonts w:ascii="Arial" w:hAnsi="Arial" w:cs="Arial"/>
          <w:sz w:val="20"/>
          <w:szCs w:val="20"/>
        </w:rPr>
        <w:t xml:space="preserve"> wszystkich usług na danym koncie (lub </w:t>
      </w:r>
      <w:r w:rsidR="002C4CE7" w:rsidRPr="00474595">
        <w:rPr>
          <w:rFonts w:ascii="Arial" w:hAnsi="Arial" w:cs="Arial"/>
          <w:sz w:val="20"/>
          <w:szCs w:val="20"/>
        </w:rPr>
        <w:t>dla wprowadzonych na koncie usług upłynie data ich obowiązywania</w:t>
      </w:r>
      <w:r w:rsidRPr="00474595">
        <w:rPr>
          <w:rFonts w:ascii="Arial" w:hAnsi="Arial" w:cs="Arial"/>
          <w:sz w:val="20"/>
          <w:szCs w:val="20"/>
        </w:rPr>
        <w:t xml:space="preserve">) </w:t>
      </w:r>
      <w:r w:rsidR="002C4CE7" w:rsidRPr="00474595">
        <w:rPr>
          <w:rFonts w:ascii="Arial" w:hAnsi="Arial" w:cs="Arial"/>
          <w:sz w:val="20"/>
          <w:szCs w:val="20"/>
        </w:rPr>
        <w:t>nastąpi automatyczna dezaktywacja danego</w:t>
      </w:r>
      <w:r w:rsidRPr="00474595">
        <w:rPr>
          <w:rFonts w:ascii="Arial" w:hAnsi="Arial" w:cs="Arial"/>
          <w:sz w:val="20"/>
          <w:szCs w:val="20"/>
        </w:rPr>
        <w:t xml:space="preserve"> konta</w:t>
      </w:r>
      <w:r w:rsidR="002C4CE7" w:rsidRPr="00474595">
        <w:rPr>
          <w:rFonts w:ascii="Arial" w:hAnsi="Arial" w:cs="Arial"/>
          <w:sz w:val="20"/>
          <w:szCs w:val="20"/>
        </w:rPr>
        <w:t xml:space="preserve">. </w:t>
      </w:r>
    </w:p>
    <w:p w:rsidR="0059359B" w:rsidRPr="00474595" w:rsidRDefault="0059359B" w:rsidP="00474595">
      <w:pPr>
        <w:pStyle w:val="Default"/>
        <w:numPr>
          <w:ilvl w:val="0"/>
          <w:numId w:val="101"/>
        </w:numPr>
        <w:spacing w:line="360" w:lineRule="auto"/>
        <w:ind w:left="357" w:hanging="357"/>
        <w:jc w:val="both"/>
        <w:rPr>
          <w:rFonts w:ascii="Arial" w:hAnsi="Arial" w:cs="Arial"/>
          <w:sz w:val="20"/>
          <w:szCs w:val="20"/>
        </w:rPr>
      </w:pPr>
      <w:r w:rsidRPr="00474595">
        <w:rPr>
          <w:rFonts w:ascii="Arial" w:hAnsi="Arial" w:cs="Arial"/>
          <w:sz w:val="20"/>
          <w:szCs w:val="20"/>
        </w:rPr>
        <w:t>Za każde aktywne na Platformie konto OPL obciąży Biorcę opłatą miesięczną zgodnie z cennikiem dla usługi WLR.</w:t>
      </w:r>
    </w:p>
    <w:p w:rsidR="0059359B" w:rsidRPr="00474595" w:rsidRDefault="0059359B" w:rsidP="00474595">
      <w:pPr>
        <w:pStyle w:val="Default"/>
        <w:numPr>
          <w:ilvl w:val="0"/>
          <w:numId w:val="101"/>
        </w:numPr>
        <w:spacing w:line="360" w:lineRule="auto"/>
        <w:ind w:left="357" w:hanging="357"/>
        <w:jc w:val="both"/>
        <w:rPr>
          <w:rFonts w:ascii="Arial" w:hAnsi="Arial" w:cs="Arial"/>
          <w:sz w:val="20"/>
          <w:szCs w:val="20"/>
        </w:rPr>
      </w:pPr>
      <w:r w:rsidRPr="00474595">
        <w:rPr>
          <w:rFonts w:ascii="Arial" w:hAnsi="Arial" w:cs="Arial"/>
          <w:sz w:val="20"/>
          <w:szCs w:val="20"/>
        </w:rPr>
        <w:t>Odpowiedzialność za zasilenie Platformy prawidłowymi danymi w zakresie zgodnym z pkt 8 a-g leży po stronie Biorcy</w:t>
      </w:r>
      <w:r w:rsidR="00474595" w:rsidRPr="00474595">
        <w:rPr>
          <w:rFonts w:ascii="Arial" w:hAnsi="Arial" w:cs="Arial"/>
          <w:sz w:val="20"/>
          <w:szCs w:val="20"/>
        </w:rPr>
        <w:t>.</w:t>
      </w:r>
    </w:p>
    <w:p w:rsidR="0059359B" w:rsidRPr="00474595" w:rsidRDefault="0059359B" w:rsidP="00474595">
      <w:pPr>
        <w:pStyle w:val="Default"/>
        <w:numPr>
          <w:ilvl w:val="0"/>
          <w:numId w:val="101"/>
        </w:numPr>
        <w:spacing w:line="360" w:lineRule="auto"/>
        <w:ind w:left="357" w:hanging="357"/>
        <w:jc w:val="both"/>
        <w:rPr>
          <w:rFonts w:ascii="Arial" w:hAnsi="Arial" w:cs="Arial"/>
          <w:sz w:val="20"/>
          <w:szCs w:val="20"/>
        </w:rPr>
      </w:pPr>
      <w:r w:rsidRPr="00474595">
        <w:rPr>
          <w:rFonts w:ascii="Arial" w:hAnsi="Arial" w:cs="Arial"/>
          <w:sz w:val="20"/>
          <w:szCs w:val="20"/>
        </w:rPr>
        <w:t>Odpowiedzialność OPL dotyczy dostępności i poprawności działania Platformy. OPL nie ma wglądu do danych, którymi Operator Biorca zasila Platformę.</w:t>
      </w:r>
    </w:p>
    <w:p w:rsidR="0059359B" w:rsidRPr="00474595" w:rsidRDefault="0059359B" w:rsidP="00474595">
      <w:pPr>
        <w:pStyle w:val="Default"/>
        <w:numPr>
          <w:ilvl w:val="0"/>
          <w:numId w:val="101"/>
        </w:numPr>
        <w:spacing w:line="360" w:lineRule="auto"/>
        <w:ind w:left="357" w:hanging="357"/>
        <w:jc w:val="both"/>
        <w:rPr>
          <w:rFonts w:ascii="Arial" w:hAnsi="Arial" w:cs="Arial"/>
          <w:sz w:val="20"/>
          <w:szCs w:val="20"/>
        </w:rPr>
      </w:pPr>
      <w:r w:rsidRPr="00474595">
        <w:rPr>
          <w:rFonts w:ascii="Arial" w:hAnsi="Arial" w:cs="Arial"/>
          <w:color w:val="auto"/>
          <w:sz w:val="20"/>
          <w:szCs w:val="20"/>
        </w:rPr>
        <w:t>OPL zapewnia jednakową dla wszystkich Biorców treść komunikatu słownego informującego Abonentów WLR  o przekroczeniu ustanowionego progu kwotowego dla blokady połączeń.</w:t>
      </w:r>
    </w:p>
    <w:p w:rsidR="001342DA" w:rsidRDefault="0059359B" w:rsidP="00474595">
      <w:pPr>
        <w:pStyle w:val="Default"/>
        <w:numPr>
          <w:ilvl w:val="0"/>
          <w:numId w:val="101"/>
        </w:numPr>
        <w:spacing w:line="360" w:lineRule="auto"/>
        <w:ind w:left="357" w:hanging="357"/>
        <w:jc w:val="both"/>
        <w:rPr>
          <w:rFonts w:ascii="Arial" w:hAnsi="Arial" w:cs="Arial"/>
          <w:sz w:val="20"/>
          <w:szCs w:val="20"/>
        </w:rPr>
      </w:pPr>
      <w:r w:rsidRPr="00474595">
        <w:rPr>
          <w:rFonts w:ascii="Arial" w:hAnsi="Arial" w:cs="Arial"/>
          <w:color w:val="auto"/>
          <w:sz w:val="20"/>
          <w:szCs w:val="20"/>
        </w:rPr>
        <w:t>Przed rozpoczęciem naliczania opłaty za usługę, OPL przekaże Abonentowi Usługi WLR informację o cenie za jednostkę rozliczeniową usługi lub cenie za połączenie (w przypadku usługi taryfikowanej za połączenie). Informacja ta przekazywana jest w postaci komunikatu słownego</w:t>
      </w:r>
      <w:r w:rsidR="00474595" w:rsidRPr="00474595">
        <w:rPr>
          <w:rFonts w:ascii="Arial" w:hAnsi="Arial" w:cs="Arial"/>
          <w:color w:val="auto"/>
          <w:sz w:val="20"/>
          <w:szCs w:val="20"/>
        </w:rPr>
        <w:t>.</w:t>
      </w:r>
      <w:r w:rsidR="001342DA" w:rsidRPr="00474595">
        <w:rPr>
          <w:rFonts w:ascii="Arial" w:hAnsi="Arial" w:cs="Arial"/>
          <w:sz w:val="20"/>
          <w:szCs w:val="20"/>
        </w:rPr>
        <w:t xml:space="preserve"> </w:t>
      </w:r>
    </w:p>
    <w:p w:rsidR="00B33BF6" w:rsidRDefault="00B33BF6" w:rsidP="00B33BF6">
      <w:pPr>
        <w:pStyle w:val="Nagwek1"/>
        <w:numPr>
          <w:ilvl w:val="2"/>
          <w:numId w:val="219"/>
        </w:numPr>
        <w:ind w:left="1701" w:hanging="567"/>
      </w:pPr>
      <w:bookmarkStart w:id="1119" w:name="_Toc398887775"/>
      <w:bookmarkStart w:id="1120" w:name="_Toc440362845"/>
      <w:r w:rsidRPr="00474595">
        <w:t>Zasady dotyczące progów kwotowych dla okresu rozliczeniowego</w:t>
      </w:r>
      <w:bookmarkEnd w:id="1119"/>
      <w:bookmarkEnd w:id="1120"/>
    </w:p>
    <w:p w:rsidR="00212006" w:rsidRPr="00212006" w:rsidRDefault="00212006" w:rsidP="00212006"/>
    <w:p w:rsidR="001C657D" w:rsidRPr="00474595" w:rsidRDefault="007E36E2" w:rsidP="00DB63A8">
      <w:pPr>
        <w:pStyle w:val="Zwykytekst"/>
        <w:numPr>
          <w:ilvl w:val="0"/>
          <w:numId w:val="234"/>
        </w:numPr>
        <w:ind w:firstLine="0"/>
        <w:rPr>
          <w:rFonts w:ascii="Arial" w:hAnsi="Arial" w:cs="Arial"/>
        </w:rPr>
      </w:pPr>
      <w:r w:rsidRPr="00474595">
        <w:rPr>
          <w:rFonts w:ascii="Arial" w:hAnsi="Arial" w:cs="Arial"/>
        </w:rPr>
        <w:t xml:space="preserve"> </w:t>
      </w:r>
      <w:r w:rsidR="00B33BF6" w:rsidRPr="00474595">
        <w:rPr>
          <w:rFonts w:ascii="Arial" w:hAnsi="Arial" w:cs="Arial"/>
        </w:rPr>
        <w:t>OPL umożliwia Biorcy określenie progu kwotowego</w:t>
      </w:r>
      <w:r w:rsidR="00A25A57" w:rsidRPr="00474595">
        <w:rPr>
          <w:rFonts w:ascii="Arial" w:hAnsi="Arial" w:cs="Arial"/>
        </w:rPr>
        <w:t xml:space="preserve"> (blokad z progiem kwotowym)</w:t>
      </w:r>
      <w:r w:rsidR="00B33BF6" w:rsidRPr="00474595">
        <w:rPr>
          <w:rFonts w:ascii="Arial" w:hAnsi="Arial" w:cs="Arial"/>
        </w:rPr>
        <w:t xml:space="preserve"> dla połączeń na numery wskazane w pkt 4.20.1. </w:t>
      </w:r>
      <w:proofErr w:type="spellStart"/>
      <w:r w:rsidR="00B33BF6" w:rsidRPr="00474595">
        <w:rPr>
          <w:rFonts w:ascii="Arial" w:hAnsi="Arial" w:cs="Arial"/>
        </w:rPr>
        <w:t>ppkt</w:t>
      </w:r>
      <w:proofErr w:type="spellEnd"/>
      <w:r w:rsidR="00B33BF6" w:rsidRPr="00474595">
        <w:rPr>
          <w:rFonts w:ascii="Arial" w:hAnsi="Arial" w:cs="Arial"/>
        </w:rPr>
        <w:t xml:space="preserve"> 4 a-d dla każdego okresu rozliczeniowego, a w przypadku jego braku dla każdego miesiąca kalendarzowego. </w:t>
      </w:r>
    </w:p>
    <w:p w:rsidR="001C657D" w:rsidRPr="00474595" w:rsidRDefault="00A25A57" w:rsidP="00DB63A8">
      <w:pPr>
        <w:pStyle w:val="Zwykytekst"/>
        <w:ind w:left="360" w:firstLine="0"/>
        <w:rPr>
          <w:rFonts w:ascii="Arial" w:hAnsi="Arial" w:cs="Arial"/>
        </w:rPr>
      </w:pPr>
      <w:r w:rsidRPr="00474595">
        <w:rPr>
          <w:rFonts w:ascii="Arial" w:hAnsi="Arial" w:cs="Arial"/>
        </w:rPr>
        <w:t>Dostępne rodzaje progów</w:t>
      </w:r>
      <w:r w:rsidR="00C53013" w:rsidRPr="00474595">
        <w:rPr>
          <w:rFonts w:ascii="Arial" w:hAnsi="Arial" w:cs="Arial"/>
        </w:rPr>
        <w:t>/ limitów</w:t>
      </w:r>
      <w:r w:rsidRPr="00474595">
        <w:rPr>
          <w:rFonts w:ascii="Arial" w:hAnsi="Arial" w:cs="Arial"/>
        </w:rPr>
        <w:t xml:space="preserve"> kwotowych:</w:t>
      </w:r>
    </w:p>
    <w:p w:rsidR="001C657D" w:rsidRPr="00474595" w:rsidRDefault="00A25A57" w:rsidP="007E36E2">
      <w:pPr>
        <w:pStyle w:val="Zwykytekst"/>
        <w:numPr>
          <w:ilvl w:val="0"/>
          <w:numId w:val="298"/>
        </w:numPr>
        <w:rPr>
          <w:rFonts w:ascii="Arial" w:hAnsi="Arial" w:cs="Arial"/>
        </w:rPr>
      </w:pPr>
      <w:r w:rsidRPr="00474595">
        <w:rPr>
          <w:rFonts w:ascii="Arial" w:hAnsi="Arial" w:cs="Arial"/>
        </w:rPr>
        <w:t xml:space="preserve">Limit miesięczny twardy – ograniczający możliwość wykonywania połączeń PRS ponad ustanowioną kwotę w ramach danego </w:t>
      </w:r>
      <w:r w:rsidR="00D87657" w:rsidRPr="00474595">
        <w:rPr>
          <w:rFonts w:ascii="Arial" w:hAnsi="Arial" w:cs="Arial"/>
        </w:rPr>
        <w:t xml:space="preserve">okresu </w:t>
      </w:r>
      <w:r w:rsidRPr="00474595">
        <w:rPr>
          <w:rFonts w:ascii="Arial" w:hAnsi="Arial" w:cs="Arial"/>
        </w:rPr>
        <w:t xml:space="preserve">rozliczeniowego. Po wyczerpaniu ustanowionego progu kwotowego </w:t>
      </w:r>
      <w:r w:rsidR="00D87657" w:rsidRPr="00474595">
        <w:rPr>
          <w:rFonts w:ascii="Arial" w:hAnsi="Arial" w:cs="Arial"/>
        </w:rPr>
        <w:t xml:space="preserve">trwające </w:t>
      </w:r>
      <w:r w:rsidRPr="00474595">
        <w:rPr>
          <w:rFonts w:ascii="Arial" w:hAnsi="Arial" w:cs="Arial"/>
        </w:rPr>
        <w:t>połączenie zostanie przerywane</w:t>
      </w:r>
      <w:r w:rsidR="00D87657" w:rsidRPr="00474595">
        <w:rPr>
          <w:rFonts w:ascii="Arial" w:hAnsi="Arial" w:cs="Arial"/>
        </w:rPr>
        <w:t xml:space="preserve">. Następne połączenia </w:t>
      </w:r>
      <w:r w:rsidR="00B865E7" w:rsidRPr="00474595">
        <w:rPr>
          <w:rFonts w:ascii="Arial" w:hAnsi="Arial" w:cs="Arial"/>
        </w:rPr>
        <w:t xml:space="preserve">PRS </w:t>
      </w:r>
      <w:r w:rsidR="00D87657" w:rsidRPr="00474595">
        <w:rPr>
          <w:rFonts w:ascii="Arial" w:hAnsi="Arial" w:cs="Arial"/>
        </w:rPr>
        <w:t xml:space="preserve">nie będą zrealizowane </w:t>
      </w:r>
      <w:r w:rsidRPr="00474595">
        <w:rPr>
          <w:rFonts w:ascii="Arial" w:hAnsi="Arial" w:cs="Arial"/>
        </w:rPr>
        <w:t xml:space="preserve">w </w:t>
      </w:r>
      <w:r w:rsidR="00D87657" w:rsidRPr="00474595">
        <w:rPr>
          <w:rFonts w:ascii="Arial" w:hAnsi="Arial" w:cs="Arial"/>
        </w:rPr>
        <w:t xml:space="preserve">bieżącym okresie </w:t>
      </w:r>
      <w:r w:rsidRPr="00474595">
        <w:rPr>
          <w:rFonts w:ascii="Arial" w:hAnsi="Arial" w:cs="Arial"/>
        </w:rPr>
        <w:t xml:space="preserve"> rozliczeniowym</w:t>
      </w:r>
      <w:r w:rsidR="00D87657" w:rsidRPr="00474595">
        <w:rPr>
          <w:rFonts w:ascii="Arial" w:hAnsi="Arial" w:cs="Arial"/>
        </w:rPr>
        <w:t>.</w:t>
      </w:r>
      <w:r w:rsidRPr="00474595">
        <w:rPr>
          <w:rFonts w:ascii="Arial" w:hAnsi="Arial" w:cs="Arial"/>
        </w:rPr>
        <w:t xml:space="preserve"> Zakres dostępnych wartości: 35 – 1000PLN, z dokładnością do 1PLN</w:t>
      </w:r>
    </w:p>
    <w:p w:rsidR="001C657D" w:rsidRPr="00474595" w:rsidRDefault="00A25A57" w:rsidP="007E36E2">
      <w:pPr>
        <w:pStyle w:val="Zwykytekst"/>
        <w:numPr>
          <w:ilvl w:val="0"/>
          <w:numId w:val="298"/>
        </w:numPr>
        <w:rPr>
          <w:rFonts w:ascii="Arial" w:hAnsi="Arial" w:cs="Arial"/>
        </w:rPr>
      </w:pPr>
      <w:r w:rsidRPr="00474595">
        <w:rPr>
          <w:rFonts w:ascii="Arial" w:hAnsi="Arial" w:cs="Arial"/>
        </w:rPr>
        <w:t>Limit miesięczny miękki –.</w:t>
      </w:r>
      <w:r w:rsidR="00D87657" w:rsidRPr="00474595">
        <w:rPr>
          <w:rFonts w:ascii="Arial" w:hAnsi="Arial" w:cs="Arial"/>
        </w:rPr>
        <w:t xml:space="preserve"> </w:t>
      </w:r>
      <w:r w:rsidR="001348C6" w:rsidRPr="00474595">
        <w:rPr>
          <w:rFonts w:ascii="Arial" w:hAnsi="Arial" w:cs="Arial"/>
        </w:rPr>
        <w:t>p</w:t>
      </w:r>
      <w:r w:rsidRPr="00474595">
        <w:rPr>
          <w:rFonts w:ascii="Arial" w:hAnsi="Arial" w:cs="Arial"/>
        </w:rPr>
        <w:t xml:space="preserve">o </w:t>
      </w:r>
      <w:r w:rsidR="00D87657" w:rsidRPr="00474595">
        <w:rPr>
          <w:rFonts w:ascii="Arial" w:hAnsi="Arial" w:cs="Arial"/>
        </w:rPr>
        <w:t>wyczerpaniu ustanowionego progu kwotowego</w:t>
      </w:r>
      <w:r w:rsidRPr="00474595">
        <w:rPr>
          <w:rFonts w:ascii="Arial" w:hAnsi="Arial" w:cs="Arial"/>
        </w:rPr>
        <w:t xml:space="preserve"> </w:t>
      </w:r>
      <w:r w:rsidR="00D87657" w:rsidRPr="00474595">
        <w:rPr>
          <w:rFonts w:ascii="Arial" w:hAnsi="Arial" w:cs="Arial"/>
        </w:rPr>
        <w:t xml:space="preserve">połączenie </w:t>
      </w:r>
      <w:r w:rsidR="00B865E7" w:rsidRPr="00474595">
        <w:rPr>
          <w:rFonts w:ascii="Arial" w:hAnsi="Arial" w:cs="Arial"/>
        </w:rPr>
        <w:t xml:space="preserve">będzie nadal kontynuowane. </w:t>
      </w:r>
      <w:r w:rsidR="00D87657" w:rsidRPr="00474595">
        <w:rPr>
          <w:rFonts w:ascii="Arial" w:hAnsi="Arial" w:cs="Arial"/>
        </w:rPr>
        <w:t xml:space="preserve">Abonentowi zostanie odtworzony </w:t>
      </w:r>
      <w:r w:rsidRPr="00474595">
        <w:rPr>
          <w:rFonts w:ascii="Arial" w:hAnsi="Arial" w:cs="Arial"/>
        </w:rPr>
        <w:t xml:space="preserve">komunikat głosowy </w:t>
      </w:r>
      <w:r w:rsidR="00D87657" w:rsidRPr="00474595">
        <w:rPr>
          <w:rFonts w:ascii="Arial" w:hAnsi="Arial" w:cs="Arial"/>
        </w:rPr>
        <w:t xml:space="preserve">informujący </w:t>
      </w:r>
      <w:r w:rsidRPr="00474595">
        <w:rPr>
          <w:rFonts w:ascii="Arial" w:hAnsi="Arial" w:cs="Arial"/>
        </w:rPr>
        <w:t>o przekroczeniu</w:t>
      </w:r>
      <w:r w:rsidR="00D87657" w:rsidRPr="00474595">
        <w:rPr>
          <w:rFonts w:ascii="Arial" w:hAnsi="Arial" w:cs="Arial"/>
        </w:rPr>
        <w:t xml:space="preserve"> ustanowionego </w:t>
      </w:r>
      <w:r w:rsidRPr="00474595">
        <w:rPr>
          <w:rFonts w:ascii="Arial" w:hAnsi="Arial" w:cs="Arial"/>
        </w:rPr>
        <w:t>limitu</w:t>
      </w:r>
      <w:r w:rsidR="00D87657" w:rsidRPr="00474595">
        <w:rPr>
          <w:rFonts w:ascii="Arial" w:hAnsi="Arial" w:cs="Arial"/>
        </w:rPr>
        <w:t xml:space="preserve">. </w:t>
      </w:r>
      <w:r w:rsidR="00B865E7" w:rsidRPr="00474595">
        <w:rPr>
          <w:rFonts w:ascii="Arial" w:hAnsi="Arial" w:cs="Arial"/>
        </w:rPr>
        <w:t>K</w:t>
      </w:r>
      <w:r w:rsidRPr="00474595">
        <w:rPr>
          <w:rFonts w:ascii="Arial" w:hAnsi="Arial" w:cs="Arial"/>
        </w:rPr>
        <w:t xml:space="preserve">olejne połączenia </w:t>
      </w:r>
      <w:r w:rsidR="00B865E7" w:rsidRPr="00474595">
        <w:rPr>
          <w:rFonts w:ascii="Arial" w:hAnsi="Arial" w:cs="Arial"/>
        </w:rPr>
        <w:t xml:space="preserve">PRS w bieżącym okresie rozliczeniowym </w:t>
      </w:r>
      <w:r w:rsidRPr="00474595">
        <w:rPr>
          <w:rFonts w:ascii="Arial" w:hAnsi="Arial" w:cs="Arial"/>
        </w:rPr>
        <w:t>będą realizowane</w:t>
      </w:r>
      <w:r w:rsidR="00B865E7" w:rsidRPr="00474595">
        <w:rPr>
          <w:rFonts w:ascii="Arial" w:hAnsi="Arial" w:cs="Arial"/>
        </w:rPr>
        <w:t>. Z</w:t>
      </w:r>
      <w:r w:rsidRPr="00474595">
        <w:rPr>
          <w:rFonts w:ascii="Arial" w:hAnsi="Arial" w:cs="Arial"/>
        </w:rPr>
        <w:t xml:space="preserve">akres </w:t>
      </w:r>
      <w:r w:rsidR="00B865E7" w:rsidRPr="00474595">
        <w:rPr>
          <w:rFonts w:ascii="Arial" w:hAnsi="Arial" w:cs="Arial"/>
        </w:rPr>
        <w:t xml:space="preserve">dostępnych </w:t>
      </w:r>
      <w:r w:rsidRPr="00474595">
        <w:rPr>
          <w:rFonts w:ascii="Arial" w:hAnsi="Arial" w:cs="Arial"/>
        </w:rPr>
        <w:t>wartości: 35 – 1000PLN, z dokładnością do 1PLN</w:t>
      </w:r>
    </w:p>
    <w:p w:rsidR="001C657D" w:rsidRPr="00474595" w:rsidRDefault="00A25A57" w:rsidP="007E36E2">
      <w:pPr>
        <w:pStyle w:val="Zwykytekst"/>
        <w:numPr>
          <w:ilvl w:val="0"/>
          <w:numId w:val="298"/>
        </w:numPr>
        <w:rPr>
          <w:rFonts w:ascii="Arial" w:hAnsi="Arial" w:cs="Arial"/>
        </w:rPr>
      </w:pPr>
      <w:r w:rsidRPr="00474595">
        <w:rPr>
          <w:rFonts w:ascii="Arial" w:hAnsi="Arial" w:cs="Arial"/>
        </w:rPr>
        <w:t>Limit jednostkowy za minutę połączenia - ograniczający możliwość wykonywania połączeń PRS o cenie jednostkowej za minutę połąc</w:t>
      </w:r>
      <w:r w:rsidR="00B865E7" w:rsidRPr="00474595">
        <w:rPr>
          <w:rFonts w:ascii="Arial" w:hAnsi="Arial" w:cs="Arial"/>
        </w:rPr>
        <w:t>zenia wyższej niż wskazana wartość.</w:t>
      </w:r>
      <w:r w:rsidR="00B865E7" w:rsidRPr="00474595">
        <w:rPr>
          <w:rFonts w:ascii="Arial" w:hAnsi="Arial" w:cs="Arial"/>
        </w:rPr>
        <w:br/>
        <w:t>Z</w:t>
      </w:r>
      <w:r w:rsidRPr="00474595">
        <w:rPr>
          <w:rFonts w:ascii="Arial" w:hAnsi="Arial" w:cs="Arial"/>
        </w:rPr>
        <w:t xml:space="preserve">akres </w:t>
      </w:r>
      <w:r w:rsidR="00B865E7" w:rsidRPr="00474595">
        <w:rPr>
          <w:rFonts w:ascii="Arial" w:hAnsi="Arial" w:cs="Arial"/>
        </w:rPr>
        <w:t xml:space="preserve">dostępnych </w:t>
      </w:r>
      <w:r w:rsidRPr="00474595">
        <w:rPr>
          <w:rFonts w:ascii="Arial" w:hAnsi="Arial" w:cs="Arial"/>
        </w:rPr>
        <w:t xml:space="preserve">wartości: 1 – </w:t>
      </w:r>
      <w:r w:rsidR="00512CE8" w:rsidRPr="00474595">
        <w:rPr>
          <w:rFonts w:ascii="Arial" w:hAnsi="Arial" w:cs="Arial"/>
        </w:rPr>
        <w:t>99</w:t>
      </w:r>
      <w:r w:rsidR="00391AEB" w:rsidRPr="00474595">
        <w:rPr>
          <w:rFonts w:ascii="Arial" w:hAnsi="Arial" w:cs="Arial"/>
        </w:rPr>
        <w:t xml:space="preserve"> </w:t>
      </w:r>
      <w:r w:rsidRPr="00474595">
        <w:rPr>
          <w:rFonts w:ascii="Arial" w:hAnsi="Arial" w:cs="Arial"/>
        </w:rPr>
        <w:t>PLN, z dokładnością do 1PLN</w:t>
      </w:r>
    </w:p>
    <w:p w:rsidR="00A25A57" w:rsidRPr="00474595" w:rsidRDefault="00A25A57" w:rsidP="007E36E2">
      <w:pPr>
        <w:pStyle w:val="Zwykytekst"/>
        <w:numPr>
          <w:ilvl w:val="0"/>
          <w:numId w:val="298"/>
        </w:numPr>
        <w:rPr>
          <w:rFonts w:ascii="Arial" w:hAnsi="Arial" w:cs="Arial"/>
        </w:rPr>
      </w:pPr>
      <w:r w:rsidRPr="00474595">
        <w:rPr>
          <w:rFonts w:ascii="Arial" w:hAnsi="Arial" w:cs="Arial"/>
        </w:rPr>
        <w:t xml:space="preserve">Limit jednostkowy za połączenie - ograniczający możliwość wykonywania połączeń PRS o cenie jednostkowej za połączenie wyższej niż wskazana </w:t>
      </w:r>
      <w:r w:rsidR="00B865E7" w:rsidRPr="00474595">
        <w:rPr>
          <w:rFonts w:ascii="Arial" w:hAnsi="Arial" w:cs="Arial"/>
        </w:rPr>
        <w:t>wartość. Z</w:t>
      </w:r>
      <w:r w:rsidRPr="00474595">
        <w:rPr>
          <w:rFonts w:ascii="Arial" w:hAnsi="Arial" w:cs="Arial"/>
        </w:rPr>
        <w:t xml:space="preserve">akres </w:t>
      </w:r>
      <w:r w:rsidR="00B865E7" w:rsidRPr="00474595">
        <w:rPr>
          <w:rFonts w:ascii="Arial" w:hAnsi="Arial" w:cs="Arial"/>
        </w:rPr>
        <w:t xml:space="preserve">dostępnych </w:t>
      </w:r>
      <w:r w:rsidRPr="00474595">
        <w:rPr>
          <w:rFonts w:ascii="Arial" w:hAnsi="Arial" w:cs="Arial"/>
        </w:rPr>
        <w:t xml:space="preserve">wartości: 1 – </w:t>
      </w:r>
      <w:r w:rsidR="00391AEB" w:rsidRPr="00474595">
        <w:rPr>
          <w:rFonts w:ascii="Arial" w:hAnsi="Arial" w:cs="Arial"/>
        </w:rPr>
        <w:t xml:space="preserve">99 </w:t>
      </w:r>
      <w:r w:rsidRPr="00474595">
        <w:rPr>
          <w:rFonts w:ascii="Arial" w:hAnsi="Arial" w:cs="Arial"/>
        </w:rPr>
        <w:t>PLN, z dokładnością do 1PLN</w:t>
      </w:r>
    </w:p>
    <w:p w:rsidR="00B33BF6" w:rsidRPr="00474595" w:rsidRDefault="00B33BF6" w:rsidP="00B33BF6">
      <w:pPr>
        <w:pStyle w:val="Zwykytekst"/>
        <w:numPr>
          <w:ilvl w:val="0"/>
          <w:numId w:val="234"/>
        </w:numPr>
        <w:rPr>
          <w:rFonts w:ascii="Arial" w:hAnsi="Arial" w:cs="Arial"/>
        </w:rPr>
      </w:pPr>
      <w:r w:rsidRPr="00474595">
        <w:rPr>
          <w:rFonts w:ascii="Arial" w:hAnsi="Arial" w:cs="Arial"/>
        </w:rPr>
        <w:lastRenderedPageBreak/>
        <w:t>Próg</w:t>
      </w:r>
      <w:r w:rsidR="00C53013" w:rsidRPr="00474595">
        <w:rPr>
          <w:rFonts w:ascii="Arial" w:hAnsi="Arial" w:cs="Arial"/>
        </w:rPr>
        <w:t>/ limit</w:t>
      </w:r>
      <w:r w:rsidRPr="00474595">
        <w:rPr>
          <w:rFonts w:ascii="Arial" w:hAnsi="Arial" w:cs="Arial"/>
        </w:rPr>
        <w:t xml:space="preserve"> kwotowy ma zastosowanie tylko w przypadku połączeń na numery wskazane w pkt 4.20.1. </w:t>
      </w:r>
      <w:proofErr w:type="spellStart"/>
      <w:r w:rsidRPr="00474595">
        <w:rPr>
          <w:rFonts w:ascii="Arial" w:hAnsi="Arial" w:cs="Arial"/>
        </w:rPr>
        <w:t>ppkt</w:t>
      </w:r>
      <w:proofErr w:type="spellEnd"/>
      <w:r w:rsidRPr="00474595">
        <w:rPr>
          <w:rFonts w:ascii="Arial" w:hAnsi="Arial" w:cs="Arial"/>
        </w:rPr>
        <w:t xml:space="preserve"> 4 a-d , które są realizowane w ramach sieci OPL. </w:t>
      </w:r>
    </w:p>
    <w:p w:rsidR="001C657D" w:rsidRPr="00474595" w:rsidRDefault="00C53013" w:rsidP="001C657D">
      <w:pPr>
        <w:pStyle w:val="Zwykytekst"/>
        <w:numPr>
          <w:ilvl w:val="0"/>
          <w:numId w:val="234"/>
        </w:numPr>
        <w:rPr>
          <w:rFonts w:ascii="Arial" w:hAnsi="Arial" w:cs="Arial"/>
        </w:rPr>
      </w:pPr>
      <w:r w:rsidRPr="00474595">
        <w:rPr>
          <w:rFonts w:ascii="Arial" w:hAnsi="Arial" w:cs="Arial"/>
        </w:rPr>
        <w:t xml:space="preserve">Operator </w:t>
      </w:r>
      <w:r w:rsidR="00B33BF6" w:rsidRPr="00474595">
        <w:rPr>
          <w:rFonts w:ascii="Arial" w:hAnsi="Arial" w:cs="Arial"/>
        </w:rPr>
        <w:t>Biorca zgodnie z wolą Abonenta WLR może ustalić próg</w:t>
      </w:r>
      <w:r w:rsidRPr="00474595">
        <w:rPr>
          <w:rFonts w:ascii="Arial" w:hAnsi="Arial" w:cs="Arial"/>
        </w:rPr>
        <w:t>/ limit</w:t>
      </w:r>
      <w:r w:rsidR="00B33BF6" w:rsidRPr="00474595">
        <w:rPr>
          <w:rFonts w:ascii="Arial" w:hAnsi="Arial" w:cs="Arial"/>
        </w:rPr>
        <w:t xml:space="preserve"> kwotowy na czas określony lub na czas nieokreślony. W okresie rozliczeniowym, w którym następuje ustalenie </w:t>
      </w:r>
      <w:r w:rsidR="00D14DDC" w:rsidRPr="00474595">
        <w:rPr>
          <w:rFonts w:ascii="Arial" w:hAnsi="Arial" w:cs="Arial"/>
        </w:rPr>
        <w:t xml:space="preserve">miesięcznego </w:t>
      </w:r>
      <w:r w:rsidR="00B33BF6" w:rsidRPr="00474595">
        <w:rPr>
          <w:rFonts w:ascii="Arial" w:hAnsi="Arial" w:cs="Arial"/>
        </w:rPr>
        <w:t xml:space="preserve">progu kwotowego dotychczasowe opłaty za połączenia na numery wskazane w 4.20.1. </w:t>
      </w:r>
      <w:proofErr w:type="spellStart"/>
      <w:r w:rsidR="00B33BF6" w:rsidRPr="00474595">
        <w:rPr>
          <w:rFonts w:ascii="Arial" w:hAnsi="Arial" w:cs="Arial"/>
        </w:rPr>
        <w:t>ppkt</w:t>
      </w:r>
      <w:proofErr w:type="spellEnd"/>
      <w:r w:rsidR="00B33BF6" w:rsidRPr="00474595">
        <w:rPr>
          <w:rFonts w:ascii="Arial" w:hAnsi="Arial" w:cs="Arial"/>
        </w:rPr>
        <w:t xml:space="preserve"> 4 a-d nie będą wliczane do ustalonego progu kwotowego. </w:t>
      </w:r>
    </w:p>
    <w:p w:rsidR="00B33BF6" w:rsidRPr="00474595" w:rsidRDefault="00C53013" w:rsidP="001C657D">
      <w:pPr>
        <w:pStyle w:val="Zwykytekst"/>
        <w:numPr>
          <w:ilvl w:val="0"/>
          <w:numId w:val="234"/>
        </w:numPr>
        <w:rPr>
          <w:rFonts w:ascii="Arial" w:hAnsi="Arial" w:cs="Arial"/>
        </w:rPr>
      </w:pPr>
      <w:r w:rsidRPr="00474595">
        <w:rPr>
          <w:rFonts w:ascii="Arial" w:hAnsi="Arial" w:cs="Arial"/>
        </w:rPr>
        <w:t xml:space="preserve">Operator </w:t>
      </w:r>
      <w:r w:rsidR="00B33BF6" w:rsidRPr="00474595">
        <w:rPr>
          <w:rFonts w:ascii="Arial" w:hAnsi="Arial" w:cs="Arial"/>
        </w:rPr>
        <w:t xml:space="preserve">Biorca może w trakcie trwania okresu rozliczeniowego zmodyfikować wielkość </w:t>
      </w:r>
      <w:r w:rsidR="00D14DDC" w:rsidRPr="00474595">
        <w:rPr>
          <w:rFonts w:ascii="Arial" w:hAnsi="Arial" w:cs="Arial"/>
        </w:rPr>
        <w:t xml:space="preserve">miesięcznego </w:t>
      </w:r>
      <w:r w:rsidR="00B33BF6" w:rsidRPr="00474595">
        <w:rPr>
          <w:rFonts w:ascii="Arial" w:hAnsi="Arial" w:cs="Arial"/>
        </w:rPr>
        <w:t>progu kwotowego</w:t>
      </w:r>
      <w:r w:rsidR="00D14DDC" w:rsidRPr="00474595">
        <w:rPr>
          <w:rFonts w:ascii="Arial" w:hAnsi="Arial" w:cs="Arial"/>
        </w:rPr>
        <w:t xml:space="preserve"> </w:t>
      </w:r>
      <w:r w:rsidR="00B33BF6" w:rsidRPr="00474595">
        <w:rPr>
          <w:rFonts w:ascii="Arial" w:hAnsi="Arial" w:cs="Arial"/>
        </w:rPr>
        <w:t>( zmiana progu</w:t>
      </w:r>
      <w:r w:rsidR="001F321A" w:rsidRPr="00474595">
        <w:rPr>
          <w:rFonts w:ascii="Arial" w:hAnsi="Arial" w:cs="Arial"/>
        </w:rPr>
        <w:t>/ limitu</w:t>
      </w:r>
      <w:r w:rsidR="00B33BF6" w:rsidRPr="00474595">
        <w:rPr>
          <w:rFonts w:ascii="Arial" w:hAnsi="Arial" w:cs="Arial"/>
        </w:rPr>
        <w:t xml:space="preserve"> kwotowego na wyższy lub niższy). Podwyższenie progu kwotowego obowiązuje dla danego konta</w:t>
      </w:r>
      <w:r w:rsidR="001F321A" w:rsidRPr="00474595">
        <w:rPr>
          <w:rFonts w:ascii="Arial" w:hAnsi="Arial" w:cs="Arial"/>
        </w:rPr>
        <w:t>,</w:t>
      </w:r>
      <w:r w:rsidR="00B33BF6" w:rsidRPr="00474595">
        <w:rPr>
          <w:rFonts w:ascii="Arial" w:hAnsi="Arial" w:cs="Arial"/>
        </w:rPr>
        <w:t xml:space="preserve"> od chwili wprowadzenia na Platformę</w:t>
      </w:r>
      <w:r w:rsidR="001F321A" w:rsidRPr="00474595">
        <w:rPr>
          <w:rFonts w:ascii="Arial" w:hAnsi="Arial" w:cs="Arial"/>
        </w:rPr>
        <w:t xml:space="preserve"> dla połączeń rozpoczętych po zmianie/ podwyższeniu progu</w:t>
      </w:r>
      <w:r w:rsidR="00B33BF6" w:rsidRPr="00474595">
        <w:rPr>
          <w:rFonts w:ascii="Arial" w:hAnsi="Arial" w:cs="Arial"/>
        </w:rPr>
        <w:t xml:space="preserve">. Zmniejszenie progu kwotowego obowiązuje od początku nowego okresu rozliczeniowego/ od nowego miesiąca kalendarzowego. </w:t>
      </w:r>
    </w:p>
    <w:p w:rsidR="001F321A" w:rsidRPr="00474595" w:rsidRDefault="001F321A" w:rsidP="001C657D">
      <w:pPr>
        <w:pStyle w:val="Zwykytekst"/>
        <w:numPr>
          <w:ilvl w:val="0"/>
          <w:numId w:val="234"/>
        </w:numPr>
        <w:rPr>
          <w:rFonts w:ascii="Arial" w:hAnsi="Arial" w:cs="Arial"/>
        </w:rPr>
      </w:pPr>
      <w:r w:rsidRPr="00474595">
        <w:rPr>
          <w:rFonts w:ascii="Arial" w:hAnsi="Arial" w:cs="Arial"/>
        </w:rPr>
        <w:t xml:space="preserve">Operator Biorca ma możliwość wskazania, czasu obowiązywania skonfigurowanych blokad/ blokad z progiem kwotowym (na czas nieokreślony lub do określonej daty). </w:t>
      </w:r>
    </w:p>
    <w:p w:rsidR="00B33BF6" w:rsidRDefault="00B33BF6" w:rsidP="00B33BF6">
      <w:pPr>
        <w:pStyle w:val="Zwykytekst"/>
        <w:numPr>
          <w:ilvl w:val="0"/>
          <w:numId w:val="234"/>
        </w:numPr>
        <w:rPr>
          <w:rFonts w:ascii="Arial" w:hAnsi="Arial" w:cs="Arial"/>
        </w:rPr>
      </w:pPr>
      <w:r w:rsidRPr="00474595">
        <w:rPr>
          <w:rFonts w:ascii="Arial" w:hAnsi="Arial" w:cs="Arial"/>
        </w:rPr>
        <w:t>Po przekroczeniu progu kwotowego (nie później niż 2 godziny po przekroczeniu) OPL udostępni Biorcy informację o dacie i godzinie przekroczenia przez Abonenta usługi WLR progu kwotowego</w:t>
      </w:r>
      <w:r w:rsidR="00212006">
        <w:rPr>
          <w:rFonts w:ascii="Arial" w:hAnsi="Arial" w:cs="Arial"/>
        </w:rPr>
        <w:t>.</w:t>
      </w:r>
    </w:p>
    <w:p w:rsidR="00B33BF6" w:rsidRPr="00474595" w:rsidRDefault="00B33BF6" w:rsidP="00B33BF6">
      <w:pPr>
        <w:pStyle w:val="Nagwek1"/>
        <w:numPr>
          <w:ilvl w:val="2"/>
          <w:numId w:val="219"/>
        </w:numPr>
        <w:ind w:left="1701" w:hanging="567"/>
      </w:pPr>
      <w:bookmarkStart w:id="1121" w:name="_Toc398887776"/>
      <w:bookmarkStart w:id="1122" w:name="_Toc440362846"/>
      <w:r w:rsidRPr="00474595">
        <w:t>Zasady obsługi zamówień aktywacji kont, realizacji blokad PRS i progów kwotowych.</w:t>
      </w:r>
      <w:bookmarkEnd w:id="1121"/>
      <w:bookmarkEnd w:id="1122"/>
    </w:p>
    <w:p w:rsidR="00B33BF6" w:rsidRPr="00474595" w:rsidRDefault="00B33BF6" w:rsidP="00B33BF6">
      <w:pPr>
        <w:pStyle w:val="Default"/>
        <w:spacing w:line="360" w:lineRule="auto"/>
        <w:jc w:val="both"/>
        <w:rPr>
          <w:rFonts w:ascii="Arial" w:hAnsi="Arial" w:cs="Arial"/>
          <w:color w:val="auto"/>
          <w:sz w:val="20"/>
          <w:szCs w:val="20"/>
        </w:rPr>
      </w:pPr>
    </w:p>
    <w:p w:rsidR="00B33BF6" w:rsidRPr="00474595" w:rsidRDefault="00B33BF6" w:rsidP="007E36E2">
      <w:pPr>
        <w:pStyle w:val="Akapitzlist"/>
        <w:numPr>
          <w:ilvl w:val="0"/>
          <w:numId w:val="233"/>
        </w:numPr>
        <w:spacing w:line="360" w:lineRule="auto"/>
        <w:rPr>
          <w:rFonts w:ascii="Arial" w:hAnsi="Arial" w:cs="Arial"/>
        </w:rPr>
      </w:pPr>
      <w:r w:rsidRPr="00474595">
        <w:rPr>
          <w:rFonts w:ascii="Arial" w:hAnsi="Arial" w:cs="Arial"/>
        </w:rPr>
        <w:t xml:space="preserve">Operator Biorca poprzez interfejs </w:t>
      </w:r>
      <w:r w:rsidR="00391AEB" w:rsidRPr="00474595">
        <w:rPr>
          <w:rFonts w:ascii="Arial" w:hAnsi="Arial" w:cs="Arial"/>
        </w:rPr>
        <w:t>ISI (</w:t>
      </w:r>
      <w:proofErr w:type="spellStart"/>
      <w:r w:rsidRPr="00474595">
        <w:rPr>
          <w:rFonts w:ascii="Arial" w:hAnsi="Arial" w:cs="Arial"/>
        </w:rPr>
        <w:t>WebService</w:t>
      </w:r>
      <w:proofErr w:type="spellEnd"/>
      <w:r w:rsidR="00533FBD" w:rsidRPr="00474595">
        <w:rPr>
          <w:rFonts w:ascii="Arial" w:hAnsi="Arial" w:cs="Arial"/>
        </w:rPr>
        <w:t xml:space="preserve"> lub www</w:t>
      </w:r>
      <w:r w:rsidR="00391AEB" w:rsidRPr="00474595">
        <w:rPr>
          <w:rFonts w:ascii="Arial" w:hAnsi="Arial" w:cs="Arial"/>
        </w:rPr>
        <w:t xml:space="preserve">) </w:t>
      </w:r>
      <w:r w:rsidRPr="00474595">
        <w:rPr>
          <w:rFonts w:ascii="Arial" w:hAnsi="Arial" w:cs="Arial"/>
        </w:rPr>
        <w:t xml:space="preserve"> </w:t>
      </w:r>
      <w:r w:rsidR="00391AEB" w:rsidRPr="00474595">
        <w:rPr>
          <w:rFonts w:ascii="Arial" w:hAnsi="Arial" w:cs="Arial"/>
        </w:rPr>
        <w:t>przesyła</w:t>
      </w:r>
      <w:r w:rsidRPr="00474595">
        <w:rPr>
          <w:rFonts w:ascii="Arial" w:hAnsi="Arial" w:cs="Arial"/>
        </w:rPr>
        <w:t xml:space="preserve"> </w:t>
      </w:r>
      <w:r w:rsidR="00391AEB" w:rsidRPr="00474595">
        <w:rPr>
          <w:rFonts w:ascii="Arial" w:hAnsi="Arial" w:cs="Arial"/>
        </w:rPr>
        <w:t xml:space="preserve">do Platformy </w:t>
      </w:r>
      <w:r w:rsidRPr="00474595">
        <w:rPr>
          <w:rFonts w:ascii="Arial" w:hAnsi="Arial" w:cs="Arial"/>
        </w:rPr>
        <w:t>zamówienie aktywacji/ uruchomienia konta dla usługi WLR wraz z usługami blokad PRS i/lub limit</w:t>
      </w:r>
      <w:r w:rsidR="006928FD" w:rsidRPr="00474595">
        <w:rPr>
          <w:rFonts w:ascii="Arial" w:hAnsi="Arial" w:cs="Arial"/>
        </w:rPr>
        <w:t>ami</w:t>
      </w:r>
      <w:r w:rsidRPr="00474595">
        <w:rPr>
          <w:rFonts w:ascii="Arial" w:hAnsi="Arial" w:cs="Arial"/>
        </w:rPr>
        <w:t xml:space="preserve">. </w:t>
      </w:r>
      <w:r w:rsidR="00391AEB" w:rsidRPr="00474595">
        <w:rPr>
          <w:rFonts w:ascii="Arial" w:hAnsi="Arial" w:cs="Arial"/>
        </w:rPr>
        <w:t xml:space="preserve"> </w:t>
      </w:r>
      <w:r w:rsidR="00A364EA" w:rsidRPr="00474595">
        <w:rPr>
          <w:rFonts w:ascii="Arial" w:hAnsi="Arial" w:cs="Arial"/>
        </w:rPr>
        <w:t xml:space="preserve">Zakres danych zawartych w przesyłanym komunikacje opisany jest w dokumencie MWD Komunikaty. </w:t>
      </w:r>
      <w:r w:rsidR="006928FD" w:rsidRPr="00474595">
        <w:rPr>
          <w:rFonts w:ascii="Arial" w:hAnsi="Arial" w:cs="Arial"/>
        </w:rPr>
        <w:t xml:space="preserve">OPL udostępnia  </w:t>
      </w:r>
      <w:r w:rsidR="00A364EA" w:rsidRPr="00474595">
        <w:rPr>
          <w:rFonts w:ascii="Arial" w:hAnsi="Arial" w:cs="Arial"/>
        </w:rPr>
        <w:t xml:space="preserve">także </w:t>
      </w:r>
      <w:r w:rsidR="006928FD" w:rsidRPr="00474595">
        <w:rPr>
          <w:rFonts w:ascii="Arial" w:hAnsi="Arial" w:cs="Arial"/>
        </w:rPr>
        <w:t>poprzez www d</w:t>
      </w:r>
      <w:r w:rsidR="00391AEB" w:rsidRPr="00474595">
        <w:rPr>
          <w:rFonts w:ascii="Arial" w:hAnsi="Arial" w:cs="Arial"/>
        </w:rPr>
        <w:t xml:space="preserve">ostęp do </w:t>
      </w:r>
      <w:r w:rsidR="006928FD" w:rsidRPr="00474595">
        <w:rPr>
          <w:rFonts w:ascii="Arial" w:hAnsi="Arial" w:cs="Arial"/>
        </w:rPr>
        <w:t xml:space="preserve">GUI </w:t>
      </w:r>
      <w:r w:rsidR="00391AEB" w:rsidRPr="00474595">
        <w:rPr>
          <w:rFonts w:ascii="Arial" w:hAnsi="Arial" w:cs="Arial"/>
        </w:rPr>
        <w:t>Platformy</w:t>
      </w:r>
      <w:r w:rsidR="006928FD" w:rsidRPr="00474595">
        <w:rPr>
          <w:rFonts w:ascii="Arial" w:hAnsi="Arial" w:cs="Arial"/>
        </w:rPr>
        <w:t xml:space="preserve">, </w:t>
      </w:r>
      <w:r w:rsidR="00391AEB" w:rsidRPr="00474595">
        <w:rPr>
          <w:rFonts w:ascii="Arial" w:hAnsi="Arial" w:cs="Arial"/>
        </w:rPr>
        <w:t xml:space="preserve">gdzie to </w:t>
      </w:r>
      <w:r w:rsidR="006928FD" w:rsidRPr="00474595">
        <w:rPr>
          <w:rFonts w:ascii="Arial" w:hAnsi="Arial" w:cs="Arial"/>
        </w:rPr>
        <w:t xml:space="preserve">Operator </w:t>
      </w:r>
      <w:r w:rsidR="00391AEB" w:rsidRPr="00474595">
        <w:rPr>
          <w:rFonts w:ascii="Arial" w:hAnsi="Arial" w:cs="Arial"/>
        </w:rPr>
        <w:t xml:space="preserve">Biorca po zalogowaniu się </w:t>
      </w:r>
      <w:r w:rsidR="006928FD" w:rsidRPr="00474595">
        <w:rPr>
          <w:rFonts w:ascii="Arial" w:hAnsi="Arial" w:cs="Arial"/>
        </w:rPr>
        <w:t xml:space="preserve">ma </w:t>
      </w:r>
      <w:r w:rsidR="00391AEB" w:rsidRPr="00474595">
        <w:rPr>
          <w:rFonts w:ascii="Arial" w:hAnsi="Arial" w:cs="Arial"/>
        </w:rPr>
        <w:t xml:space="preserve">możliwość uruchomienia konta dla danej usługi WLR </w:t>
      </w:r>
      <w:r w:rsidR="006928FD" w:rsidRPr="00474595">
        <w:rPr>
          <w:rFonts w:ascii="Arial" w:hAnsi="Arial" w:cs="Arial"/>
        </w:rPr>
        <w:t xml:space="preserve">oraz </w:t>
      </w:r>
      <w:r w:rsidR="00391AEB" w:rsidRPr="00474595">
        <w:rPr>
          <w:rFonts w:ascii="Arial" w:hAnsi="Arial" w:cs="Arial"/>
        </w:rPr>
        <w:t>skonfigurowania blokad i/lub limitów</w:t>
      </w:r>
      <w:r w:rsidR="006928FD" w:rsidRPr="00474595">
        <w:rPr>
          <w:rFonts w:ascii="Arial" w:hAnsi="Arial" w:cs="Arial"/>
        </w:rPr>
        <w:t>.</w:t>
      </w:r>
    </w:p>
    <w:p w:rsidR="00B33BF6" w:rsidRPr="00474595" w:rsidRDefault="00B33BF6" w:rsidP="00B33BF6">
      <w:pPr>
        <w:pStyle w:val="Default"/>
        <w:numPr>
          <w:ilvl w:val="0"/>
          <w:numId w:val="233"/>
        </w:numPr>
        <w:spacing w:line="360" w:lineRule="auto"/>
        <w:jc w:val="both"/>
        <w:rPr>
          <w:rFonts w:ascii="Arial" w:hAnsi="Arial" w:cs="Arial"/>
          <w:color w:val="auto"/>
          <w:sz w:val="20"/>
          <w:szCs w:val="20"/>
        </w:rPr>
      </w:pPr>
      <w:r w:rsidRPr="00474595">
        <w:rPr>
          <w:rFonts w:ascii="Arial" w:hAnsi="Arial" w:cs="Arial"/>
          <w:color w:val="auto"/>
          <w:sz w:val="20"/>
          <w:szCs w:val="20"/>
        </w:rPr>
        <w:t>OPL wykonuje automatyczną walidację i sprawdzenie czy wskazany przez Biorcę numer KNA usługi WLR należy do Biorcy. W zamówieniu Biorca może jednocześnie wskazać, jakie usługi blokady i/lub limity zamawia do aktywacji na danym koncie.</w:t>
      </w:r>
    </w:p>
    <w:p w:rsidR="001C657D" w:rsidRPr="00474595" w:rsidRDefault="00B33BF6" w:rsidP="001A6743">
      <w:pPr>
        <w:pStyle w:val="Default"/>
        <w:numPr>
          <w:ilvl w:val="0"/>
          <w:numId w:val="233"/>
        </w:numPr>
        <w:spacing w:line="360" w:lineRule="auto"/>
        <w:jc w:val="both"/>
        <w:rPr>
          <w:rFonts w:ascii="Arial" w:hAnsi="Arial" w:cs="Arial"/>
          <w:color w:val="auto"/>
          <w:sz w:val="20"/>
          <w:szCs w:val="20"/>
        </w:rPr>
      </w:pPr>
      <w:r w:rsidRPr="00474595">
        <w:rPr>
          <w:rFonts w:ascii="Arial" w:hAnsi="Arial" w:cs="Arial"/>
          <w:color w:val="auto"/>
          <w:sz w:val="20"/>
          <w:szCs w:val="20"/>
        </w:rPr>
        <w:t>OPL w przypadku zidentyfikowania błędu w zakresie przynależności KNA do Biorcy zwraca informację o błędzie. Na tej podstawie Biorca wykonuje poprawę zamówienia i po poprawie zatwierdza wprowadzenie zamówienia. OPL potwierdza Biorcy przyjęcie poprawnego zamówienia do realizacji.</w:t>
      </w:r>
    </w:p>
    <w:p w:rsidR="007E36E2" w:rsidRPr="00474595" w:rsidRDefault="00B33BF6" w:rsidP="007E36E2">
      <w:pPr>
        <w:pStyle w:val="Default"/>
        <w:numPr>
          <w:ilvl w:val="0"/>
          <w:numId w:val="233"/>
        </w:numPr>
        <w:spacing w:line="360" w:lineRule="auto"/>
        <w:jc w:val="both"/>
        <w:rPr>
          <w:rFonts w:ascii="Arial" w:hAnsi="Arial" w:cs="Arial"/>
          <w:color w:val="auto"/>
          <w:sz w:val="20"/>
          <w:szCs w:val="20"/>
        </w:rPr>
      </w:pPr>
      <w:r w:rsidRPr="00474595">
        <w:rPr>
          <w:rFonts w:ascii="Arial" w:hAnsi="Arial" w:cs="Arial"/>
          <w:color w:val="auto"/>
          <w:sz w:val="20"/>
          <w:szCs w:val="20"/>
        </w:rPr>
        <w:t>OPL uruchomi/ aktywuje zamówione przez Biorcę usługi blokad i/lub limitów w terminie 5 minut od przekazania Biorcy potwierdzenia przyjęcia poprawnego zamówienia do realizacji (aktywacji konta/ aktywacji usług blokad i/lub limitów).</w:t>
      </w:r>
    </w:p>
    <w:p w:rsidR="00B33BF6" w:rsidRPr="00474595" w:rsidRDefault="00B33BF6" w:rsidP="007E36E2">
      <w:pPr>
        <w:pStyle w:val="Default"/>
        <w:numPr>
          <w:ilvl w:val="0"/>
          <w:numId w:val="233"/>
        </w:numPr>
        <w:spacing w:line="360" w:lineRule="auto"/>
        <w:jc w:val="both"/>
        <w:rPr>
          <w:rFonts w:ascii="Arial" w:hAnsi="Arial" w:cs="Arial"/>
          <w:color w:val="auto"/>
          <w:sz w:val="20"/>
          <w:szCs w:val="20"/>
        </w:rPr>
      </w:pPr>
      <w:r w:rsidRPr="00474595">
        <w:rPr>
          <w:rFonts w:ascii="Arial" w:hAnsi="Arial" w:cs="Arial"/>
          <w:color w:val="auto"/>
          <w:sz w:val="20"/>
          <w:szCs w:val="20"/>
        </w:rPr>
        <w:t>W przypadku niedotrzymania przez OPL terminu aktywacji zamówionych przez Biorcę usług blokowania połączeń, Biorca nie jest zobowiązany do zapłaty OPL należności za ruch wygenerowany przez Abonenta WLR na numerację wskazaną do zablokowania po wymaganym terminie, w którym OPL zobowiązana była uruchomić blokowanie tych połączeń.</w:t>
      </w:r>
    </w:p>
    <w:p w:rsidR="00B33BF6" w:rsidRPr="00533FBD" w:rsidRDefault="00B33BF6" w:rsidP="00B33BF6">
      <w:pPr>
        <w:rPr>
          <w:sz w:val="32"/>
          <w:szCs w:val="32"/>
        </w:rPr>
      </w:pPr>
    </w:p>
    <w:p w:rsidR="00B33BF6" w:rsidRPr="00C41F5E" w:rsidRDefault="00B33BF6" w:rsidP="00107892">
      <w:pPr>
        <w:rPr>
          <w:sz w:val="32"/>
          <w:szCs w:val="32"/>
        </w:rPr>
      </w:pPr>
    </w:p>
    <w:p w:rsidR="00114FDC" w:rsidRPr="00C41F5E" w:rsidRDefault="00114FDC" w:rsidP="00107892">
      <w:pPr>
        <w:rPr>
          <w:sz w:val="32"/>
          <w:szCs w:val="32"/>
        </w:rPr>
      </w:pPr>
    </w:p>
    <w:p w:rsidR="00114FDC" w:rsidRPr="00C41F5E" w:rsidRDefault="00114FDC" w:rsidP="00B47048">
      <w:pPr>
        <w:pStyle w:val="Nagwek1"/>
        <w:numPr>
          <w:ilvl w:val="1"/>
          <w:numId w:val="219"/>
        </w:numPr>
      </w:pPr>
      <w:bookmarkStart w:id="1123" w:name="_Toc352142993"/>
      <w:bookmarkStart w:id="1124" w:name="_Toc440362847"/>
      <w:r w:rsidRPr="00C41F5E">
        <w:t>Likwidacja DSLAM (migracja techniczna z sieci  ATM na sieć Ethernet)</w:t>
      </w:r>
      <w:bookmarkEnd w:id="1123"/>
      <w:bookmarkEnd w:id="1124"/>
    </w:p>
    <w:p w:rsidR="00114FDC" w:rsidRPr="00C41F5E" w:rsidRDefault="00114FDC" w:rsidP="00ED4DBA">
      <w:pPr>
        <w:numPr>
          <w:ilvl w:val="0"/>
          <w:numId w:val="248"/>
        </w:numPr>
        <w:tabs>
          <w:tab w:val="clear" w:pos="928"/>
          <w:tab w:val="num" w:pos="426"/>
        </w:tabs>
        <w:ind w:left="426"/>
        <w:rPr>
          <w:rFonts w:ascii="Arial" w:hAnsi="Arial" w:cs="Arial"/>
        </w:rPr>
      </w:pPr>
      <w:r w:rsidRPr="00C41F5E">
        <w:rPr>
          <w:rFonts w:ascii="Arial" w:hAnsi="Arial" w:cs="Arial"/>
        </w:rPr>
        <w:t>OPL w ramach prac modernizacyjnych własnej sieci może zadecydować o likwidacji poszczególnych DSLAM ATM i zastąpieniu ich urządzeniami działającymi w technologii IP.</w:t>
      </w:r>
    </w:p>
    <w:p w:rsidR="00114FDC" w:rsidRPr="00C41F5E" w:rsidRDefault="00114FDC" w:rsidP="00B47048">
      <w:pPr>
        <w:numPr>
          <w:ilvl w:val="0"/>
          <w:numId w:val="248"/>
        </w:numPr>
        <w:tabs>
          <w:tab w:val="clear" w:pos="928"/>
          <w:tab w:val="num" w:pos="426"/>
        </w:tabs>
        <w:ind w:left="426"/>
        <w:rPr>
          <w:sz w:val="32"/>
          <w:szCs w:val="32"/>
        </w:rPr>
      </w:pPr>
      <w:r w:rsidRPr="00C41F5E">
        <w:rPr>
          <w:rFonts w:ascii="Arial" w:hAnsi="Arial" w:cs="Arial"/>
        </w:rPr>
        <w:t>W przypadku wytypowania do likwidacji konkretnych DSLAM ATM na których działają usługi Operatora alternatywnego OPL przekaże do tego Operatora komunikat informujący o tym fakcie. W komunikacie tym zostanie przekazana lista usług działających na DSLAM przeznaczonym do likwidacji oraz data likwidacji. Komunikat taki będzie wysyłany dwukrotnie na 6 miesięcy oraz 14 DR przed planowaną likwidacją. Po wysłaniu przez OPL komunikatu na 14 DR przed likwidacją DSLAM wszystkie zamówienia na nowe usługi, modyfikacje opcji lub technologii na dany DSLAM będą odrzucane na etapie WT. Zakres danych zgłoszenia jest taki sam jak w pierwszym zgłoszeniu. Po odebraniu takiego komunikatu Operator będzie podejmował decyzję czy przełączać usługi na nowy DSLAM poprzez złożenie zamówienia zmiany poziomu dostępu. Jeżeli zamówienia zmiany poziomu dostępu nie zostaną złożone do OPL na 7 DR przed wyłączeniem DSLAM to usługi Operatora działające na wskazanym DSLAM zostaną zlikwidowanie w dacie wyłączenia DSLAM.</w:t>
      </w:r>
    </w:p>
    <w:p w:rsidR="00114FDC" w:rsidRPr="00C41F5E" w:rsidRDefault="00114FDC" w:rsidP="00107892">
      <w:pPr>
        <w:rPr>
          <w:sz w:val="32"/>
          <w:szCs w:val="32"/>
        </w:rPr>
      </w:pPr>
    </w:p>
    <w:p w:rsidR="00114FDC" w:rsidRDefault="00114FDC" w:rsidP="00107892">
      <w:pPr>
        <w:rPr>
          <w:sz w:val="32"/>
          <w:szCs w:val="32"/>
        </w:rPr>
      </w:pPr>
    </w:p>
    <w:p w:rsidR="00212006" w:rsidRDefault="00212006" w:rsidP="00107892">
      <w:pPr>
        <w:rPr>
          <w:sz w:val="32"/>
          <w:szCs w:val="32"/>
        </w:rPr>
      </w:pPr>
    </w:p>
    <w:p w:rsidR="00212006" w:rsidRDefault="00212006" w:rsidP="00107892">
      <w:pPr>
        <w:rPr>
          <w:sz w:val="32"/>
          <w:szCs w:val="32"/>
        </w:rPr>
      </w:pPr>
    </w:p>
    <w:p w:rsidR="00212006" w:rsidRDefault="00212006" w:rsidP="00107892">
      <w:pPr>
        <w:rPr>
          <w:sz w:val="32"/>
          <w:szCs w:val="32"/>
        </w:rPr>
      </w:pPr>
    </w:p>
    <w:p w:rsidR="00212006" w:rsidRDefault="00212006" w:rsidP="00107892">
      <w:pPr>
        <w:rPr>
          <w:sz w:val="32"/>
          <w:szCs w:val="32"/>
        </w:rPr>
      </w:pPr>
    </w:p>
    <w:p w:rsidR="00212006" w:rsidRDefault="00212006" w:rsidP="00107892">
      <w:pPr>
        <w:rPr>
          <w:sz w:val="32"/>
          <w:szCs w:val="32"/>
        </w:rPr>
      </w:pPr>
    </w:p>
    <w:p w:rsidR="00212006" w:rsidRDefault="00212006" w:rsidP="00107892">
      <w:pPr>
        <w:rPr>
          <w:sz w:val="32"/>
          <w:szCs w:val="32"/>
        </w:rPr>
      </w:pPr>
    </w:p>
    <w:p w:rsidR="00212006" w:rsidRDefault="00212006" w:rsidP="00107892">
      <w:pPr>
        <w:rPr>
          <w:sz w:val="32"/>
          <w:szCs w:val="32"/>
        </w:rPr>
      </w:pPr>
    </w:p>
    <w:p w:rsidR="00212006" w:rsidRDefault="00212006" w:rsidP="00107892">
      <w:pPr>
        <w:rPr>
          <w:sz w:val="32"/>
          <w:szCs w:val="32"/>
        </w:rPr>
      </w:pPr>
    </w:p>
    <w:p w:rsidR="00212006" w:rsidRDefault="00212006" w:rsidP="00107892">
      <w:pPr>
        <w:rPr>
          <w:sz w:val="32"/>
          <w:szCs w:val="32"/>
        </w:rPr>
      </w:pPr>
    </w:p>
    <w:p w:rsidR="00212006" w:rsidRDefault="00212006" w:rsidP="00107892">
      <w:pPr>
        <w:rPr>
          <w:sz w:val="32"/>
          <w:szCs w:val="32"/>
        </w:rPr>
      </w:pPr>
    </w:p>
    <w:p w:rsidR="00212006" w:rsidRDefault="00212006" w:rsidP="00107892">
      <w:pPr>
        <w:rPr>
          <w:sz w:val="32"/>
          <w:szCs w:val="32"/>
        </w:rPr>
      </w:pPr>
    </w:p>
    <w:p w:rsidR="00212006" w:rsidRDefault="00212006" w:rsidP="00107892">
      <w:pPr>
        <w:rPr>
          <w:sz w:val="32"/>
          <w:szCs w:val="32"/>
        </w:rPr>
      </w:pPr>
    </w:p>
    <w:p w:rsidR="00212006" w:rsidRDefault="00212006" w:rsidP="00107892">
      <w:pPr>
        <w:rPr>
          <w:sz w:val="32"/>
          <w:szCs w:val="32"/>
        </w:rPr>
      </w:pPr>
    </w:p>
    <w:p w:rsidR="00212006" w:rsidRDefault="00212006" w:rsidP="00107892">
      <w:pPr>
        <w:rPr>
          <w:sz w:val="32"/>
          <w:szCs w:val="32"/>
        </w:rPr>
      </w:pPr>
    </w:p>
    <w:p w:rsidR="00212006" w:rsidRDefault="00212006" w:rsidP="00107892">
      <w:pPr>
        <w:rPr>
          <w:sz w:val="32"/>
          <w:szCs w:val="32"/>
        </w:rPr>
      </w:pPr>
    </w:p>
    <w:p w:rsidR="00212006" w:rsidRDefault="00212006" w:rsidP="00107892">
      <w:pPr>
        <w:rPr>
          <w:sz w:val="32"/>
          <w:szCs w:val="32"/>
        </w:rPr>
      </w:pPr>
    </w:p>
    <w:p w:rsidR="00212006" w:rsidRDefault="00212006" w:rsidP="00107892">
      <w:pPr>
        <w:rPr>
          <w:sz w:val="32"/>
          <w:szCs w:val="32"/>
        </w:rPr>
      </w:pPr>
    </w:p>
    <w:p w:rsidR="00212006" w:rsidRPr="00C41F5E" w:rsidRDefault="00212006" w:rsidP="00107892">
      <w:pPr>
        <w:rPr>
          <w:sz w:val="32"/>
          <w:szCs w:val="32"/>
        </w:rPr>
      </w:pPr>
    </w:p>
    <w:p w:rsidR="00114FDC" w:rsidRPr="00C41F5E" w:rsidRDefault="00114FDC" w:rsidP="00B47048">
      <w:pPr>
        <w:pStyle w:val="Nagwek1"/>
        <w:numPr>
          <w:ilvl w:val="1"/>
          <w:numId w:val="219"/>
        </w:numPr>
      </w:pPr>
      <w:bookmarkStart w:id="1125" w:name="_Toc294270362"/>
      <w:bookmarkStart w:id="1126" w:name="_Toc352142959"/>
      <w:bookmarkStart w:id="1127" w:name="_Toc440362848"/>
      <w:r w:rsidRPr="00C41F5E">
        <w:lastRenderedPageBreak/>
        <w:t xml:space="preserve">ZAMÓWIENIE NA </w:t>
      </w:r>
      <w:bookmarkEnd w:id="1125"/>
      <w:r w:rsidRPr="00C41F5E">
        <w:t>TELEDIAGNOSTYKĘ</w:t>
      </w:r>
      <w:bookmarkEnd w:id="1126"/>
      <w:bookmarkEnd w:id="1127"/>
    </w:p>
    <w:p w:rsidR="00114FDC" w:rsidRPr="00C41F5E" w:rsidRDefault="00114FDC" w:rsidP="006E24DA">
      <w:pPr>
        <w:widowControl/>
        <w:spacing w:line="360" w:lineRule="auto"/>
        <w:jc w:val="left"/>
        <w:textAlignment w:val="auto"/>
        <w:rPr>
          <w:rFonts w:ascii="Arial" w:hAnsi="Arial" w:cs="Arial"/>
          <w:b/>
        </w:rPr>
      </w:pPr>
    </w:p>
    <w:p w:rsidR="00114FDC" w:rsidRPr="00C41F5E" w:rsidRDefault="00AB0470" w:rsidP="006E24DA">
      <w:pPr>
        <w:widowControl/>
        <w:spacing w:line="360" w:lineRule="auto"/>
        <w:textAlignment w:val="auto"/>
        <w:rPr>
          <w:rFonts w:ascii="Arial" w:hAnsi="Arial" w:cs="Arial"/>
        </w:rPr>
      </w:pPr>
      <w:r>
        <w:rPr>
          <w:rFonts w:ascii="Arial" w:hAnsi="Arial" w:cs="Arial"/>
          <w:noProof/>
        </w:rPr>
        <w:drawing>
          <wp:inline distT="0" distB="0" distL="0" distR="0" wp14:anchorId="224D59DB" wp14:editId="0C7CE62D">
            <wp:extent cx="5638800" cy="4191000"/>
            <wp:effectExtent l="0" t="0" r="0" b="0"/>
            <wp:docPr id="38" name="Obraz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8"/>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638800" cy="4191000"/>
                    </a:xfrm>
                    <a:prstGeom prst="rect">
                      <a:avLst/>
                    </a:prstGeom>
                    <a:noFill/>
                    <a:ln>
                      <a:noFill/>
                    </a:ln>
                  </pic:spPr>
                </pic:pic>
              </a:graphicData>
            </a:graphic>
          </wp:inline>
        </w:drawing>
      </w:r>
    </w:p>
    <w:p w:rsidR="00114FDC" w:rsidRPr="00C41F5E" w:rsidRDefault="00114FDC" w:rsidP="006B2DAF">
      <w:pPr>
        <w:pStyle w:val="No"/>
        <w:numPr>
          <w:ilvl w:val="2"/>
          <w:numId w:val="175"/>
        </w:numPr>
        <w:tabs>
          <w:tab w:val="clear" w:pos="792"/>
        </w:tabs>
      </w:pPr>
      <w:bookmarkStart w:id="1128" w:name="_Toc294270363"/>
      <w:bookmarkStart w:id="1129" w:name="_Toc352142960"/>
      <w:bookmarkStart w:id="1130" w:name="_Toc440362849"/>
      <w:r w:rsidRPr="00C41F5E">
        <w:rPr>
          <w:sz w:val="32"/>
          <w:szCs w:val="32"/>
        </w:rPr>
        <w:t xml:space="preserve">Złożenie Zamówienia na </w:t>
      </w:r>
      <w:bookmarkEnd w:id="1128"/>
      <w:proofErr w:type="spellStart"/>
      <w:r w:rsidRPr="00C41F5E">
        <w:rPr>
          <w:sz w:val="32"/>
          <w:szCs w:val="32"/>
        </w:rPr>
        <w:t>Telediagnostykę</w:t>
      </w:r>
      <w:bookmarkEnd w:id="1129"/>
      <w:bookmarkEnd w:id="1130"/>
      <w:proofErr w:type="spellEnd"/>
    </w:p>
    <w:p w:rsidR="00114FDC" w:rsidRPr="00C41F5E" w:rsidRDefault="00114FDC" w:rsidP="006E24DA">
      <w:pPr>
        <w:pStyle w:val="Tekstpodstawowy"/>
        <w:spacing w:line="360" w:lineRule="auto"/>
        <w:jc w:val="center"/>
        <w:rPr>
          <w:rFonts w:ascii="Arial" w:hAnsi="Arial" w:cs="Arial"/>
          <w:b/>
          <w:sz w:val="20"/>
          <w:szCs w:val="20"/>
          <w:u w:val="single"/>
        </w:rPr>
      </w:pPr>
    </w:p>
    <w:p w:rsidR="00114FDC" w:rsidRPr="00C41F5E" w:rsidRDefault="00114FDC" w:rsidP="00B47048">
      <w:pPr>
        <w:numPr>
          <w:ilvl w:val="0"/>
          <w:numId w:val="270"/>
        </w:numPr>
        <w:spacing w:line="360" w:lineRule="auto"/>
        <w:rPr>
          <w:rFonts w:ascii="Arial" w:hAnsi="Arial" w:cs="Arial"/>
        </w:rPr>
      </w:pPr>
      <w:r w:rsidRPr="00C41F5E">
        <w:rPr>
          <w:rFonts w:ascii="Arial" w:hAnsi="Arial" w:cs="Arial"/>
        </w:rPr>
        <w:t xml:space="preserve">Przedsiębiorca Telekomunikacyjny może wystąpić, do OPL z zamówieniem na </w:t>
      </w:r>
      <w:proofErr w:type="spellStart"/>
      <w:r w:rsidRPr="00C41F5E">
        <w:rPr>
          <w:rFonts w:ascii="Arial" w:hAnsi="Arial" w:cs="Arial"/>
        </w:rPr>
        <w:t>Telediagnostykę</w:t>
      </w:r>
      <w:proofErr w:type="spellEnd"/>
      <w:r w:rsidRPr="00C41F5E">
        <w:rPr>
          <w:rFonts w:ascii="Arial" w:hAnsi="Arial" w:cs="Arial"/>
        </w:rPr>
        <w:t>.</w:t>
      </w:r>
    </w:p>
    <w:p w:rsidR="00114FDC" w:rsidRPr="00C41F5E" w:rsidRDefault="00114FDC" w:rsidP="00B47048">
      <w:pPr>
        <w:pStyle w:val="Lista2"/>
        <w:numPr>
          <w:ilvl w:val="0"/>
          <w:numId w:val="270"/>
        </w:numPr>
        <w:spacing w:line="360" w:lineRule="auto"/>
        <w:jc w:val="both"/>
        <w:rPr>
          <w:rFonts w:ascii="Arial" w:hAnsi="Arial" w:cs="Arial"/>
        </w:rPr>
      </w:pPr>
      <w:r w:rsidRPr="00C41F5E">
        <w:rPr>
          <w:rFonts w:ascii="Arial" w:hAnsi="Arial" w:cs="Arial"/>
        </w:rPr>
        <w:t xml:space="preserve">W tym celu, Przedsiębiorca Telekomunikacyjny przesyła do OPL komunikat typu „Zamówienie na </w:t>
      </w:r>
      <w:proofErr w:type="spellStart"/>
      <w:r w:rsidRPr="00C41F5E">
        <w:rPr>
          <w:rFonts w:ascii="Arial" w:hAnsi="Arial" w:cs="Arial"/>
        </w:rPr>
        <w:t>Telediagnostykę</w:t>
      </w:r>
      <w:proofErr w:type="spellEnd"/>
      <w:r w:rsidRPr="00C41F5E">
        <w:rPr>
          <w:rFonts w:ascii="Arial" w:hAnsi="Arial" w:cs="Arial"/>
        </w:rPr>
        <w:t xml:space="preserve">” zawierający zakres danych zgodny z MWD Komunikaty. Przedsiębiorca Telekomunikacyjny może wykonać </w:t>
      </w:r>
      <w:proofErr w:type="spellStart"/>
      <w:r w:rsidRPr="00C41F5E">
        <w:rPr>
          <w:rFonts w:ascii="Arial" w:hAnsi="Arial" w:cs="Arial"/>
        </w:rPr>
        <w:t>Telediagnostykę</w:t>
      </w:r>
      <w:proofErr w:type="spellEnd"/>
      <w:r w:rsidRPr="00C41F5E">
        <w:rPr>
          <w:rFonts w:ascii="Arial" w:hAnsi="Arial" w:cs="Arial"/>
        </w:rPr>
        <w:t xml:space="preserve"> w zakresie usługi wąskopasmowej lub szerokopasmowej.</w:t>
      </w:r>
    </w:p>
    <w:p w:rsidR="00114FDC" w:rsidRPr="00C41F5E" w:rsidRDefault="00114FDC" w:rsidP="00472364">
      <w:pPr>
        <w:pStyle w:val="Akapitzlist"/>
        <w:keepNext/>
        <w:numPr>
          <w:ilvl w:val="0"/>
          <w:numId w:val="92"/>
        </w:numPr>
        <w:spacing w:before="240" w:after="60"/>
        <w:outlineLvl w:val="0"/>
        <w:rPr>
          <w:rFonts w:ascii="Arial" w:hAnsi="Arial" w:cs="Arial"/>
          <w:b/>
          <w:bCs/>
          <w:vanish/>
          <w:kern w:val="32"/>
          <w:sz w:val="24"/>
          <w:szCs w:val="24"/>
        </w:rPr>
      </w:pPr>
      <w:bookmarkStart w:id="1131" w:name="_Toc395148000"/>
      <w:bookmarkStart w:id="1132" w:name="_Toc395700634"/>
      <w:bookmarkStart w:id="1133" w:name="_Toc396219849"/>
      <w:bookmarkStart w:id="1134" w:name="_Toc396220135"/>
      <w:bookmarkStart w:id="1135" w:name="_Toc396220419"/>
      <w:bookmarkStart w:id="1136" w:name="_Toc398879199"/>
      <w:bookmarkStart w:id="1137" w:name="_Toc398886925"/>
      <w:bookmarkStart w:id="1138" w:name="_Toc398887215"/>
      <w:bookmarkStart w:id="1139" w:name="_Toc398887499"/>
      <w:bookmarkStart w:id="1140" w:name="_Toc398887780"/>
      <w:bookmarkStart w:id="1141" w:name="_Toc401139682"/>
      <w:bookmarkStart w:id="1142" w:name="_Toc402521747"/>
      <w:bookmarkStart w:id="1143" w:name="_Toc402522027"/>
      <w:bookmarkStart w:id="1144" w:name="_Toc402523589"/>
      <w:bookmarkStart w:id="1145" w:name="_Toc402524011"/>
      <w:bookmarkStart w:id="1146" w:name="_Toc424623540"/>
      <w:bookmarkStart w:id="1147" w:name="_Toc440358400"/>
      <w:bookmarkStart w:id="1148" w:name="_Toc440362531"/>
      <w:bookmarkStart w:id="1149" w:name="_Toc440362850"/>
      <w:bookmarkStart w:id="1150" w:name="_Toc294270364"/>
      <w:bookmarkStart w:id="1151" w:name="_Toc352142961"/>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p>
    <w:p w:rsidR="00114FDC" w:rsidRPr="00C41F5E" w:rsidRDefault="00114FDC" w:rsidP="00472364">
      <w:pPr>
        <w:pStyle w:val="Akapitzlist"/>
        <w:keepNext/>
        <w:numPr>
          <w:ilvl w:val="1"/>
          <w:numId w:val="92"/>
        </w:numPr>
        <w:spacing w:before="240" w:after="60"/>
        <w:outlineLvl w:val="0"/>
        <w:rPr>
          <w:rFonts w:ascii="Arial" w:hAnsi="Arial" w:cs="Arial"/>
          <w:b/>
          <w:bCs/>
          <w:vanish/>
          <w:kern w:val="32"/>
          <w:sz w:val="24"/>
          <w:szCs w:val="24"/>
        </w:rPr>
      </w:pPr>
      <w:bookmarkStart w:id="1152" w:name="_Toc395148001"/>
      <w:bookmarkStart w:id="1153" w:name="_Toc395700635"/>
      <w:bookmarkStart w:id="1154" w:name="_Toc396219850"/>
      <w:bookmarkStart w:id="1155" w:name="_Toc396220136"/>
      <w:bookmarkStart w:id="1156" w:name="_Toc396220420"/>
      <w:bookmarkStart w:id="1157" w:name="_Toc398879200"/>
      <w:bookmarkStart w:id="1158" w:name="_Toc398886926"/>
      <w:bookmarkStart w:id="1159" w:name="_Toc398887216"/>
      <w:bookmarkStart w:id="1160" w:name="_Toc398887500"/>
      <w:bookmarkStart w:id="1161" w:name="_Toc398887781"/>
      <w:bookmarkStart w:id="1162" w:name="_Toc401139683"/>
      <w:bookmarkStart w:id="1163" w:name="_Toc402521748"/>
      <w:bookmarkStart w:id="1164" w:name="_Toc402522028"/>
      <w:bookmarkStart w:id="1165" w:name="_Toc402523590"/>
      <w:bookmarkStart w:id="1166" w:name="_Toc402524012"/>
      <w:bookmarkStart w:id="1167" w:name="_Toc424623541"/>
      <w:bookmarkStart w:id="1168" w:name="_Toc440358401"/>
      <w:bookmarkStart w:id="1169" w:name="_Toc440362532"/>
      <w:bookmarkStart w:id="1170" w:name="_Toc4403628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p>
    <w:p w:rsidR="00114FDC" w:rsidRPr="00C41F5E" w:rsidRDefault="00114FDC" w:rsidP="006B2DAF">
      <w:pPr>
        <w:pStyle w:val="No"/>
        <w:numPr>
          <w:ilvl w:val="2"/>
          <w:numId w:val="197"/>
        </w:numPr>
        <w:tabs>
          <w:tab w:val="clear" w:pos="792"/>
        </w:tabs>
        <w:rPr>
          <w:sz w:val="32"/>
          <w:szCs w:val="32"/>
        </w:rPr>
      </w:pPr>
      <w:bookmarkStart w:id="1171" w:name="_Toc440362852"/>
      <w:r w:rsidRPr="00C41F5E">
        <w:rPr>
          <w:sz w:val="32"/>
          <w:szCs w:val="32"/>
        </w:rPr>
        <w:t xml:space="preserve">Weryfikacja informatyczna Zamówienia na </w:t>
      </w:r>
      <w:bookmarkEnd w:id="1150"/>
      <w:proofErr w:type="spellStart"/>
      <w:r w:rsidRPr="00C41F5E">
        <w:rPr>
          <w:sz w:val="32"/>
          <w:szCs w:val="32"/>
        </w:rPr>
        <w:t>Telediagnostykę</w:t>
      </w:r>
      <w:bookmarkEnd w:id="1151"/>
      <w:bookmarkEnd w:id="1171"/>
      <w:proofErr w:type="spellEnd"/>
    </w:p>
    <w:p w:rsidR="00114FDC" w:rsidRPr="00C41F5E" w:rsidRDefault="00114FDC" w:rsidP="006E24DA">
      <w:pPr>
        <w:pStyle w:val="Lista3"/>
        <w:spacing w:line="360" w:lineRule="auto"/>
        <w:ind w:left="0" w:firstLine="0"/>
        <w:jc w:val="center"/>
        <w:rPr>
          <w:rFonts w:ascii="Arial" w:hAnsi="Arial" w:cs="Arial"/>
          <w:b/>
          <w:u w:val="single"/>
        </w:rPr>
      </w:pPr>
    </w:p>
    <w:p w:rsidR="00114FDC" w:rsidRPr="00C41F5E" w:rsidRDefault="00114FDC" w:rsidP="00B47048">
      <w:pPr>
        <w:pStyle w:val="Tekstkomentarza"/>
        <w:numPr>
          <w:ilvl w:val="0"/>
          <w:numId w:val="271"/>
        </w:numPr>
        <w:tabs>
          <w:tab w:val="left" w:pos="-142"/>
          <w:tab w:val="left" w:pos="0"/>
        </w:tabs>
        <w:spacing w:line="360" w:lineRule="auto"/>
        <w:rPr>
          <w:rFonts w:ascii="Arial" w:hAnsi="Arial" w:cs="Arial"/>
        </w:rPr>
      </w:pPr>
      <w:r w:rsidRPr="00C41F5E">
        <w:rPr>
          <w:rFonts w:ascii="Arial" w:hAnsi="Arial" w:cs="Arial"/>
        </w:rPr>
        <w:t>Zamówienie przesłane przez Przedsiębiorcę Telekomunikacyjnego jest weryfikowane pod kątem informatycznym. Następuje automatyczne sprawdzenie przez system, struktury i formatu komunikatu,</w:t>
      </w:r>
      <w:r w:rsidRPr="00C41F5E" w:rsidDel="00BB749C">
        <w:rPr>
          <w:rFonts w:ascii="Arial" w:hAnsi="Arial" w:cs="Arial"/>
        </w:rPr>
        <w:t xml:space="preserve"> </w:t>
      </w:r>
      <w:r w:rsidRPr="00C41F5E">
        <w:rPr>
          <w:rFonts w:ascii="Arial" w:hAnsi="Arial" w:cs="Arial"/>
        </w:rPr>
        <w:t xml:space="preserve">zgodnie ze specyfikacją komunikatów określoną w dokumencie MWD Komunikaty. </w:t>
      </w:r>
    </w:p>
    <w:p w:rsidR="00114FDC" w:rsidRPr="00C41F5E" w:rsidRDefault="00114FDC" w:rsidP="00B47048">
      <w:pPr>
        <w:pStyle w:val="Tekstkomentarza"/>
        <w:numPr>
          <w:ilvl w:val="0"/>
          <w:numId w:val="271"/>
        </w:numPr>
        <w:tabs>
          <w:tab w:val="left" w:pos="-142"/>
          <w:tab w:val="left" w:pos="0"/>
        </w:tabs>
        <w:spacing w:line="360" w:lineRule="auto"/>
        <w:rPr>
          <w:rFonts w:ascii="Arial" w:hAnsi="Arial" w:cs="Arial"/>
        </w:rPr>
      </w:pPr>
      <w:r w:rsidRPr="00C41F5E">
        <w:rPr>
          <w:rFonts w:ascii="Arial" w:hAnsi="Arial" w:cs="Arial"/>
        </w:rPr>
        <w:t xml:space="preserve">W wyniku pozytywnej weryfikacji informatycznej następuje przyjęcie i rejestracja zamówienia. Do Operatora wysyłany jest komunikat potwierdzający przyjęcie zamówienia do realizacji.         </w:t>
      </w:r>
    </w:p>
    <w:p w:rsidR="00114FDC" w:rsidRPr="00C41F5E" w:rsidRDefault="00114FDC" w:rsidP="00B47048">
      <w:pPr>
        <w:pStyle w:val="Tekstkomentarza"/>
        <w:numPr>
          <w:ilvl w:val="0"/>
          <w:numId w:val="271"/>
        </w:numPr>
        <w:tabs>
          <w:tab w:val="left" w:pos="-142"/>
          <w:tab w:val="left" w:pos="0"/>
        </w:tabs>
        <w:spacing w:line="360" w:lineRule="auto"/>
        <w:rPr>
          <w:rFonts w:ascii="Arial" w:hAnsi="Arial" w:cs="Arial"/>
        </w:rPr>
      </w:pPr>
      <w:r w:rsidRPr="00C41F5E">
        <w:rPr>
          <w:rFonts w:ascii="Arial" w:hAnsi="Arial" w:cs="Arial"/>
        </w:rPr>
        <w:t>W wyniku negatywnej weryfikacji informatycznej następuje odrzucenie zamówienia. Do Biorcy zostaje wysłany komunikat o odrzuceniu zamówienia wraz ze wskazaniem przyczyny odrzucenia zgodnej z dokumentem MWD Komunikaty.</w:t>
      </w:r>
    </w:p>
    <w:p w:rsidR="00114FDC" w:rsidRPr="00C41F5E" w:rsidRDefault="00114FDC" w:rsidP="00472364">
      <w:pPr>
        <w:pStyle w:val="Akapitzlist"/>
        <w:keepNext/>
        <w:numPr>
          <w:ilvl w:val="2"/>
          <w:numId w:val="223"/>
        </w:numPr>
        <w:spacing w:before="240" w:after="60"/>
        <w:outlineLvl w:val="0"/>
        <w:rPr>
          <w:rFonts w:ascii="Arial" w:hAnsi="Arial" w:cs="Arial"/>
          <w:b/>
          <w:bCs/>
          <w:vanish/>
          <w:kern w:val="32"/>
          <w:sz w:val="24"/>
          <w:szCs w:val="24"/>
        </w:rPr>
      </w:pPr>
      <w:bookmarkStart w:id="1172" w:name="_Toc395148003"/>
      <w:bookmarkStart w:id="1173" w:name="_Toc395700637"/>
      <w:bookmarkStart w:id="1174" w:name="_Toc396219852"/>
      <w:bookmarkStart w:id="1175" w:name="_Toc396220138"/>
      <w:bookmarkStart w:id="1176" w:name="_Toc396220422"/>
      <w:bookmarkStart w:id="1177" w:name="_Toc398879202"/>
      <w:bookmarkStart w:id="1178" w:name="_Toc398886928"/>
      <w:bookmarkStart w:id="1179" w:name="_Toc398887218"/>
      <w:bookmarkStart w:id="1180" w:name="_Toc398887502"/>
      <w:bookmarkStart w:id="1181" w:name="_Toc398887783"/>
      <w:bookmarkStart w:id="1182" w:name="_Toc401139685"/>
      <w:bookmarkStart w:id="1183" w:name="_Toc402521750"/>
      <w:bookmarkStart w:id="1184" w:name="_Toc402522030"/>
      <w:bookmarkStart w:id="1185" w:name="_Toc402523592"/>
      <w:bookmarkStart w:id="1186" w:name="_Toc402524014"/>
      <w:bookmarkStart w:id="1187" w:name="_Toc424623543"/>
      <w:bookmarkStart w:id="1188" w:name="_Toc440358403"/>
      <w:bookmarkStart w:id="1189" w:name="_Toc440362534"/>
      <w:bookmarkStart w:id="1190" w:name="_Toc440362853"/>
      <w:bookmarkStart w:id="1191" w:name="_Toc294270366"/>
      <w:bookmarkStart w:id="1192" w:name="_Toc352142962"/>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p>
    <w:p w:rsidR="00114FDC" w:rsidRPr="00C41F5E" w:rsidRDefault="00114FDC" w:rsidP="006B2DAF">
      <w:pPr>
        <w:pStyle w:val="No"/>
        <w:numPr>
          <w:ilvl w:val="2"/>
          <w:numId w:val="283"/>
        </w:numPr>
        <w:tabs>
          <w:tab w:val="clear" w:pos="792"/>
        </w:tabs>
        <w:rPr>
          <w:sz w:val="32"/>
          <w:szCs w:val="32"/>
        </w:rPr>
      </w:pPr>
      <w:bookmarkStart w:id="1193" w:name="_Toc440362854"/>
      <w:r w:rsidRPr="00C41F5E">
        <w:rPr>
          <w:sz w:val="32"/>
          <w:szCs w:val="32"/>
        </w:rPr>
        <w:t xml:space="preserve">Realizacja Zamówienia na </w:t>
      </w:r>
      <w:bookmarkEnd w:id="1191"/>
      <w:proofErr w:type="spellStart"/>
      <w:r w:rsidRPr="00C41F5E">
        <w:rPr>
          <w:sz w:val="32"/>
          <w:szCs w:val="32"/>
        </w:rPr>
        <w:t>Telediagnostykę</w:t>
      </w:r>
      <w:bookmarkEnd w:id="1192"/>
      <w:bookmarkEnd w:id="1193"/>
      <w:proofErr w:type="spellEnd"/>
    </w:p>
    <w:p w:rsidR="00114FDC" w:rsidRPr="00C41F5E" w:rsidRDefault="00114FDC" w:rsidP="006E24DA">
      <w:pPr>
        <w:pStyle w:val="Tekstpodstawowy"/>
        <w:spacing w:line="360" w:lineRule="auto"/>
        <w:jc w:val="left"/>
        <w:rPr>
          <w:rFonts w:ascii="Arial" w:hAnsi="Arial" w:cs="Arial"/>
          <w:b/>
          <w:sz w:val="20"/>
          <w:szCs w:val="20"/>
          <w:u w:val="single"/>
        </w:rPr>
      </w:pPr>
    </w:p>
    <w:p w:rsidR="00114FDC" w:rsidRPr="00C41F5E" w:rsidRDefault="00114FDC" w:rsidP="006E24DA">
      <w:pPr>
        <w:widowControl/>
        <w:spacing w:line="360" w:lineRule="auto"/>
        <w:ind w:left="426" w:hanging="426"/>
        <w:textAlignment w:val="auto"/>
        <w:rPr>
          <w:rFonts w:ascii="Arial" w:hAnsi="Arial" w:cs="Arial"/>
        </w:rPr>
      </w:pPr>
      <w:r w:rsidRPr="00C41F5E">
        <w:rPr>
          <w:rFonts w:ascii="Arial" w:hAnsi="Arial" w:cs="Arial"/>
        </w:rPr>
        <w:t>1.</w:t>
      </w:r>
      <w:r w:rsidRPr="00C41F5E">
        <w:rPr>
          <w:rFonts w:ascii="Arial" w:hAnsi="Arial" w:cs="Arial"/>
        </w:rPr>
        <w:tab/>
        <w:t>Po pozytywnej Weryfikacji Informatycznej systemy OPL wykonują pomiary łącza abonenckiego wskazane w zamówieniu przez Przedsiębiorcę Telekomunikacyjnego.</w:t>
      </w:r>
    </w:p>
    <w:p w:rsidR="00114FDC" w:rsidRPr="00C41F5E" w:rsidRDefault="00114FDC" w:rsidP="00212006">
      <w:pPr>
        <w:widowControl/>
        <w:spacing w:line="360" w:lineRule="auto"/>
        <w:ind w:left="426" w:hanging="426"/>
        <w:textAlignment w:val="auto"/>
        <w:rPr>
          <w:rFonts w:ascii="Arial" w:hAnsi="Arial" w:cs="Arial"/>
        </w:rPr>
      </w:pPr>
      <w:r w:rsidRPr="00C41F5E">
        <w:rPr>
          <w:rFonts w:ascii="Arial" w:hAnsi="Arial" w:cs="Arial"/>
        </w:rPr>
        <w:t xml:space="preserve">2. </w:t>
      </w:r>
      <w:r w:rsidRPr="00C41F5E">
        <w:rPr>
          <w:rFonts w:ascii="Arial" w:hAnsi="Arial" w:cs="Arial"/>
        </w:rPr>
        <w:tab/>
        <w:t xml:space="preserve">OPL przekazuje do Przedsiębiorcy Telekomunikacyjnego wynik przeprowadzonej </w:t>
      </w:r>
      <w:proofErr w:type="spellStart"/>
      <w:r w:rsidRPr="00C41F5E">
        <w:rPr>
          <w:rFonts w:ascii="Arial" w:hAnsi="Arial" w:cs="Arial"/>
        </w:rPr>
        <w:t>Telediagnostyki</w:t>
      </w:r>
      <w:proofErr w:type="spellEnd"/>
      <w:r w:rsidRPr="00C41F5E">
        <w:rPr>
          <w:rFonts w:ascii="Arial" w:hAnsi="Arial" w:cs="Arial"/>
        </w:rPr>
        <w:t xml:space="preserve"> łącza. Zakres danych zawartych w przesyłanym komunikacje opisany jest w dokumencie MWD Komunikaty.</w:t>
      </w:r>
    </w:p>
    <w:p w:rsidR="00114FDC" w:rsidRPr="00C41F5E" w:rsidRDefault="00114FDC" w:rsidP="00212006">
      <w:pPr>
        <w:spacing w:line="360" w:lineRule="auto"/>
        <w:rPr>
          <w:sz w:val="32"/>
          <w:szCs w:val="32"/>
        </w:rPr>
      </w:pPr>
      <w:r w:rsidRPr="00C41F5E">
        <w:rPr>
          <w:rFonts w:ascii="Arial" w:hAnsi="Arial" w:cs="Arial"/>
        </w:rPr>
        <w:t>3.    Operator jest rozliczny za każde zlecenie pomiaru linii.</w:t>
      </w:r>
    </w:p>
    <w:p w:rsidR="00114FDC" w:rsidRPr="00C41F5E" w:rsidRDefault="00114FDC" w:rsidP="00107892">
      <w:pPr>
        <w:rPr>
          <w:sz w:val="32"/>
          <w:szCs w:val="32"/>
        </w:rPr>
      </w:pPr>
    </w:p>
    <w:p w:rsidR="00114FDC" w:rsidRPr="00C41F5E" w:rsidRDefault="00114FDC" w:rsidP="006B2DAF">
      <w:pPr>
        <w:pStyle w:val="No"/>
        <w:numPr>
          <w:ilvl w:val="1"/>
          <w:numId w:val="283"/>
        </w:numPr>
        <w:tabs>
          <w:tab w:val="clear" w:pos="792"/>
        </w:tabs>
        <w:rPr>
          <w:sz w:val="32"/>
          <w:szCs w:val="32"/>
        </w:rPr>
      </w:pPr>
      <w:bookmarkStart w:id="1194" w:name="_Toc395148005"/>
      <w:bookmarkStart w:id="1195" w:name="_Toc395700639"/>
      <w:bookmarkStart w:id="1196" w:name="_Toc396219854"/>
      <w:bookmarkStart w:id="1197" w:name="_Toc396220140"/>
      <w:bookmarkStart w:id="1198" w:name="_Toc396220424"/>
      <w:bookmarkStart w:id="1199" w:name="_Toc398879204"/>
      <w:bookmarkStart w:id="1200" w:name="_Toc352142963"/>
      <w:bookmarkStart w:id="1201" w:name="_Toc440362855"/>
      <w:bookmarkEnd w:id="1194"/>
      <w:bookmarkEnd w:id="1195"/>
      <w:bookmarkEnd w:id="1196"/>
      <w:bookmarkEnd w:id="1197"/>
      <w:bookmarkEnd w:id="1198"/>
      <w:bookmarkEnd w:id="1199"/>
      <w:r w:rsidRPr="00C41F5E">
        <w:rPr>
          <w:sz w:val="32"/>
          <w:szCs w:val="32"/>
        </w:rPr>
        <w:t>ZAMÓWIENIE NA RESTART PORTU</w:t>
      </w:r>
      <w:bookmarkEnd w:id="1200"/>
      <w:bookmarkEnd w:id="1201"/>
    </w:p>
    <w:p w:rsidR="00114FDC" w:rsidRPr="00C41F5E" w:rsidRDefault="00114FDC" w:rsidP="00446C08">
      <w:pPr>
        <w:widowControl/>
        <w:spacing w:line="360" w:lineRule="auto"/>
        <w:jc w:val="left"/>
        <w:textAlignment w:val="auto"/>
        <w:rPr>
          <w:rFonts w:ascii="Arial" w:hAnsi="Arial" w:cs="Arial"/>
          <w:b/>
        </w:rPr>
      </w:pPr>
    </w:p>
    <w:p w:rsidR="00114FDC" w:rsidRPr="00C41F5E" w:rsidRDefault="00AB0470" w:rsidP="00446C08">
      <w:pPr>
        <w:widowControl/>
        <w:spacing w:line="360" w:lineRule="auto"/>
        <w:textAlignment w:val="auto"/>
        <w:rPr>
          <w:rFonts w:ascii="Arial" w:hAnsi="Arial" w:cs="Arial"/>
        </w:rPr>
      </w:pPr>
      <w:r>
        <w:rPr>
          <w:rFonts w:ascii="Arial" w:hAnsi="Arial" w:cs="Arial"/>
          <w:noProof/>
        </w:rPr>
        <w:drawing>
          <wp:inline distT="0" distB="0" distL="0" distR="0" wp14:anchorId="2E9707FE" wp14:editId="731A653A">
            <wp:extent cx="5638800" cy="3667125"/>
            <wp:effectExtent l="0" t="0" r="0" b="9525"/>
            <wp:docPr id="39" name="Obraz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9"/>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638800" cy="3667125"/>
                    </a:xfrm>
                    <a:prstGeom prst="rect">
                      <a:avLst/>
                    </a:prstGeom>
                    <a:noFill/>
                    <a:ln>
                      <a:noFill/>
                    </a:ln>
                  </pic:spPr>
                </pic:pic>
              </a:graphicData>
            </a:graphic>
          </wp:inline>
        </w:drawing>
      </w:r>
    </w:p>
    <w:p w:rsidR="00114FDC" w:rsidRPr="00C41F5E" w:rsidRDefault="00114FDC" w:rsidP="00B47048">
      <w:pPr>
        <w:pStyle w:val="No"/>
        <w:numPr>
          <w:ilvl w:val="2"/>
          <w:numId w:val="223"/>
        </w:numPr>
        <w:rPr>
          <w:sz w:val="32"/>
          <w:szCs w:val="32"/>
        </w:rPr>
      </w:pPr>
      <w:bookmarkStart w:id="1202" w:name="_Toc352142964"/>
      <w:bookmarkStart w:id="1203" w:name="_Toc440362856"/>
      <w:r w:rsidRPr="00C41F5E">
        <w:rPr>
          <w:sz w:val="32"/>
          <w:szCs w:val="32"/>
        </w:rPr>
        <w:t>Złożenie Zamówienia na Restart Portu</w:t>
      </w:r>
      <w:bookmarkEnd w:id="1202"/>
      <w:bookmarkEnd w:id="1203"/>
    </w:p>
    <w:p w:rsidR="00114FDC" w:rsidRPr="00C41F5E" w:rsidRDefault="00114FDC" w:rsidP="00446C08">
      <w:pPr>
        <w:pStyle w:val="Tekstpodstawowy"/>
        <w:spacing w:line="360" w:lineRule="auto"/>
        <w:jc w:val="center"/>
        <w:rPr>
          <w:rFonts w:ascii="Arial" w:hAnsi="Arial" w:cs="Arial"/>
          <w:b/>
          <w:sz w:val="20"/>
          <w:szCs w:val="20"/>
          <w:u w:val="single"/>
        </w:rPr>
      </w:pPr>
    </w:p>
    <w:p w:rsidR="00114FDC" w:rsidRPr="00C41F5E" w:rsidRDefault="00114FDC" w:rsidP="00446C08">
      <w:pPr>
        <w:numPr>
          <w:ilvl w:val="0"/>
          <w:numId w:val="265"/>
        </w:numPr>
        <w:spacing w:line="360" w:lineRule="auto"/>
        <w:rPr>
          <w:rFonts w:ascii="Arial" w:hAnsi="Arial" w:cs="Arial"/>
        </w:rPr>
      </w:pPr>
      <w:r w:rsidRPr="00C41F5E">
        <w:rPr>
          <w:rFonts w:ascii="Arial" w:hAnsi="Arial" w:cs="Arial"/>
        </w:rPr>
        <w:t>Przedsiębiorca Telekomunikacyjny może wystąpić, do OPL z zamówieniem na Restart Portu usługi szerokopasmowej.</w:t>
      </w:r>
    </w:p>
    <w:p w:rsidR="00114FDC" w:rsidRPr="00C41F5E" w:rsidRDefault="00114FDC" w:rsidP="00446C08">
      <w:pPr>
        <w:pStyle w:val="Lista2"/>
        <w:numPr>
          <w:ilvl w:val="0"/>
          <w:numId w:val="265"/>
        </w:numPr>
        <w:spacing w:line="360" w:lineRule="auto"/>
        <w:jc w:val="both"/>
        <w:rPr>
          <w:rFonts w:ascii="Arial" w:hAnsi="Arial" w:cs="Arial"/>
        </w:rPr>
      </w:pPr>
      <w:r w:rsidRPr="00C41F5E">
        <w:rPr>
          <w:rFonts w:ascii="Arial" w:hAnsi="Arial" w:cs="Arial"/>
        </w:rPr>
        <w:t>W tym celu, Przedsiębiorca Telekomunikacyjny przesyła do OPL komunikat typu „Zamówienie na Restart Portu” zawierający zakres danych zgodny z MWD Komunikaty.</w:t>
      </w:r>
    </w:p>
    <w:p w:rsidR="00114FDC" w:rsidRPr="00C41F5E" w:rsidRDefault="00114FDC" w:rsidP="00B47048">
      <w:pPr>
        <w:pStyle w:val="No"/>
        <w:numPr>
          <w:ilvl w:val="2"/>
          <w:numId w:val="223"/>
        </w:numPr>
        <w:rPr>
          <w:sz w:val="32"/>
          <w:szCs w:val="32"/>
        </w:rPr>
      </w:pPr>
      <w:bookmarkStart w:id="1204" w:name="_Toc352142965"/>
      <w:bookmarkStart w:id="1205" w:name="_Toc440362857"/>
      <w:r w:rsidRPr="00C41F5E">
        <w:rPr>
          <w:sz w:val="32"/>
          <w:szCs w:val="32"/>
        </w:rPr>
        <w:t>Weryfikacja informatyczna Zamówienia na Restart Portu</w:t>
      </w:r>
      <w:bookmarkEnd w:id="1204"/>
      <w:bookmarkEnd w:id="1205"/>
    </w:p>
    <w:p w:rsidR="00114FDC" w:rsidRPr="00C41F5E" w:rsidRDefault="00114FDC" w:rsidP="00446C08">
      <w:pPr>
        <w:pStyle w:val="Lista3"/>
        <w:spacing w:line="360" w:lineRule="auto"/>
        <w:ind w:left="0" w:firstLine="0"/>
        <w:jc w:val="center"/>
        <w:rPr>
          <w:rFonts w:ascii="Arial" w:hAnsi="Arial" w:cs="Arial"/>
          <w:b/>
          <w:u w:val="single"/>
        </w:rPr>
      </w:pPr>
    </w:p>
    <w:p w:rsidR="00114FDC" w:rsidRPr="00C41F5E" w:rsidRDefault="00114FDC" w:rsidP="00446C08">
      <w:pPr>
        <w:pStyle w:val="Tekstkomentarza"/>
        <w:numPr>
          <w:ilvl w:val="0"/>
          <w:numId w:val="266"/>
        </w:numPr>
        <w:tabs>
          <w:tab w:val="left" w:pos="-142"/>
          <w:tab w:val="left" w:pos="0"/>
        </w:tabs>
        <w:spacing w:line="360" w:lineRule="auto"/>
        <w:rPr>
          <w:rFonts w:ascii="Arial" w:hAnsi="Arial" w:cs="Arial"/>
        </w:rPr>
      </w:pPr>
      <w:r w:rsidRPr="00C41F5E">
        <w:rPr>
          <w:rFonts w:ascii="Arial" w:hAnsi="Arial" w:cs="Arial"/>
        </w:rPr>
        <w:t xml:space="preserve">Zamówienie przesłane przez Przedsiębiorcę Telekomunikacyjnego jest weryfikowane pod kątem informatycznym. Następuje automatyczne sprawdzenie przez system, struktury i formatu </w:t>
      </w:r>
      <w:r w:rsidRPr="00C41F5E">
        <w:rPr>
          <w:rFonts w:ascii="Arial" w:hAnsi="Arial" w:cs="Arial"/>
        </w:rPr>
        <w:lastRenderedPageBreak/>
        <w:t>komunikatu,</w:t>
      </w:r>
      <w:r w:rsidRPr="00C41F5E" w:rsidDel="00BB749C">
        <w:rPr>
          <w:rFonts w:ascii="Arial" w:hAnsi="Arial" w:cs="Arial"/>
        </w:rPr>
        <w:t xml:space="preserve"> </w:t>
      </w:r>
      <w:r w:rsidRPr="00C41F5E">
        <w:rPr>
          <w:rFonts w:ascii="Arial" w:hAnsi="Arial" w:cs="Arial"/>
        </w:rPr>
        <w:t xml:space="preserve">zgodnie ze specyfikacją komunikatów określoną w dokumencie MWD Komunikaty. </w:t>
      </w:r>
    </w:p>
    <w:p w:rsidR="00114FDC" w:rsidRPr="00C41F5E" w:rsidRDefault="00114FDC" w:rsidP="00446C08">
      <w:pPr>
        <w:pStyle w:val="Tekstkomentarza"/>
        <w:numPr>
          <w:ilvl w:val="0"/>
          <w:numId w:val="266"/>
        </w:numPr>
        <w:tabs>
          <w:tab w:val="left" w:pos="-142"/>
          <w:tab w:val="left" w:pos="0"/>
        </w:tabs>
        <w:spacing w:line="360" w:lineRule="auto"/>
        <w:rPr>
          <w:rFonts w:ascii="Arial" w:hAnsi="Arial" w:cs="Arial"/>
        </w:rPr>
      </w:pPr>
      <w:r w:rsidRPr="00C41F5E">
        <w:rPr>
          <w:rFonts w:ascii="Arial" w:hAnsi="Arial" w:cs="Arial"/>
        </w:rPr>
        <w:t xml:space="preserve">W wyniku pozytywnej weryfikacji informatycznej następuje przyjęcie i rejestracja zamówienia. Do Operatora wysyłany jest komunikat potwierdzający przyjęcie zamówienia do realizacji.         </w:t>
      </w:r>
    </w:p>
    <w:p w:rsidR="00114FDC" w:rsidRPr="00C41F5E" w:rsidRDefault="00114FDC" w:rsidP="00446C08">
      <w:pPr>
        <w:pStyle w:val="Tekstkomentarza"/>
        <w:numPr>
          <w:ilvl w:val="0"/>
          <w:numId w:val="266"/>
        </w:numPr>
        <w:tabs>
          <w:tab w:val="left" w:pos="-142"/>
          <w:tab w:val="left" w:pos="0"/>
        </w:tabs>
        <w:spacing w:line="360" w:lineRule="auto"/>
        <w:rPr>
          <w:rFonts w:ascii="Arial" w:hAnsi="Arial" w:cs="Arial"/>
        </w:rPr>
      </w:pPr>
      <w:r w:rsidRPr="00C41F5E">
        <w:rPr>
          <w:rFonts w:ascii="Arial" w:hAnsi="Arial" w:cs="Arial"/>
        </w:rPr>
        <w:t>W wyniku negatywnej weryfikacji informatycznej następuje odrzucenie zamówienia. Do Biorcy zostaje wysłany komunikat o odrzuceniu zamówienia wraz ze wskazaniem przyczyny odrzucenia zgodnej z dokumentem MWD Komunikaty.</w:t>
      </w:r>
    </w:p>
    <w:p w:rsidR="00114FDC" w:rsidRPr="00C41F5E" w:rsidRDefault="00114FDC" w:rsidP="00B47048">
      <w:pPr>
        <w:pStyle w:val="No"/>
        <w:numPr>
          <w:ilvl w:val="2"/>
          <w:numId w:val="223"/>
        </w:numPr>
        <w:rPr>
          <w:sz w:val="32"/>
          <w:szCs w:val="32"/>
        </w:rPr>
      </w:pPr>
      <w:bookmarkStart w:id="1206" w:name="_Toc352142966"/>
      <w:bookmarkStart w:id="1207" w:name="_Toc440362858"/>
      <w:r w:rsidRPr="00C41F5E">
        <w:rPr>
          <w:sz w:val="32"/>
          <w:szCs w:val="32"/>
        </w:rPr>
        <w:t>Realizacja Zamówienia na Restart Portu</w:t>
      </w:r>
      <w:bookmarkEnd w:id="1206"/>
      <w:bookmarkEnd w:id="1207"/>
    </w:p>
    <w:p w:rsidR="00114FDC" w:rsidRPr="00C41F5E" w:rsidRDefault="00114FDC" w:rsidP="00446C08">
      <w:pPr>
        <w:pStyle w:val="Tekstpodstawowy"/>
        <w:spacing w:line="360" w:lineRule="auto"/>
        <w:jc w:val="left"/>
        <w:rPr>
          <w:rFonts w:ascii="Arial" w:hAnsi="Arial" w:cs="Arial"/>
          <w:b/>
          <w:sz w:val="20"/>
          <w:szCs w:val="20"/>
          <w:u w:val="single"/>
        </w:rPr>
      </w:pPr>
    </w:p>
    <w:p w:rsidR="00114FDC" w:rsidRPr="00C41F5E" w:rsidRDefault="00114FDC" w:rsidP="00446C08">
      <w:pPr>
        <w:pStyle w:val="Tekstkomentarza"/>
        <w:numPr>
          <w:ilvl w:val="0"/>
          <w:numId w:val="267"/>
        </w:numPr>
        <w:tabs>
          <w:tab w:val="left" w:pos="-142"/>
          <w:tab w:val="left" w:pos="0"/>
        </w:tabs>
        <w:spacing w:line="360" w:lineRule="auto"/>
        <w:rPr>
          <w:rFonts w:ascii="Arial" w:hAnsi="Arial" w:cs="Arial"/>
        </w:rPr>
      </w:pPr>
      <w:r w:rsidRPr="00C41F5E">
        <w:rPr>
          <w:rFonts w:ascii="Arial" w:hAnsi="Arial" w:cs="Arial"/>
        </w:rPr>
        <w:t>Po pozytywnej Weryfikacji Informatycznej systemy OPL wykonują restart portu usługi szerokopasmowej wskazanego w zamówieniu przez Przedsiębiorcę Telekomunikacyjnego.</w:t>
      </w:r>
    </w:p>
    <w:p w:rsidR="00114FDC" w:rsidRPr="00C41F5E" w:rsidRDefault="00114FDC" w:rsidP="00446C08">
      <w:pPr>
        <w:pStyle w:val="Tekstkomentarza"/>
        <w:numPr>
          <w:ilvl w:val="0"/>
          <w:numId w:val="267"/>
        </w:numPr>
        <w:tabs>
          <w:tab w:val="left" w:pos="-142"/>
          <w:tab w:val="left" w:pos="0"/>
        </w:tabs>
        <w:spacing w:line="360" w:lineRule="auto"/>
        <w:rPr>
          <w:rFonts w:ascii="Arial" w:hAnsi="Arial" w:cs="Arial"/>
        </w:rPr>
      </w:pPr>
      <w:r w:rsidRPr="00C41F5E">
        <w:rPr>
          <w:rFonts w:ascii="Arial" w:hAnsi="Arial" w:cs="Arial"/>
        </w:rPr>
        <w:t>OPL przekazuje do Przedsiębiorcy Telekomunikacyjnego informację o wykonanym restarcie portu.</w:t>
      </w:r>
    </w:p>
    <w:p w:rsidR="00114FDC" w:rsidRPr="00C41F5E" w:rsidRDefault="00114FDC" w:rsidP="00446C08">
      <w:pPr>
        <w:rPr>
          <w:sz w:val="32"/>
          <w:szCs w:val="32"/>
        </w:rPr>
      </w:pPr>
      <w:r w:rsidRPr="00C41F5E">
        <w:rPr>
          <w:rFonts w:ascii="Arial" w:hAnsi="Arial" w:cs="Arial"/>
        </w:rPr>
        <w:t>Operator jest rozliczny za każde zlecenie restartu portu.</w:t>
      </w:r>
    </w:p>
    <w:p w:rsidR="00114FDC" w:rsidRPr="00C41F5E" w:rsidRDefault="00114FDC" w:rsidP="00107892">
      <w:pPr>
        <w:rPr>
          <w:sz w:val="32"/>
          <w:szCs w:val="32"/>
        </w:rPr>
      </w:pPr>
    </w:p>
    <w:p w:rsidR="00114FDC" w:rsidRPr="00C41F5E" w:rsidRDefault="00114FDC" w:rsidP="000E2C84">
      <w:pPr>
        <w:pStyle w:val="No"/>
        <w:numPr>
          <w:ilvl w:val="1"/>
          <w:numId w:val="223"/>
        </w:numPr>
        <w:rPr>
          <w:sz w:val="32"/>
          <w:szCs w:val="32"/>
        </w:rPr>
      </w:pPr>
      <w:bookmarkStart w:id="1208" w:name="_Toc440362859"/>
      <w:r w:rsidRPr="00C41F5E">
        <w:rPr>
          <w:sz w:val="32"/>
          <w:szCs w:val="32"/>
        </w:rPr>
        <w:t>ZAMÓWIENIE WSTĘPNEJ WERYFIKACJI TECHNICZNEJ</w:t>
      </w:r>
      <w:bookmarkEnd w:id="1208"/>
    </w:p>
    <w:p w:rsidR="00114FDC" w:rsidRPr="00C41F5E" w:rsidRDefault="00114FDC" w:rsidP="000E2C84">
      <w:pPr>
        <w:widowControl/>
        <w:spacing w:line="360" w:lineRule="auto"/>
        <w:jc w:val="left"/>
        <w:textAlignment w:val="auto"/>
        <w:rPr>
          <w:rFonts w:ascii="Arial" w:hAnsi="Arial" w:cs="Arial"/>
          <w:b/>
        </w:rPr>
      </w:pPr>
    </w:p>
    <w:p w:rsidR="00114FDC" w:rsidRPr="00C41F5E" w:rsidRDefault="00AB0470" w:rsidP="000E2C84">
      <w:pPr>
        <w:widowControl/>
        <w:spacing w:line="360" w:lineRule="auto"/>
        <w:textAlignment w:val="auto"/>
        <w:rPr>
          <w:rFonts w:ascii="Arial" w:hAnsi="Arial" w:cs="Arial"/>
        </w:rPr>
      </w:pPr>
      <w:r>
        <w:rPr>
          <w:rFonts w:ascii="Arial" w:hAnsi="Arial" w:cs="Arial"/>
          <w:noProof/>
        </w:rPr>
        <w:drawing>
          <wp:inline distT="0" distB="0" distL="0" distR="0" wp14:anchorId="56AA469F" wp14:editId="5D6438F9">
            <wp:extent cx="5638800" cy="5076825"/>
            <wp:effectExtent l="0" t="0" r="0" b="9525"/>
            <wp:docPr id="40" name="Obraz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638800" cy="5076825"/>
                    </a:xfrm>
                    <a:prstGeom prst="rect">
                      <a:avLst/>
                    </a:prstGeom>
                    <a:noFill/>
                    <a:ln>
                      <a:noFill/>
                    </a:ln>
                  </pic:spPr>
                </pic:pic>
              </a:graphicData>
            </a:graphic>
          </wp:inline>
        </w:drawing>
      </w:r>
    </w:p>
    <w:p w:rsidR="00114FDC" w:rsidRPr="00C41F5E" w:rsidRDefault="00114FDC" w:rsidP="000E2C84">
      <w:pPr>
        <w:pStyle w:val="No"/>
        <w:numPr>
          <w:ilvl w:val="2"/>
          <w:numId w:val="223"/>
        </w:numPr>
        <w:rPr>
          <w:sz w:val="32"/>
          <w:szCs w:val="32"/>
        </w:rPr>
      </w:pPr>
      <w:bookmarkStart w:id="1209" w:name="_Toc440362860"/>
      <w:r w:rsidRPr="00C41F5E">
        <w:rPr>
          <w:sz w:val="32"/>
          <w:szCs w:val="32"/>
        </w:rPr>
        <w:lastRenderedPageBreak/>
        <w:t>Złożenie Wstępną Weryfikację Techniczną</w:t>
      </w:r>
      <w:bookmarkEnd w:id="1209"/>
    </w:p>
    <w:p w:rsidR="00114FDC" w:rsidRPr="00C41F5E" w:rsidRDefault="00114FDC" w:rsidP="000E2C84">
      <w:pPr>
        <w:pStyle w:val="Tekstpodstawowy"/>
        <w:spacing w:line="360" w:lineRule="auto"/>
        <w:jc w:val="center"/>
        <w:rPr>
          <w:rFonts w:ascii="Arial" w:hAnsi="Arial" w:cs="Arial"/>
          <w:b/>
          <w:sz w:val="20"/>
          <w:szCs w:val="20"/>
          <w:u w:val="single"/>
        </w:rPr>
      </w:pPr>
    </w:p>
    <w:p w:rsidR="00114FDC" w:rsidRPr="00C41F5E" w:rsidRDefault="00114FDC" w:rsidP="00B47048">
      <w:pPr>
        <w:numPr>
          <w:ilvl w:val="0"/>
          <w:numId w:val="273"/>
        </w:numPr>
        <w:spacing w:line="360" w:lineRule="auto"/>
        <w:rPr>
          <w:rFonts w:ascii="Arial" w:hAnsi="Arial" w:cs="Arial"/>
        </w:rPr>
      </w:pPr>
      <w:r w:rsidRPr="00C41F5E">
        <w:rPr>
          <w:rFonts w:ascii="Arial" w:hAnsi="Arial" w:cs="Arial"/>
        </w:rPr>
        <w:t>Przedsiębiorca Telekomunikacyjny może wystąpić, do OPL z zamówieniem na WWT.</w:t>
      </w:r>
    </w:p>
    <w:p w:rsidR="00114FDC" w:rsidRPr="00C41F5E" w:rsidRDefault="00114FDC" w:rsidP="00B47048">
      <w:pPr>
        <w:pStyle w:val="Lista2"/>
        <w:numPr>
          <w:ilvl w:val="0"/>
          <w:numId w:val="273"/>
        </w:numPr>
        <w:spacing w:line="360" w:lineRule="auto"/>
        <w:jc w:val="both"/>
        <w:rPr>
          <w:rFonts w:ascii="Arial" w:hAnsi="Arial" w:cs="Arial"/>
        </w:rPr>
      </w:pPr>
      <w:r w:rsidRPr="00C41F5E">
        <w:rPr>
          <w:rFonts w:ascii="Arial" w:hAnsi="Arial" w:cs="Arial"/>
        </w:rPr>
        <w:t>W tym celu, Przedsiębiorca Telekomunikacyjny przesyła do OPL komunikat typu „WWT” zawierający zakres danych zgodny z MWD Komunikaty.</w:t>
      </w:r>
    </w:p>
    <w:p w:rsidR="00114FDC" w:rsidRPr="00C41F5E" w:rsidRDefault="00114FDC" w:rsidP="000E2C84">
      <w:pPr>
        <w:pStyle w:val="No"/>
        <w:numPr>
          <w:ilvl w:val="2"/>
          <w:numId w:val="223"/>
        </w:numPr>
        <w:rPr>
          <w:sz w:val="32"/>
          <w:szCs w:val="32"/>
        </w:rPr>
      </w:pPr>
      <w:bookmarkStart w:id="1210" w:name="_Toc440362861"/>
      <w:r w:rsidRPr="00C41F5E">
        <w:rPr>
          <w:sz w:val="32"/>
          <w:szCs w:val="32"/>
        </w:rPr>
        <w:t>Weryfikacja informatyczna Zamówienia na Wstępną Weryfikację Techniczną</w:t>
      </w:r>
      <w:bookmarkEnd w:id="1210"/>
    </w:p>
    <w:p w:rsidR="00114FDC" w:rsidRPr="00C41F5E" w:rsidRDefault="00114FDC" w:rsidP="000E2C84">
      <w:pPr>
        <w:pStyle w:val="Lista3"/>
        <w:spacing w:line="360" w:lineRule="auto"/>
        <w:ind w:left="0" w:firstLine="0"/>
        <w:jc w:val="center"/>
        <w:rPr>
          <w:rFonts w:ascii="Arial" w:hAnsi="Arial" w:cs="Arial"/>
          <w:b/>
          <w:u w:val="single"/>
        </w:rPr>
      </w:pPr>
    </w:p>
    <w:p w:rsidR="00114FDC" w:rsidRPr="00C41F5E" w:rsidRDefault="00114FDC" w:rsidP="00B47048">
      <w:pPr>
        <w:pStyle w:val="Tekstkomentarza"/>
        <w:numPr>
          <w:ilvl w:val="0"/>
          <w:numId w:val="274"/>
        </w:numPr>
        <w:tabs>
          <w:tab w:val="left" w:pos="-142"/>
          <w:tab w:val="left" w:pos="0"/>
        </w:tabs>
        <w:spacing w:line="360" w:lineRule="auto"/>
        <w:rPr>
          <w:rFonts w:ascii="Arial" w:hAnsi="Arial" w:cs="Arial"/>
        </w:rPr>
      </w:pPr>
      <w:r w:rsidRPr="00C41F5E">
        <w:rPr>
          <w:rFonts w:ascii="Arial" w:hAnsi="Arial" w:cs="Arial"/>
        </w:rPr>
        <w:t>Zamówienie przesłane przez Przedsiębiorcę Telekomunikacyjnego jest weryfikowane pod kątem informatycznym. Następuje automatyczne sprawdzenie przez system, struktury i formatu komunikatu,</w:t>
      </w:r>
      <w:r w:rsidRPr="00C41F5E" w:rsidDel="00BB749C">
        <w:rPr>
          <w:rFonts w:ascii="Arial" w:hAnsi="Arial" w:cs="Arial"/>
        </w:rPr>
        <w:t xml:space="preserve"> </w:t>
      </w:r>
      <w:r w:rsidRPr="00C41F5E">
        <w:rPr>
          <w:rFonts w:ascii="Arial" w:hAnsi="Arial" w:cs="Arial"/>
        </w:rPr>
        <w:t xml:space="preserve">zgodnie ze specyfikacją komunikatów określoną w dokumencie MWD Komunikaty. </w:t>
      </w:r>
    </w:p>
    <w:p w:rsidR="00114FDC" w:rsidRPr="00C41F5E" w:rsidRDefault="00114FDC" w:rsidP="00B47048">
      <w:pPr>
        <w:pStyle w:val="Tekstkomentarza"/>
        <w:numPr>
          <w:ilvl w:val="0"/>
          <w:numId w:val="274"/>
        </w:numPr>
        <w:tabs>
          <w:tab w:val="left" w:pos="-142"/>
          <w:tab w:val="left" w:pos="0"/>
        </w:tabs>
        <w:spacing w:line="360" w:lineRule="auto"/>
        <w:rPr>
          <w:rFonts w:ascii="Arial" w:hAnsi="Arial" w:cs="Arial"/>
        </w:rPr>
      </w:pPr>
      <w:r w:rsidRPr="00C41F5E">
        <w:rPr>
          <w:rFonts w:ascii="Arial" w:hAnsi="Arial" w:cs="Arial"/>
        </w:rPr>
        <w:t xml:space="preserve">W wyniku pozytywnej weryfikacji informatycznej następuje przyjęcie i rejestracja zamówienia. Do Operatora wysyłany jest komunikat potwierdzający przyjęcie zamówienia do realizacji.         </w:t>
      </w:r>
    </w:p>
    <w:p w:rsidR="00114FDC" w:rsidRPr="00C41F5E" w:rsidRDefault="00114FDC" w:rsidP="00B47048">
      <w:pPr>
        <w:pStyle w:val="Tekstkomentarza"/>
        <w:numPr>
          <w:ilvl w:val="0"/>
          <w:numId w:val="274"/>
        </w:numPr>
        <w:tabs>
          <w:tab w:val="left" w:pos="-142"/>
          <w:tab w:val="left" w:pos="0"/>
        </w:tabs>
        <w:spacing w:line="360" w:lineRule="auto"/>
        <w:rPr>
          <w:rFonts w:ascii="Arial" w:hAnsi="Arial" w:cs="Arial"/>
        </w:rPr>
      </w:pPr>
      <w:r w:rsidRPr="00C41F5E">
        <w:rPr>
          <w:rFonts w:ascii="Arial" w:hAnsi="Arial" w:cs="Arial"/>
        </w:rPr>
        <w:t>W wyniku negatywnej weryfikacji informatycznej następuje odrzucenie zamówienia. Do Biorcy zostaje wysłany komunikat o odrzuceniu zamówienia wraz ze wskazaniem przyczyny odrzucenia zgodnej z dokumentem MWD Komunikaty.</w:t>
      </w:r>
    </w:p>
    <w:p w:rsidR="00114FDC" w:rsidRPr="00C41F5E" w:rsidRDefault="00114FDC" w:rsidP="000E2C84">
      <w:pPr>
        <w:pStyle w:val="No"/>
        <w:numPr>
          <w:ilvl w:val="2"/>
          <w:numId w:val="223"/>
        </w:numPr>
        <w:rPr>
          <w:sz w:val="32"/>
          <w:szCs w:val="32"/>
        </w:rPr>
      </w:pPr>
      <w:bookmarkStart w:id="1211" w:name="_Toc440362862"/>
      <w:r w:rsidRPr="00C41F5E">
        <w:rPr>
          <w:sz w:val="32"/>
          <w:szCs w:val="32"/>
        </w:rPr>
        <w:t>Realizacja Zamówienia na Wstępną Weryfikację Techniczną</w:t>
      </w:r>
      <w:bookmarkEnd w:id="1211"/>
    </w:p>
    <w:p w:rsidR="00114FDC" w:rsidRPr="00C41F5E" w:rsidRDefault="00114FDC" w:rsidP="000E2C84">
      <w:pPr>
        <w:pStyle w:val="Tekstpodstawowy"/>
        <w:spacing w:line="360" w:lineRule="auto"/>
        <w:jc w:val="left"/>
        <w:rPr>
          <w:rFonts w:ascii="Arial" w:hAnsi="Arial" w:cs="Arial"/>
          <w:b/>
          <w:sz w:val="20"/>
          <w:szCs w:val="20"/>
          <w:u w:val="single"/>
        </w:rPr>
      </w:pPr>
    </w:p>
    <w:p w:rsidR="00114FDC" w:rsidRPr="00C41F5E" w:rsidRDefault="00114FDC" w:rsidP="00B47048">
      <w:pPr>
        <w:pStyle w:val="Tekstkomentarza"/>
        <w:numPr>
          <w:ilvl w:val="0"/>
          <w:numId w:val="275"/>
        </w:numPr>
        <w:tabs>
          <w:tab w:val="left" w:pos="-142"/>
          <w:tab w:val="left" w:pos="0"/>
        </w:tabs>
        <w:spacing w:line="360" w:lineRule="auto"/>
        <w:rPr>
          <w:rFonts w:ascii="Arial" w:hAnsi="Arial" w:cs="Arial"/>
        </w:rPr>
      </w:pPr>
      <w:r w:rsidRPr="00C41F5E">
        <w:rPr>
          <w:rFonts w:ascii="Arial" w:hAnsi="Arial" w:cs="Arial"/>
        </w:rPr>
        <w:t>Po pozytywnej Weryfikacji Informatycznej systemy OPL wykonują WWT łącza lub adresu wskazanego w zamówieniu przez Przedsiębiorcę Telekomunikacyjnego.</w:t>
      </w:r>
    </w:p>
    <w:p w:rsidR="00114FDC" w:rsidRPr="00C41F5E" w:rsidRDefault="00114FDC" w:rsidP="00B47048">
      <w:pPr>
        <w:pStyle w:val="Tekstkomentarza"/>
        <w:numPr>
          <w:ilvl w:val="0"/>
          <w:numId w:val="275"/>
        </w:numPr>
        <w:tabs>
          <w:tab w:val="left" w:pos="-142"/>
          <w:tab w:val="left" w:pos="0"/>
        </w:tabs>
        <w:spacing w:line="360" w:lineRule="auto"/>
        <w:rPr>
          <w:rFonts w:ascii="Arial" w:hAnsi="Arial" w:cs="Arial"/>
        </w:rPr>
      </w:pPr>
      <w:r w:rsidRPr="00C41F5E">
        <w:rPr>
          <w:rFonts w:ascii="Arial" w:hAnsi="Arial" w:cs="Arial"/>
        </w:rPr>
        <w:t>OPL przekazuje do Przedsiębiorcy Telekomunikacyjnego informację o wyniku WWT.</w:t>
      </w:r>
    </w:p>
    <w:p w:rsidR="00114FDC" w:rsidRPr="00C41F5E" w:rsidRDefault="00114FDC" w:rsidP="00B47048">
      <w:pPr>
        <w:pStyle w:val="Tekstkomentarza"/>
        <w:numPr>
          <w:ilvl w:val="0"/>
          <w:numId w:val="275"/>
        </w:numPr>
        <w:tabs>
          <w:tab w:val="left" w:pos="-142"/>
          <w:tab w:val="left" w:pos="0"/>
        </w:tabs>
        <w:spacing w:line="360" w:lineRule="auto"/>
        <w:rPr>
          <w:rFonts w:ascii="Arial" w:hAnsi="Arial" w:cs="Arial"/>
        </w:rPr>
      </w:pPr>
      <w:r w:rsidRPr="00C41F5E">
        <w:rPr>
          <w:rFonts w:ascii="Arial" w:hAnsi="Arial" w:cs="Arial"/>
        </w:rPr>
        <w:t>Wynik WWT nie obejmuje weryfikacji istnienia przyłącza abonenckiego dla łącza miedzianego i LPŚ dla FTTH.</w:t>
      </w:r>
    </w:p>
    <w:p w:rsidR="00114FDC" w:rsidRDefault="00114FDC" w:rsidP="00107892">
      <w:pPr>
        <w:rPr>
          <w:sz w:val="32"/>
          <w:szCs w:val="32"/>
        </w:rPr>
      </w:pPr>
    </w:p>
    <w:p w:rsidR="00474595" w:rsidRDefault="00474595" w:rsidP="00107892">
      <w:pPr>
        <w:rPr>
          <w:sz w:val="32"/>
          <w:szCs w:val="32"/>
        </w:rPr>
      </w:pPr>
    </w:p>
    <w:p w:rsidR="00474595" w:rsidRDefault="00474595" w:rsidP="00107892">
      <w:pPr>
        <w:rPr>
          <w:sz w:val="32"/>
          <w:szCs w:val="32"/>
        </w:rPr>
      </w:pPr>
    </w:p>
    <w:p w:rsidR="00474595" w:rsidRDefault="00474595" w:rsidP="00107892">
      <w:pPr>
        <w:rPr>
          <w:sz w:val="32"/>
          <w:szCs w:val="32"/>
        </w:rPr>
      </w:pPr>
    </w:p>
    <w:p w:rsidR="00474595" w:rsidRDefault="00474595" w:rsidP="00107892">
      <w:pPr>
        <w:rPr>
          <w:sz w:val="32"/>
          <w:szCs w:val="32"/>
        </w:rPr>
      </w:pPr>
    </w:p>
    <w:p w:rsidR="00474595" w:rsidRDefault="00474595" w:rsidP="00107892">
      <w:pPr>
        <w:rPr>
          <w:sz w:val="32"/>
          <w:szCs w:val="32"/>
        </w:rPr>
      </w:pPr>
    </w:p>
    <w:p w:rsidR="00474595" w:rsidRDefault="00474595" w:rsidP="00107892">
      <w:pPr>
        <w:rPr>
          <w:sz w:val="32"/>
          <w:szCs w:val="32"/>
        </w:rPr>
      </w:pPr>
    </w:p>
    <w:p w:rsidR="00474595" w:rsidRDefault="00474595" w:rsidP="00107892">
      <w:pPr>
        <w:rPr>
          <w:sz w:val="32"/>
          <w:szCs w:val="32"/>
        </w:rPr>
      </w:pPr>
    </w:p>
    <w:p w:rsidR="00474595" w:rsidRDefault="00474595" w:rsidP="00107892">
      <w:pPr>
        <w:rPr>
          <w:sz w:val="32"/>
          <w:szCs w:val="32"/>
        </w:rPr>
      </w:pPr>
    </w:p>
    <w:p w:rsidR="00474595" w:rsidRDefault="00474595" w:rsidP="00107892">
      <w:pPr>
        <w:rPr>
          <w:sz w:val="32"/>
          <w:szCs w:val="32"/>
        </w:rPr>
      </w:pPr>
    </w:p>
    <w:p w:rsidR="00474595" w:rsidRDefault="00474595" w:rsidP="00107892">
      <w:pPr>
        <w:rPr>
          <w:sz w:val="32"/>
          <w:szCs w:val="32"/>
        </w:rPr>
      </w:pPr>
    </w:p>
    <w:p w:rsidR="00474595" w:rsidRDefault="00474595" w:rsidP="00107892">
      <w:pPr>
        <w:rPr>
          <w:sz w:val="32"/>
          <w:szCs w:val="32"/>
        </w:rPr>
      </w:pPr>
    </w:p>
    <w:p w:rsidR="00474595" w:rsidRDefault="00474595" w:rsidP="00107892">
      <w:pPr>
        <w:rPr>
          <w:sz w:val="32"/>
          <w:szCs w:val="32"/>
        </w:rPr>
      </w:pPr>
    </w:p>
    <w:p w:rsidR="00474595" w:rsidRDefault="00474595" w:rsidP="00107892">
      <w:pPr>
        <w:rPr>
          <w:sz w:val="32"/>
          <w:szCs w:val="32"/>
        </w:rPr>
      </w:pPr>
    </w:p>
    <w:p w:rsidR="00114FDC" w:rsidRPr="00C41F5E" w:rsidRDefault="00114FDC" w:rsidP="00B47048">
      <w:pPr>
        <w:pStyle w:val="No"/>
        <w:numPr>
          <w:ilvl w:val="1"/>
          <w:numId w:val="223"/>
        </w:numPr>
        <w:rPr>
          <w:sz w:val="32"/>
          <w:szCs w:val="32"/>
        </w:rPr>
      </w:pPr>
      <w:bookmarkStart w:id="1212" w:name="_Toc440362863"/>
      <w:r w:rsidRPr="00C41F5E">
        <w:rPr>
          <w:rFonts w:cs="Arial"/>
          <w:sz w:val="32"/>
          <w:szCs w:val="32"/>
        </w:rPr>
        <w:lastRenderedPageBreak/>
        <w:t>Udostępnianie informacji o usługach świadczonych PT</w:t>
      </w:r>
      <w:bookmarkEnd w:id="1212"/>
    </w:p>
    <w:p w:rsidR="00114FDC" w:rsidRPr="00C41F5E" w:rsidRDefault="00114FDC" w:rsidP="00107892">
      <w:pPr>
        <w:rPr>
          <w:sz w:val="32"/>
          <w:szCs w:val="32"/>
        </w:rPr>
      </w:pPr>
    </w:p>
    <w:p w:rsidR="00114FDC" w:rsidRPr="00C41F5E" w:rsidRDefault="00AB0470" w:rsidP="00107892">
      <w:pPr>
        <w:rPr>
          <w:sz w:val="32"/>
          <w:szCs w:val="32"/>
        </w:rPr>
      </w:pPr>
      <w:r>
        <w:rPr>
          <w:noProof/>
          <w:sz w:val="32"/>
          <w:szCs w:val="32"/>
        </w:rPr>
        <w:drawing>
          <wp:inline distT="0" distB="0" distL="0" distR="0" wp14:anchorId="68EA81EB" wp14:editId="07870FEE">
            <wp:extent cx="5657850" cy="5057775"/>
            <wp:effectExtent l="0" t="0" r="0" b="9525"/>
            <wp:docPr id="41" name="Obraz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657850" cy="5057775"/>
                    </a:xfrm>
                    <a:prstGeom prst="rect">
                      <a:avLst/>
                    </a:prstGeom>
                    <a:noFill/>
                    <a:ln>
                      <a:noFill/>
                    </a:ln>
                  </pic:spPr>
                </pic:pic>
              </a:graphicData>
            </a:graphic>
          </wp:inline>
        </w:drawing>
      </w:r>
    </w:p>
    <w:p w:rsidR="00114FDC" w:rsidRPr="00C41F5E" w:rsidRDefault="00114FDC" w:rsidP="00162463">
      <w:pPr>
        <w:pStyle w:val="No"/>
        <w:numPr>
          <w:ilvl w:val="2"/>
          <w:numId w:val="223"/>
        </w:numPr>
        <w:rPr>
          <w:sz w:val="32"/>
          <w:szCs w:val="32"/>
        </w:rPr>
      </w:pPr>
      <w:bookmarkStart w:id="1213" w:name="_Toc440362864"/>
      <w:r w:rsidRPr="00C41F5E">
        <w:rPr>
          <w:sz w:val="32"/>
          <w:szCs w:val="32"/>
        </w:rPr>
        <w:t>Złożenie zamówienia o udzielenie informacji o usługach świadczonych PT</w:t>
      </w:r>
      <w:bookmarkEnd w:id="1213"/>
    </w:p>
    <w:p w:rsidR="00114FDC" w:rsidRPr="00C41F5E" w:rsidRDefault="00114FDC" w:rsidP="00162463">
      <w:pPr>
        <w:pStyle w:val="Tekstpodstawowy"/>
        <w:spacing w:line="360" w:lineRule="auto"/>
        <w:jc w:val="center"/>
        <w:rPr>
          <w:rFonts w:ascii="Arial" w:hAnsi="Arial" w:cs="Arial"/>
          <w:b/>
          <w:sz w:val="20"/>
          <w:szCs w:val="20"/>
          <w:u w:val="single"/>
        </w:rPr>
      </w:pPr>
    </w:p>
    <w:p w:rsidR="00114FDC" w:rsidRPr="00C41F5E" w:rsidRDefault="00114FDC" w:rsidP="00B47048">
      <w:pPr>
        <w:numPr>
          <w:ilvl w:val="0"/>
          <w:numId w:val="277"/>
        </w:numPr>
        <w:spacing w:line="360" w:lineRule="auto"/>
        <w:rPr>
          <w:rFonts w:ascii="Arial" w:hAnsi="Arial" w:cs="Arial"/>
        </w:rPr>
      </w:pPr>
      <w:r w:rsidRPr="00C41F5E">
        <w:rPr>
          <w:rFonts w:ascii="Arial" w:hAnsi="Arial" w:cs="Arial"/>
        </w:rPr>
        <w:t>Przedsiębiorca Telekomunikacyjny może wystąpić, do OPL z zamówieniem na udzielenie informacji o usługach świadczonych PT.</w:t>
      </w:r>
    </w:p>
    <w:p w:rsidR="00114FDC" w:rsidRPr="00C41F5E" w:rsidRDefault="00114FDC" w:rsidP="00B47048">
      <w:pPr>
        <w:pStyle w:val="Lista2"/>
        <w:numPr>
          <w:ilvl w:val="0"/>
          <w:numId w:val="277"/>
        </w:numPr>
        <w:spacing w:line="360" w:lineRule="auto"/>
        <w:jc w:val="both"/>
        <w:rPr>
          <w:rFonts w:ascii="Arial" w:hAnsi="Arial" w:cs="Arial"/>
        </w:rPr>
      </w:pPr>
      <w:r w:rsidRPr="00C41F5E">
        <w:rPr>
          <w:rFonts w:ascii="Arial" w:hAnsi="Arial" w:cs="Arial"/>
        </w:rPr>
        <w:t>W tym celu, Przedsiębiorca Telekomunikacyjny przesyła do OPL komunikat typu „udostępnienie informacji o usługach świadczonych PT” zawierający zakres danych zgodny z MWD Komunikaty.</w:t>
      </w:r>
    </w:p>
    <w:p w:rsidR="00114FDC" w:rsidRPr="00C41F5E" w:rsidRDefault="00114FDC" w:rsidP="00162463">
      <w:pPr>
        <w:pStyle w:val="No"/>
        <w:numPr>
          <w:ilvl w:val="2"/>
          <w:numId w:val="223"/>
        </w:numPr>
        <w:rPr>
          <w:sz w:val="32"/>
          <w:szCs w:val="32"/>
        </w:rPr>
      </w:pPr>
      <w:bookmarkStart w:id="1214" w:name="_Toc440362865"/>
      <w:r w:rsidRPr="00C41F5E">
        <w:rPr>
          <w:sz w:val="32"/>
          <w:szCs w:val="32"/>
        </w:rPr>
        <w:t>Weryfikacja informatyczna Zamówienia na udzielenie informacji o usługach świadczonych PT</w:t>
      </w:r>
      <w:bookmarkEnd w:id="1214"/>
    </w:p>
    <w:p w:rsidR="00114FDC" w:rsidRPr="00C41F5E" w:rsidRDefault="00114FDC" w:rsidP="00162463">
      <w:pPr>
        <w:pStyle w:val="Lista3"/>
        <w:spacing w:line="360" w:lineRule="auto"/>
        <w:ind w:left="0" w:firstLine="0"/>
        <w:jc w:val="center"/>
        <w:rPr>
          <w:rFonts w:ascii="Arial" w:hAnsi="Arial" w:cs="Arial"/>
          <w:b/>
          <w:u w:val="single"/>
        </w:rPr>
      </w:pPr>
    </w:p>
    <w:p w:rsidR="00114FDC" w:rsidRPr="00C41F5E" w:rsidRDefault="00114FDC" w:rsidP="00B47048">
      <w:pPr>
        <w:pStyle w:val="Tekstkomentarza"/>
        <w:numPr>
          <w:ilvl w:val="0"/>
          <w:numId w:val="278"/>
        </w:numPr>
        <w:tabs>
          <w:tab w:val="left" w:pos="-142"/>
          <w:tab w:val="left" w:pos="0"/>
        </w:tabs>
        <w:spacing w:line="360" w:lineRule="auto"/>
        <w:rPr>
          <w:rFonts w:ascii="Arial" w:hAnsi="Arial" w:cs="Arial"/>
        </w:rPr>
      </w:pPr>
      <w:r w:rsidRPr="00C41F5E">
        <w:rPr>
          <w:rFonts w:ascii="Arial" w:hAnsi="Arial" w:cs="Arial"/>
        </w:rPr>
        <w:t xml:space="preserve">Zamówienie przesłane przez Przedsiębiorcę Telekomunikacyjnego jest weryfikowane pod kątem informatycznym. Następuje automatyczne sprawdzenie przez system, struktury i formatu </w:t>
      </w:r>
      <w:r w:rsidRPr="00C41F5E">
        <w:rPr>
          <w:rFonts w:ascii="Arial" w:hAnsi="Arial" w:cs="Arial"/>
        </w:rPr>
        <w:lastRenderedPageBreak/>
        <w:t>komunikatu,</w:t>
      </w:r>
      <w:r w:rsidRPr="00C41F5E" w:rsidDel="00BB749C">
        <w:rPr>
          <w:rFonts w:ascii="Arial" w:hAnsi="Arial" w:cs="Arial"/>
        </w:rPr>
        <w:t xml:space="preserve"> </w:t>
      </w:r>
      <w:r w:rsidRPr="00C41F5E">
        <w:rPr>
          <w:rFonts w:ascii="Arial" w:hAnsi="Arial" w:cs="Arial"/>
        </w:rPr>
        <w:t xml:space="preserve">zgodnie ze specyfikacją komunikatów określoną w dokumencie MWD Komunikaty. </w:t>
      </w:r>
    </w:p>
    <w:p w:rsidR="00114FDC" w:rsidRPr="00C41F5E" w:rsidRDefault="00114FDC" w:rsidP="00B47048">
      <w:pPr>
        <w:pStyle w:val="Tekstkomentarza"/>
        <w:numPr>
          <w:ilvl w:val="0"/>
          <w:numId w:val="278"/>
        </w:numPr>
        <w:tabs>
          <w:tab w:val="left" w:pos="-142"/>
          <w:tab w:val="left" w:pos="0"/>
        </w:tabs>
        <w:spacing w:line="360" w:lineRule="auto"/>
        <w:rPr>
          <w:rFonts w:ascii="Arial" w:hAnsi="Arial" w:cs="Arial"/>
        </w:rPr>
      </w:pPr>
      <w:r w:rsidRPr="00C41F5E">
        <w:rPr>
          <w:rFonts w:ascii="Arial" w:hAnsi="Arial" w:cs="Arial"/>
        </w:rPr>
        <w:t xml:space="preserve">W wyniku pozytywnej weryfikacji informatycznej następuje przyjęcie i rejestracja zamówienia. Do Operatora wysyłany jest komunikat potwierdzający przyjęcie zamówienia do realizacji.         </w:t>
      </w:r>
    </w:p>
    <w:p w:rsidR="00114FDC" w:rsidRPr="00C41F5E" w:rsidRDefault="00114FDC" w:rsidP="00B47048">
      <w:pPr>
        <w:pStyle w:val="Tekstkomentarza"/>
        <w:numPr>
          <w:ilvl w:val="0"/>
          <w:numId w:val="278"/>
        </w:numPr>
        <w:tabs>
          <w:tab w:val="left" w:pos="-142"/>
          <w:tab w:val="left" w:pos="0"/>
        </w:tabs>
        <w:spacing w:line="360" w:lineRule="auto"/>
        <w:rPr>
          <w:rFonts w:ascii="Arial" w:hAnsi="Arial" w:cs="Arial"/>
        </w:rPr>
      </w:pPr>
      <w:r w:rsidRPr="00C41F5E">
        <w:rPr>
          <w:rFonts w:ascii="Arial" w:hAnsi="Arial" w:cs="Arial"/>
        </w:rPr>
        <w:t>W wyniku negatywnej weryfikacji informatycznej następuje odrzucenie zamówienia. Do Biorcy zostaje wysłany komunikat o odrzuceniu zamówienia wraz ze wskazaniem przyczyny odrzucenia zgodnej z dokumentem MWD Komunikaty.</w:t>
      </w:r>
    </w:p>
    <w:p w:rsidR="00114FDC" w:rsidRPr="00C41F5E" w:rsidRDefault="00114FDC" w:rsidP="00162463">
      <w:pPr>
        <w:pStyle w:val="No"/>
        <w:numPr>
          <w:ilvl w:val="2"/>
          <w:numId w:val="223"/>
        </w:numPr>
        <w:rPr>
          <w:sz w:val="32"/>
          <w:szCs w:val="32"/>
        </w:rPr>
      </w:pPr>
      <w:bookmarkStart w:id="1215" w:name="_Toc440362866"/>
      <w:r w:rsidRPr="00C41F5E">
        <w:rPr>
          <w:sz w:val="32"/>
          <w:szCs w:val="32"/>
        </w:rPr>
        <w:t>Realizacja Zamówienia na udzielenie informacji o usługach świadczonych PT</w:t>
      </w:r>
      <w:bookmarkEnd w:id="1215"/>
    </w:p>
    <w:p w:rsidR="00114FDC" w:rsidRPr="00C41F5E" w:rsidRDefault="00114FDC" w:rsidP="00162463">
      <w:pPr>
        <w:pStyle w:val="Tekstpodstawowy"/>
        <w:spacing w:line="360" w:lineRule="auto"/>
        <w:jc w:val="left"/>
        <w:rPr>
          <w:rFonts w:ascii="Arial" w:hAnsi="Arial" w:cs="Arial"/>
          <w:b/>
          <w:sz w:val="20"/>
          <w:szCs w:val="20"/>
          <w:u w:val="single"/>
        </w:rPr>
      </w:pPr>
    </w:p>
    <w:p w:rsidR="00114FDC" w:rsidRPr="00C41F5E" w:rsidRDefault="00114FDC" w:rsidP="00B47048">
      <w:pPr>
        <w:pStyle w:val="Tekstkomentarza"/>
        <w:numPr>
          <w:ilvl w:val="0"/>
          <w:numId w:val="279"/>
        </w:numPr>
        <w:tabs>
          <w:tab w:val="left" w:pos="-142"/>
          <w:tab w:val="left" w:pos="0"/>
        </w:tabs>
        <w:spacing w:line="360" w:lineRule="auto"/>
        <w:rPr>
          <w:sz w:val="32"/>
          <w:szCs w:val="32"/>
        </w:rPr>
      </w:pPr>
      <w:r w:rsidRPr="00C41F5E">
        <w:rPr>
          <w:rFonts w:ascii="Arial" w:hAnsi="Arial" w:cs="Arial"/>
        </w:rPr>
        <w:t>Po pozytywnej Weryfikacji Informatycznej systemy OPL wykonują zbieranie danych zgodnie z kluczem jaki PT określił w zamówieniu. Po zebraniu tych danych OPL przekazuje do Przedsiębiorcy Telekomunikacyjnego informację o usługach świadczonych PT.</w:t>
      </w:r>
    </w:p>
    <w:p w:rsidR="00114FDC" w:rsidRPr="00C41F5E" w:rsidRDefault="00114FDC" w:rsidP="00107892">
      <w:pPr>
        <w:rPr>
          <w:sz w:val="32"/>
          <w:szCs w:val="32"/>
        </w:rPr>
      </w:pPr>
    </w:p>
    <w:p w:rsidR="00114FDC" w:rsidRPr="00C41F5E" w:rsidRDefault="00114FDC" w:rsidP="00107892">
      <w:pPr>
        <w:rPr>
          <w:sz w:val="32"/>
          <w:szCs w:val="32"/>
        </w:rPr>
      </w:pPr>
    </w:p>
    <w:p w:rsidR="00114FDC" w:rsidRPr="00C41F5E" w:rsidRDefault="00114FDC" w:rsidP="00B47048">
      <w:pPr>
        <w:pStyle w:val="Nagwek1"/>
        <w:numPr>
          <w:ilvl w:val="0"/>
          <w:numId w:val="196"/>
        </w:numPr>
        <w:rPr>
          <w:sz w:val="28"/>
          <w:szCs w:val="28"/>
        </w:rPr>
      </w:pPr>
      <w:bookmarkStart w:id="1216" w:name="_Toc283638017"/>
      <w:bookmarkStart w:id="1217" w:name="_Toc283638018"/>
      <w:bookmarkStart w:id="1218" w:name="_Toc285006795"/>
      <w:bookmarkStart w:id="1219" w:name="_Toc275960512"/>
      <w:bookmarkStart w:id="1220" w:name="_Toc275961071"/>
      <w:bookmarkStart w:id="1221" w:name="_Toc275961624"/>
      <w:bookmarkStart w:id="1222" w:name="_Toc275960513"/>
      <w:bookmarkStart w:id="1223" w:name="_Toc275961072"/>
      <w:bookmarkStart w:id="1224" w:name="_Toc275961625"/>
      <w:bookmarkStart w:id="1225" w:name="_Toc275960515"/>
      <w:bookmarkStart w:id="1226" w:name="_Toc275961074"/>
      <w:bookmarkStart w:id="1227" w:name="_Toc275961627"/>
      <w:bookmarkStart w:id="1228" w:name="_Toc275960517"/>
      <w:bookmarkStart w:id="1229" w:name="_Toc275961076"/>
      <w:bookmarkStart w:id="1230" w:name="_Toc275961629"/>
      <w:bookmarkStart w:id="1231" w:name="_Toc275960519"/>
      <w:bookmarkStart w:id="1232" w:name="_Toc275961078"/>
      <w:bookmarkStart w:id="1233" w:name="_Toc275961631"/>
      <w:bookmarkStart w:id="1234" w:name="_Toc275960521"/>
      <w:bookmarkStart w:id="1235" w:name="_Toc275961080"/>
      <w:bookmarkStart w:id="1236" w:name="_Toc275961633"/>
      <w:bookmarkStart w:id="1237" w:name="_Toc275960523"/>
      <w:bookmarkStart w:id="1238" w:name="_Toc275961082"/>
      <w:bookmarkStart w:id="1239" w:name="_Toc275961635"/>
      <w:bookmarkStart w:id="1240" w:name="_Toc275960527"/>
      <w:bookmarkStart w:id="1241" w:name="_Toc275961086"/>
      <w:bookmarkStart w:id="1242" w:name="_Toc275961639"/>
      <w:bookmarkStart w:id="1243" w:name="_Toc275960529"/>
      <w:bookmarkStart w:id="1244" w:name="_Toc275961088"/>
      <w:bookmarkStart w:id="1245" w:name="_Toc275961641"/>
      <w:bookmarkStart w:id="1246" w:name="_Toc275960531"/>
      <w:bookmarkStart w:id="1247" w:name="_Toc275961090"/>
      <w:bookmarkStart w:id="1248" w:name="_Toc275961643"/>
      <w:bookmarkStart w:id="1249" w:name="_Toc275960533"/>
      <w:bookmarkStart w:id="1250" w:name="_Toc275961092"/>
      <w:bookmarkStart w:id="1251" w:name="_Toc275961645"/>
      <w:bookmarkStart w:id="1252" w:name="_Toc275960535"/>
      <w:bookmarkStart w:id="1253" w:name="_Toc275961094"/>
      <w:bookmarkStart w:id="1254" w:name="_Toc275961647"/>
      <w:bookmarkStart w:id="1255" w:name="_Toc275960536"/>
      <w:bookmarkStart w:id="1256" w:name="_Toc275961095"/>
      <w:bookmarkStart w:id="1257" w:name="_Toc275961648"/>
      <w:bookmarkStart w:id="1258" w:name="_Toc275960539"/>
      <w:bookmarkStart w:id="1259" w:name="_Toc275961098"/>
      <w:bookmarkStart w:id="1260" w:name="_Toc275961651"/>
      <w:bookmarkStart w:id="1261" w:name="_Toc275960541"/>
      <w:bookmarkStart w:id="1262" w:name="_Toc275961100"/>
      <w:bookmarkStart w:id="1263" w:name="_Toc275961653"/>
      <w:bookmarkStart w:id="1264" w:name="_Toc275960542"/>
      <w:bookmarkStart w:id="1265" w:name="_Toc275961101"/>
      <w:bookmarkStart w:id="1266" w:name="_Toc275961654"/>
      <w:bookmarkStart w:id="1267" w:name="_Toc249242028"/>
      <w:bookmarkStart w:id="1268" w:name="_Toc249242063"/>
      <w:bookmarkStart w:id="1269" w:name="_Toc250713600"/>
      <w:bookmarkStart w:id="1270" w:name="_Toc254962603"/>
      <w:bookmarkStart w:id="1271" w:name="_Toc440362867"/>
      <w:bookmarkEnd w:id="966"/>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r w:rsidRPr="00C41F5E">
        <w:rPr>
          <w:sz w:val="28"/>
          <w:szCs w:val="28"/>
        </w:rPr>
        <w:t>ZAŁĄCZNIKI</w:t>
      </w:r>
      <w:bookmarkEnd w:id="1269"/>
      <w:bookmarkEnd w:id="1270"/>
      <w:bookmarkEnd w:id="1271"/>
    </w:p>
    <w:p w:rsidR="00114FDC" w:rsidRPr="00C41F5E" w:rsidRDefault="00114FDC" w:rsidP="004364A2">
      <w:pPr>
        <w:spacing w:line="360" w:lineRule="auto"/>
        <w:rPr>
          <w:rFonts w:ascii="Arial" w:hAnsi="Arial" w:cs="Arial"/>
          <w:color w:val="000000"/>
          <w:spacing w:val="2"/>
          <w:position w:val="2"/>
        </w:rPr>
      </w:pPr>
      <w:r w:rsidRPr="00C41F5E">
        <w:rPr>
          <w:rFonts w:ascii="Arial" w:hAnsi="Arial" w:cs="Arial"/>
          <w:color w:val="000000"/>
          <w:spacing w:val="2"/>
          <w:position w:val="2"/>
        </w:rPr>
        <w:t>Załącznik nr 1 – Procesy MWM.</w:t>
      </w:r>
      <w:bookmarkStart w:id="1272" w:name="_Toc279753254"/>
    </w:p>
    <w:p w:rsidR="00114FDC" w:rsidRPr="009C74D6" w:rsidRDefault="00114FDC" w:rsidP="005D2F21">
      <w:pPr>
        <w:spacing w:line="360" w:lineRule="auto"/>
      </w:pPr>
      <w:r w:rsidRPr="00C41F5E">
        <w:rPr>
          <w:rFonts w:ascii="Arial" w:hAnsi="Arial" w:cs="Arial"/>
          <w:color w:val="000000"/>
          <w:spacing w:val="2"/>
          <w:position w:val="2"/>
        </w:rPr>
        <w:t>Załącznik nr 2 - KPI</w:t>
      </w:r>
      <w:bookmarkEnd w:id="1272"/>
    </w:p>
    <w:sectPr w:rsidR="00114FDC" w:rsidRPr="009C74D6" w:rsidSect="00586E76">
      <w:footnotePr>
        <w:numFmt w:val="chicago"/>
      </w:footnotePr>
      <w:pgSz w:w="11909" w:h="16834"/>
      <w:pgMar w:top="1134" w:right="1418" w:bottom="1134" w:left="1418" w:header="709" w:footer="709" w:gutter="0"/>
      <w:cols w:space="6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A7CB2" w:rsidRDefault="007A7CB2">
      <w:r>
        <w:separator/>
      </w:r>
    </w:p>
  </w:endnote>
  <w:endnote w:type="continuationSeparator" w:id="0">
    <w:p w:rsidR="007A7CB2" w:rsidRDefault="007A7CB2">
      <w:r>
        <w:continuationSeparator/>
      </w:r>
    </w:p>
  </w:endnote>
  <w:endnote w:id="1">
    <w:p w:rsidR="000E7837" w:rsidRDefault="000E7837"/>
    <w:p w:rsidR="000E7837" w:rsidRDefault="000E783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Arial">
    <w:panose1 w:val="020B0604020202020204"/>
    <w:charset w:val="EE"/>
    <w:family w:val="swiss"/>
    <w:pitch w:val="variable"/>
    <w:sig w:usb0="E0002AFF" w:usb1="C0007843"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EE"/>
    <w:family w:val="roman"/>
    <w:pitch w:val="variable"/>
    <w:sig w:usb0="E00002FF" w:usb1="400004FF" w:usb2="00000000" w:usb3="00000000" w:csb0="0000019F" w:csb1="00000000"/>
  </w:font>
  <w:font w:name="Calibri">
    <w:panose1 w:val="020F0502020204030204"/>
    <w:charset w:val="EE"/>
    <w:family w:val="swiss"/>
    <w:pitch w:val="variable"/>
    <w:sig w:usb0="E10002FF" w:usb1="4000ACFF" w:usb2="00000009" w:usb3="00000000" w:csb0="0000019F" w:csb1="00000000"/>
  </w:font>
  <w:font w:name="Tahoma">
    <w:panose1 w:val="020B0604030504040204"/>
    <w:charset w:val="EE"/>
    <w:family w:val="swiss"/>
    <w:pitch w:val="variable"/>
    <w:sig w:usb0="E1002EFF" w:usb1="C000605B" w:usb2="00000029" w:usb3="00000000" w:csb0="000101FF" w:csb1="00000000"/>
  </w:font>
  <w:font w:name="Verdana">
    <w:panose1 w:val="020B0604030504040204"/>
    <w:charset w:val="EE"/>
    <w:family w:val="swiss"/>
    <w:pitch w:val="variable"/>
    <w:sig w:usb0="A10006FF" w:usb1="4000205B" w:usb2="00000010" w:usb3="00000000" w:csb0="0000019F" w:csb1="00000000"/>
  </w:font>
  <w:font w:name="Helvetica">
    <w:panose1 w:val="020B0604020202020204"/>
    <w:charset w:val="EE"/>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E7837" w:rsidRDefault="000E7837" w:rsidP="00602AF0">
    <w:pPr>
      <w:pStyle w:val="Stopka"/>
      <w:framePr w:wrap="around" w:vAnchor="text" w:hAnchor="margin" w:xAlign="right" w:y="1"/>
      <w:rPr>
        <w:rStyle w:val="Numerstrony"/>
      </w:rPr>
    </w:pPr>
    <w:r>
      <w:rPr>
        <w:rStyle w:val="Numerstrony"/>
      </w:rPr>
      <w:fldChar w:fldCharType="begin"/>
    </w:r>
    <w:r>
      <w:rPr>
        <w:rStyle w:val="Numerstrony"/>
      </w:rPr>
      <w:instrText xml:space="preserve">PAGE  </w:instrText>
    </w:r>
    <w:r>
      <w:rPr>
        <w:rStyle w:val="Numerstrony"/>
      </w:rPr>
      <w:fldChar w:fldCharType="end"/>
    </w:r>
  </w:p>
  <w:p w:rsidR="000E7837" w:rsidRDefault="000E7837" w:rsidP="004032B1">
    <w:pPr>
      <w:pStyle w:val="Stopka"/>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E7837" w:rsidRDefault="000E7837" w:rsidP="00602AF0">
    <w:pPr>
      <w:pStyle w:val="Stopka"/>
      <w:framePr w:wrap="around" w:vAnchor="text" w:hAnchor="margin" w:xAlign="right" w:y="1"/>
      <w:rPr>
        <w:rStyle w:val="Numerstrony"/>
      </w:rPr>
    </w:pPr>
    <w:r>
      <w:rPr>
        <w:rStyle w:val="Numerstrony"/>
      </w:rPr>
      <w:fldChar w:fldCharType="begin"/>
    </w:r>
    <w:r>
      <w:rPr>
        <w:rStyle w:val="Numerstrony"/>
      </w:rPr>
      <w:instrText xml:space="preserve">PAGE  </w:instrText>
    </w:r>
    <w:r>
      <w:rPr>
        <w:rStyle w:val="Numerstrony"/>
      </w:rPr>
      <w:fldChar w:fldCharType="separate"/>
    </w:r>
    <w:r w:rsidR="00477237">
      <w:rPr>
        <w:rStyle w:val="Numerstrony"/>
        <w:noProof/>
      </w:rPr>
      <w:t>42</w:t>
    </w:r>
    <w:r>
      <w:rPr>
        <w:rStyle w:val="Numerstrony"/>
      </w:rPr>
      <w:fldChar w:fldCharType="end"/>
    </w:r>
  </w:p>
  <w:p w:rsidR="000E7837" w:rsidRDefault="000E7837" w:rsidP="004032B1">
    <w:pPr>
      <w:pStyle w:val="Stopka"/>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A7CB2" w:rsidRDefault="007A7CB2">
      <w:r>
        <w:separator/>
      </w:r>
    </w:p>
  </w:footnote>
  <w:footnote w:type="continuationSeparator" w:id="0">
    <w:p w:rsidR="007A7CB2" w:rsidRDefault="007A7CB2">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2"/>
    <w:multiLevelType w:val="singleLevel"/>
    <w:tmpl w:val="5AEA4EAE"/>
    <w:lvl w:ilvl="0">
      <w:start w:val="1"/>
      <w:numFmt w:val="bullet"/>
      <w:lvlText w:val=""/>
      <w:lvlJc w:val="left"/>
      <w:pPr>
        <w:tabs>
          <w:tab w:val="num" w:pos="926"/>
        </w:tabs>
        <w:ind w:left="926" w:hanging="360"/>
      </w:pPr>
      <w:rPr>
        <w:rFonts w:ascii="Symbol" w:hAnsi="Symbol" w:hint="default"/>
      </w:rPr>
    </w:lvl>
  </w:abstractNum>
  <w:abstractNum w:abstractNumId="1">
    <w:nsid w:val="FFFFFF89"/>
    <w:multiLevelType w:val="singleLevel"/>
    <w:tmpl w:val="5F2A2208"/>
    <w:lvl w:ilvl="0">
      <w:start w:val="1"/>
      <w:numFmt w:val="bullet"/>
      <w:lvlText w:val=""/>
      <w:lvlJc w:val="left"/>
      <w:pPr>
        <w:tabs>
          <w:tab w:val="num" w:pos="360"/>
        </w:tabs>
        <w:ind w:left="360" w:hanging="360"/>
      </w:pPr>
      <w:rPr>
        <w:rFonts w:ascii="Symbol" w:hAnsi="Symbol" w:hint="default"/>
      </w:rPr>
    </w:lvl>
  </w:abstractNum>
  <w:abstractNum w:abstractNumId="2">
    <w:nsid w:val="00000001"/>
    <w:multiLevelType w:val="singleLevel"/>
    <w:tmpl w:val="00000001"/>
    <w:name w:val="WW8Num1"/>
    <w:lvl w:ilvl="0">
      <w:start w:val="1"/>
      <w:numFmt w:val="bullet"/>
      <w:lvlText w:val=""/>
      <w:lvlJc w:val="left"/>
      <w:pPr>
        <w:tabs>
          <w:tab w:val="num" w:pos="1134"/>
        </w:tabs>
        <w:ind w:left="1134" w:hanging="283"/>
      </w:pPr>
      <w:rPr>
        <w:rFonts w:ascii="Symbol" w:hAnsi="Symbol"/>
      </w:rPr>
    </w:lvl>
  </w:abstractNum>
  <w:abstractNum w:abstractNumId="3">
    <w:nsid w:val="00294DB0"/>
    <w:multiLevelType w:val="hybridMultilevel"/>
    <w:tmpl w:val="255CAE50"/>
    <w:lvl w:ilvl="0" w:tplc="18446AE2">
      <w:start w:val="1"/>
      <w:numFmt w:val="decimal"/>
      <w:lvlText w:val="%1."/>
      <w:lvlJc w:val="left"/>
      <w:pPr>
        <w:tabs>
          <w:tab w:val="num" w:pos="357"/>
        </w:tabs>
        <w:ind w:left="357" w:hanging="357"/>
      </w:pPr>
      <w:rPr>
        <w:rFonts w:cs="Times New Roman" w:hint="default"/>
      </w:rPr>
    </w:lvl>
    <w:lvl w:ilvl="1" w:tplc="04150019">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4">
    <w:nsid w:val="01665D51"/>
    <w:multiLevelType w:val="multilevel"/>
    <w:tmpl w:val="65746838"/>
    <w:lvl w:ilvl="0">
      <w:start w:val="1"/>
      <w:numFmt w:val="lowerLetter"/>
      <w:lvlText w:val="%1)"/>
      <w:lvlJc w:val="left"/>
      <w:pPr>
        <w:tabs>
          <w:tab w:val="num" w:pos="360"/>
        </w:tabs>
        <w:ind w:left="360" w:hanging="360"/>
      </w:pPr>
      <w:rPr>
        <w:rFonts w:cs="Times New Roman" w:hint="default"/>
      </w:rPr>
    </w:lvl>
    <w:lvl w:ilvl="1">
      <w:start w:val="1"/>
      <w:numFmt w:val="lowerLetter"/>
      <w:lvlText w:val="%2)"/>
      <w:lvlJc w:val="left"/>
      <w:pPr>
        <w:tabs>
          <w:tab w:val="num" w:pos="720"/>
        </w:tabs>
        <w:ind w:left="720" w:hanging="360"/>
      </w:pPr>
      <w:rPr>
        <w:rFonts w:cs="Times New Roman" w:hint="default"/>
      </w:rPr>
    </w:lvl>
    <w:lvl w:ilvl="2">
      <w:start w:val="1"/>
      <w:numFmt w:val="lowerRoman"/>
      <w:lvlText w:val="%3)"/>
      <w:lvlJc w:val="left"/>
      <w:pPr>
        <w:tabs>
          <w:tab w:val="num" w:pos="1080"/>
        </w:tabs>
        <w:ind w:left="1080" w:hanging="360"/>
      </w:pPr>
      <w:rPr>
        <w:rFonts w:cs="Times New Roman" w:hint="default"/>
      </w:rPr>
    </w:lvl>
    <w:lvl w:ilvl="3">
      <w:start w:val="1"/>
      <w:numFmt w:val="decimal"/>
      <w:lvlText w:val="(%4)"/>
      <w:lvlJc w:val="left"/>
      <w:pPr>
        <w:tabs>
          <w:tab w:val="num" w:pos="1440"/>
        </w:tabs>
        <w:ind w:left="1440" w:hanging="360"/>
      </w:pPr>
      <w:rPr>
        <w:rFonts w:cs="Times New Roman" w:hint="default"/>
      </w:rPr>
    </w:lvl>
    <w:lvl w:ilvl="4">
      <w:start w:val="3"/>
      <w:numFmt w:val="bullet"/>
      <w:lvlText w:val=""/>
      <w:lvlJc w:val="left"/>
      <w:pPr>
        <w:tabs>
          <w:tab w:val="num" w:pos="2540"/>
        </w:tabs>
        <w:ind w:left="2540" w:hanging="1100"/>
      </w:pPr>
      <w:rPr>
        <w:rFonts w:ascii="Symbol" w:hAnsi="Symbol" w:hint="default"/>
        <w:color w:val="auto"/>
        <w:sz w:val="20"/>
      </w:rPr>
    </w:lvl>
    <w:lvl w:ilvl="5">
      <w:start w:val="1"/>
      <w:numFmt w:val="lowerRoman"/>
      <w:lvlText w:val="(%6)"/>
      <w:lvlJc w:val="left"/>
      <w:pPr>
        <w:tabs>
          <w:tab w:val="num" w:pos="2160"/>
        </w:tabs>
        <w:ind w:left="2160" w:hanging="360"/>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5">
    <w:nsid w:val="01AC5B96"/>
    <w:multiLevelType w:val="multilevel"/>
    <w:tmpl w:val="E2321D1A"/>
    <w:lvl w:ilvl="0">
      <w:start w:val="1"/>
      <w:numFmt w:val="decimal"/>
      <w:lvlText w:val="%1."/>
      <w:lvlJc w:val="left"/>
      <w:pPr>
        <w:tabs>
          <w:tab w:val="num" w:pos="360"/>
        </w:tabs>
        <w:ind w:left="360" w:hanging="360"/>
      </w:pPr>
      <w:rPr>
        <w:rFonts w:cs="Times New Roman" w:hint="default"/>
        <w:strike w:val="0"/>
      </w:rPr>
    </w:lvl>
    <w:lvl w:ilvl="1">
      <w:start w:val="1"/>
      <w:numFmt w:val="decimal"/>
      <w:lvlText w:val="%1.%2."/>
      <w:lvlJc w:val="left"/>
      <w:pPr>
        <w:tabs>
          <w:tab w:val="num" w:pos="792"/>
        </w:tabs>
        <w:ind w:left="792" w:hanging="432"/>
      </w:pPr>
      <w:rPr>
        <w:rFonts w:cs="Times New Roman" w:hint="default"/>
      </w:rPr>
    </w:lvl>
    <w:lvl w:ilvl="2">
      <w:start w:val="1"/>
      <w:numFmt w:val="decimal"/>
      <w:lvlText w:val="%1.%2.%3."/>
      <w:lvlJc w:val="left"/>
      <w:pPr>
        <w:tabs>
          <w:tab w:val="num" w:pos="1224"/>
        </w:tabs>
        <w:ind w:left="1224" w:hanging="504"/>
      </w:pPr>
      <w:rPr>
        <w:rFonts w:cs="Times New Roman" w:hint="default"/>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6">
    <w:nsid w:val="01CC0BA6"/>
    <w:multiLevelType w:val="multilevel"/>
    <w:tmpl w:val="96A6CF08"/>
    <w:lvl w:ilvl="0">
      <w:start w:val="4"/>
      <w:numFmt w:val="decimal"/>
      <w:lvlText w:val="%1."/>
      <w:lvlJc w:val="left"/>
      <w:pPr>
        <w:tabs>
          <w:tab w:val="num" w:pos="357"/>
        </w:tabs>
        <w:ind w:left="357" w:hanging="357"/>
      </w:pPr>
      <w:rPr>
        <w:rFonts w:cs="Times New Roman" w:hint="default"/>
      </w:rPr>
    </w:lvl>
    <w:lvl w:ilvl="1">
      <w:start w:val="21"/>
      <w:numFmt w:val="decimal"/>
      <w:isLgl/>
      <w:lvlText w:val="%1.%2"/>
      <w:lvlJc w:val="left"/>
      <w:pPr>
        <w:ind w:left="1273" w:hanging="990"/>
      </w:pPr>
      <w:rPr>
        <w:rFonts w:cs="Times New Roman" w:hint="default"/>
        <w:sz w:val="32"/>
      </w:rPr>
    </w:lvl>
    <w:lvl w:ilvl="2">
      <w:start w:val="3"/>
      <w:numFmt w:val="decimal"/>
      <w:isLgl/>
      <w:lvlText w:val="%1.%2.%3"/>
      <w:lvlJc w:val="left"/>
      <w:pPr>
        <w:ind w:left="1556" w:hanging="990"/>
      </w:pPr>
      <w:rPr>
        <w:rFonts w:cs="Times New Roman" w:hint="default"/>
        <w:sz w:val="32"/>
      </w:rPr>
    </w:lvl>
    <w:lvl w:ilvl="3">
      <w:start w:val="1"/>
      <w:numFmt w:val="decimal"/>
      <w:isLgl/>
      <w:lvlText w:val="%1.%2.%3.%4"/>
      <w:lvlJc w:val="left"/>
      <w:pPr>
        <w:ind w:left="1929" w:hanging="1080"/>
      </w:pPr>
      <w:rPr>
        <w:rFonts w:cs="Times New Roman" w:hint="default"/>
        <w:sz w:val="32"/>
      </w:rPr>
    </w:lvl>
    <w:lvl w:ilvl="4">
      <w:start w:val="1"/>
      <w:numFmt w:val="decimal"/>
      <w:isLgl/>
      <w:lvlText w:val="%1.%2.%3.%4.%5"/>
      <w:lvlJc w:val="left"/>
      <w:pPr>
        <w:ind w:left="2212" w:hanging="1080"/>
      </w:pPr>
      <w:rPr>
        <w:rFonts w:cs="Times New Roman" w:hint="default"/>
        <w:sz w:val="32"/>
      </w:rPr>
    </w:lvl>
    <w:lvl w:ilvl="5">
      <w:start w:val="1"/>
      <w:numFmt w:val="decimal"/>
      <w:isLgl/>
      <w:lvlText w:val="%1.%2.%3.%4.%5.%6"/>
      <w:lvlJc w:val="left"/>
      <w:pPr>
        <w:ind w:left="2855" w:hanging="1440"/>
      </w:pPr>
      <w:rPr>
        <w:rFonts w:cs="Times New Roman" w:hint="default"/>
        <w:sz w:val="32"/>
      </w:rPr>
    </w:lvl>
    <w:lvl w:ilvl="6">
      <w:start w:val="1"/>
      <w:numFmt w:val="decimal"/>
      <w:isLgl/>
      <w:lvlText w:val="%1.%2.%3.%4.%5.%6.%7"/>
      <w:lvlJc w:val="left"/>
      <w:pPr>
        <w:ind w:left="3138" w:hanging="1440"/>
      </w:pPr>
      <w:rPr>
        <w:rFonts w:cs="Times New Roman" w:hint="default"/>
        <w:sz w:val="32"/>
      </w:rPr>
    </w:lvl>
    <w:lvl w:ilvl="7">
      <w:start w:val="1"/>
      <w:numFmt w:val="decimal"/>
      <w:isLgl/>
      <w:lvlText w:val="%1.%2.%3.%4.%5.%6.%7.%8"/>
      <w:lvlJc w:val="left"/>
      <w:pPr>
        <w:ind w:left="3781" w:hanging="1800"/>
      </w:pPr>
      <w:rPr>
        <w:rFonts w:cs="Times New Roman" w:hint="default"/>
        <w:sz w:val="32"/>
      </w:rPr>
    </w:lvl>
    <w:lvl w:ilvl="8">
      <w:start w:val="1"/>
      <w:numFmt w:val="decimal"/>
      <w:isLgl/>
      <w:lvlText w:val="%1.%2.%3.%4.%5.%6.%7.%8.%9"/>
      <w:lvlJc w:val="left"/>
      <w:pPr>
        <w:ind w:left="4064" w:hanging="1800"/>
      </w:pPr>
      <w:rPr>
        <w:rFonts w:cs="Times New Roman" w:hint="default"/>
        <w:sz w:val="32"/>
      </w:rPr>
    </w:lvl>
  </w:abstractNum>
  <w:abstractNum w:abstractNumId="7">
    <w:nsid w:val="02F65206"/>
    <w:multiLevelType w:val="hybridMultilevel"/>
    <w:tmpl w:val="C3D2C3F0"/>
    <w:lvl w:ilvl="0" w:tplc="ABEE4E16">
      <w:start w:val="7"/>
      <w:numFmt w:val="decimal"/>
      <w:lvlText w:val="%1."/>
      <w:lvlJc w:val="left"/>
      <w:pPr>
        <w:tabs>
          <w:tab w:val="num" w:pos="357"/>
        </w:tabs>
        <w:ind w:left="357" w:hanging="357"/>
      </w:pPr>
      <w:rPr>
        <w:rFonts w:cs="Times New Roman" w:hint="default"/>
      </w:rPr>
    </w:lvl>
    <w:lvl w:ilvl="1" w:tplc="0415000F">
      <w:start w:val="1"/>
      <w:numFmt w:val="decimal"/>
      <w:lvlText w:val="%2."/>
      <w:lvlJc w:val="left"/>
      <w:pPr>
        <w:tabs>
          <w:tab w:val="num" w:pos="1440"/>
        </w:tabs>
        <w:ind w:left="1440" w:hanging="360"/>
      </w:pPr>
      <w:rPr>
        <w:rFonts w:cs="Times New Roman" w:hint="default"/>
      </w:rPr>
    </w:lvl>
    <w:lvl w:ilvl="2" w:tplc="025E3F96">
      <w:start w:val="1"/>
      <w:numFmt w:val="lowerLetter"/>
      <w:lvlText w:val="%3."/>
      <w:lvlJc w:val="left"/>
      <w:pPr>
        <w:tabs>
          <w:tab w:val="num" w:pos="2340"/>
        </w:tabs>
        <w:ind w:left="2340" w:hanging="360"/>
      </w:pPr>
      <w:rPr>
        <w:rFonts w:cs="Times New Roman" w:hint="default"/>
        <w:strike w:val="0"/>
        <w:dstrike w:val="0"/>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8">
    <w:nsid w:val="03D53CC3"/>
    <w:multiLevelType w:val="multilevel"/>
    <w:tmpl w:val="1A546FBA"/>
    <w:lvl w:ilvl="0">
      <w:start w:val="1"/>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999"/>
        </w:tabs>
        <w:ind w:left="999" w:hanging="432"/>
      </w:pPr>
      <w:rPr>
        <w:rFonts w:cs="Times New Roman" w:hint="default"/>
        <w:b/>
        <w:sz w:val="32"/>
        <w:szCs w:val="32"/>
      </w:rPr>
    </w:lvl>
    <w:lvl w:ilvl="2">
      <w:start w:val="1"/>
      <w:numFmt w:val="decimal"/>
      <w:lvlText w:val="%1.%2.%3."/>
      <w:lvlJc w:val="left"/>
      <w:pPr>
        <w:tabs>
          <w:tab w:val="num" w:pos="1639"/>
        </w:tabs>
        <w:ind w:left="1639" w:hanging="504"/>
      </w:pPr>
      <w:rPr>
        <w:rFonts w:cs="Times New Roman" w:hint="default"/>
      </w:rPr>
    </w:lvl>
    <w:lvl w:ilvl="3">
      <w:start w:val="1"/>
      <w:numFmt w:val="decimal"/>
      <w:lvlText w:val="%1.%2.%3.%4."/>
      <w:lvlJc w:val="left"/>
      <w:pPr>
        <w:tabs>
          <w:tab w:val="num" w:pos="1571"/>
        </w:tabs>
        <w:ind w:left="1499"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9">
    <w:nsid w:val="03DD62E3"/>
    <w:multiLevelType w:val="hybridMultilevel"/>
    <w:tmpl w:val="DF7C3CEE"/>
    <w:lvl w:ilvl="0" w:tplc="234A5016">
      <w:start w:val="1"/>
      <w:numFmt w:val="decimal"/>
      <w:lvlText w:val="%1."/>
      <w:lvlJc w:val="left"/>
      <w:pPr>
        <w:tabs>
          <w:tab w:val="num" w:pos="357"/>
        </w:tabs>
        <w:ind w:left="357" w:hanging="357"/>
      </w:pPr>
      <w:rPr>
        <w:rFonts w:ascii="Arial" w:hAnsi="Arial" w:cs="Times New Roman" w:hint="default"/>
        <w:b w:val="0"/>
        <w:i w:val="0"/>
        <w:sz w:val="20"/>
        <w:szCs w:val="20"/>
      </w:rPr>
    </w:lvl>
    <w:lvl w:ilvl="1" w:tplc="7DB4C47A">
      <w:numFmt w:val="none"/>
      <w:lvlText w:val=""/>
      <w:lvlJc w:val="left"/>
      <w:pPr>
        <w:tabs>
          <w:tab w:val="num" w:pos="360"/>
        </w:tabs>
      </w:pPr>
      <w:rPr>
        <w:rFonts w:cs="Times New Roman"/>
      </w:rPr>
    </w:lvl>
    <w:lvl w:ilvl="2" w:tplc="36DC1172">
      <w:numFmt w:val="none"/>
      <w:lvlText w:val=""/>
      <w:lvlJc w:val="left"/>
      <w:pPr>
        <w:tabs>
          <w:tab w:val="num" w:pos="360"/>
        </w:tabs>
      </w:pPr>
      <w:rPr>
        <w:rFonts w:cs="Times New Roman"/>
      </w:rPr>
    </w:lvl>
    <w:lvl w:ilvl="3" w:tplc="B066E502">
      <w:start w:val="1"/>
      <w:numFmt w:val="decimal"/>
      <w:lvlText w:val="%4."/>
      <w:lvlJc w:val="left"/>
      <w:pPr>
        <w:tabs>
          <w:tab w:val="num" w:pos="360"/>
        </w:tabs>
        <w:ind w:left="360" w:hanging="360"/>
      </w:pPr>
      <w:rPr>
        <w:rFonts w:cs="Times New Roman" w:hint="default"/>
      </w:rPr>
    </w:lvl>
    <w:lvl w:ilvl="4" w:tplc="208C030A">
      <w:numFmt w:val="none"/>
      <w:lvlText w:val=""/>
      <w:lvlJc w:val="left"/>
      <w:pPr>
        <w:tabs>
          <w:tab w:val="num" w:pos="360"/>
        </w:tabs>
      </w:pPr>
      <w:rPr>
        <w:rFonts w:cs="Times New Roman"/>
      </w:rPr>
    </w:lvl>
    <w:lvl w:ilvl="5" w:tplc="09043176">
      <w:numFmt w:val="none"/>
      <w:lvlText w:val=""/>
      <w:lvlJc w:val="left"/>
      <w:pPr>
        <w:tabs>
          <w:tab w:val="num" w:pos="360"/>
        </w:tabs>
      </w:pPr>
      <w:rPr>
        <w:rFonts w:cs="Times New Roman"/>
      </w:rPr>
    </w:lvl>
    <w:lvl w:ilvl="6" w:tplc="DCC0358A">
      <w:numFmt w:val="none"/>
      <w:lvlText w:val=""/>
      <w:lvlJc w:val="left"/>
      <w:pPr>
        <w:tabs>
          <w:tab w:val="num" w:pos="360"/>
        </w:tabs>
      </w:pPr>
      <w:rPr>
        <w:rFonts w:cs="Times New Roman"/>
      </w:rPr>
    </w:lvl>
    <w:lvl w:ilvl="7" w:tplc="512A4366">
      <w:numFmt w:val="none"/>
      <w:lvlText w:val=""/>
      <w:lvlJc w:val="left"/>
      <w:pPr>
        <w:tabs>
          <w:tab w:val="num" w:pos="360"/>
        </w:tabs>
      </w:pPr>
      <w:rPr>
        <w:rFonts w:cs="Times New Roman"/>
      </w:rPr>
    </w:lvl>
    <w:lvl w:ilvl="8" w:tplc="F70040E2">
      <w:numFmt w:val="none"/>
      <w:lvlText w:val=""/>
      <w:lvlJc w:val="left"/>
      <w:pPr>
        <w:tabs>
          <w:tab w:val="num" w:pos="360"/>
        </w:tabs>
      </w:pPr>
      <w:rPr>
        <w:rFonts w:cs="Times New Roman"/>
      </w:rPr>
    </w:lvl>
  </w:abstractNum>
  <w:abstractNum w:abstractNumId="10">
    <w:nsid w:val="049A44F8"/>
    <w:multiLevelType w:val="hybridMultilevel"/>
    <w:tmpl w:val="B0E60D42"/>
    <w:lvl w:ilvl="0" w:tplc="9710D3A4">
      <w:start w:val="1"/>
      <w:numFmt w:val="decimal"/>
      <w:lvlText w:val="%1."/>
      <w:lvlJc w:val="left"/>
      <w:pPr>
        <w:tabs>
          <w:tab w:val="num" w:pos="720"/>
        </w:tabs>
        <w:ind w:left="720" w:hanging="360"/>
      </w:pPr>
      <w:rPr>
        <w:rFonts w:cs="Arial" w:hint="default"/>
      </w:rPr>
    </w:lvl>
    <w:lvl w:ilvl="1" w:tplc="04150019" w:tentative="1">
      <w:start w:val="1"/>
      <w:numFmt w:val="lowerLetter"/>
      <w:lvlText w:val="%2."/>
      <w:lvlJc w:val="left"/>
      <w:pPr>
        <w:tabs>
          <w:tab w:val="num" w:pos="1440"/>
        </w:tabs>
        <w:ind w:left="1440" w:hanging="360"/>
      </w:pPr>
      <w:rPr>
        <w:rFonts w:cs="Times New Roman"/>
      </w:rPr>
    </w:lvl>
    <w:lvl w:ilvl="2" w:tplc="0415001B">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1">
    <w:nsid w:val="04A606F4"/>
    <w:multiLevelType w:val="hybridMultilevel"/>
    <w:tmpl w:val="D62286B0"/>
    <w:lvl w:ilvl="0" w:tplc="575E3F02">
      <w:start w:val="1"/>
      <w:numFmt w:val="decimal"/>
      <w:lvlText w:val="%1."/>
      <w:lvlJc w:val="left"/>
      <w:pPr>
        <w:tabs>
          <w:tab w:val="num" w:pos="357"/>
        </w:tabs>
        <w:ind w:left="357" w:hanging="357"/>
      </w:pPr>
      <w:rPr>
        <w:rFonts w:cs="Times New Roman" w:hint="default"/>
      </w:rPr>
    </w:lvl>
    <w:lvl w:ilvl="1" w:tplc="04150019">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2">
    <w:nsid w:val="056D5566"/>
    <w:multiLevelType w:val="hybridMultilevel"/>
    <w:tmpl w:val="F71A38D0"/>
    <w:lvl w:ilvl="0" w:tplc="CE04F39C">
      <w:start w:val="1"/>
      <w:numFmt w:val="decimal"/>
      <w:lvlText w:val="%1."/>
      <w:lvlJc w:val="left"/>
      <w:pPr>
        <w:tabs>
          <w:tab w:val="num" w:pos="357"/>
        </w:tabs>
        <w:ind w:left="357" w:hanging="357"/>
      </w:pPr>
      <w:rPr>
        <w:rFonts w:cs="Times New Roman" w:hint="default"/>
      </w:rPr>
    </w:lvl>
    <w:lvl w:ilvl="1" w:tplc="04150019"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3">
    <w:nsid w:val="05D033BF"/>
    <w:multiLevelType w:val="hybridMultilevel"/>
    <w:tmpl w:val="898AD2B0"/>
    <w:lvl w:ilvl="0" w:tplc="2F1490A4">
      <w:start w:val="1"/>
      <w:numFmt w:val="decimal"/>
      <w:lvlText w:val="%1."/>
      <w:lvlJc w:val="left"/>
      <w:pPr>
        <w:tabs>
          <w:tab w:val="num" w:pos="357"/>
        </w:tabs>
        <w:ind w:left="357" w:hanging="357"/>
      </w:pPr>
      <w:rPr>
        <w:rFonts w:cs="Times New Roman" w:hint="default"/>
      </w:rPr>
    </w:lvl>
    <w:lvl w:ilvl="1" w:tplc="D82E0D96">
      <w:start w:val="1"/>
      <w:numFmt w:val="decimal"/>
      <w:lvlText w:val="%2."/>
      <w:lvlJc w:val="left"/>
      <w:pPr>
        <w:tabs>
          <w:tab w:val="num" w:pos="357"/>
        </w:tabs>
        <w:ind w:left="357" w:hanging="357"/>
      </w:pPr>
      <w:rPr>
        <w:rFonts w:cs="Times New Roman" w:hint="default"/>
      </w:rPr>
    </w:lvl>
    <w:lvl w:ilvl="2" w:tplc="0415001B">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4">
    <w:nsid w:val="06C02B6C"/>
    <w:multiLevelType w:val="hybridMultilevel"/>
    <w:tmpl w:val="4C500594"/>
    <w:lvl w:ilvl="0" w:tplc="E9644A64">
      <w:start w:val="1"/>
      <w:numFmt w:val="decimal"/>
      <w:lvlText w:val="%1."/>
      <w:lvlJc w:val="left"/>
      <w:pPr>
        <w:tabs>
          <w:tab w:val="num" w:pos="357"/>
        </w:tabs>
        <w:ind w:left="357" w:hanging="357"/>
      </w:pPr>
      <w:rPr>
        <w:rFonts w:cs="Times New Roman" w:hint="default"/>
      </w:rPr>
    </w:lvl>
    <w:lvl w:ilvl="1" w:tplc="AAE46854">
      <w:start w:val="1"/>
      <w:numFmt w:val="lowerLetter"/>
      <w:lvlText w:val="%2."/>
      <w:lvlJc w:val="left"/>
      <w:pPr>
        <w:tabs>
          <w:tab w:val="num" w:pos="720"/>
        </w:tabs>
        <w:ind w:left="720" w:hanging="363"/>
      </w:pPr>
      <w:rPr>
        <w:rFonts w:cs="Times New Roman" w:hint="default"/>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5">
    <w:nsid w:val="07711949"/>
    <w:multiLevelType w:val="hybridMultilevel"/>
    <w:tmpl w:val="972293E2"/>
    <w:lvl w:ilvl="0" w:tplc="CE04F39C">
      <w:start w:val="1"/>
      <w:numFmt w:val="decimal"/>
      <w:lvlText w:val="%1."/>
      <w:lvlJc w:val="left"/>
      <w:pPr>
        <w:tabs>
          <w:tab w:val="num" w:pos="357"/>
        </w:tabs>
        <w:ind w:left="357" w:hanging="357"/>
      </w:pPr>
      <w:rPr>
        <w:rFonts w:cs="Times New Roman" w:hint="default"/>
      </w:rPr>
    </w:lvl>
    <w:lvl w:ilvl="1" w:tplc="04150019" w:tentative="1">
      <w:start w:val="1"/>
      <w:numFmt w:val="lowerLetter"/>
      <w:lvlText w:val="%2."/>
      <w:lvlJc w:val="left"/>
      <w:pPr>
        <w:tabs>
          <w:tab w:val="num" w:pos="1440"/>
        </w:tabs>
        <w:ind w:left="1440" w:hanging="360"/>
      </w:pPr>
      <w:rPr>
        <w:rFonts w:cs="Times New Roman"/>
      </w:rPr>
    </w:lvl>
    <w:lvl w:ilvl="2" w:tplc="0415001B">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6">
    <w:nsid w:val="079800E2"/>
    <w:multiLevelType w:val="hybridMultilevel"/>
    <w:tmpl w:val="2738D4C8"/>
    <w:lvl w:ilvl="0" w:tplc="575E3F02">
      <w:start w:val="1"/>
      <w:numFmt w:val="decimal"/>
      <w:lvlText w:val="%1."/>
      <w:lvlJc w:val="left"/>
      <w:pPr>
        <w:tabs>
          <w:tab w:val="num" w:pos="357"/>
        </w:tabs>
        <w:ind w:left="357" w:hanging="357"/>
      </w:pPr>
      <w:rPr>
        <w:rFonts w:cs="Times New Roman" w:hint="default"/>
      </w:rPr>
    </w:lvl>
    <w:lvl w:ilvl="1" w:tplc="04150019">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7">
    <w:nsid w:val="08276127"/>
    <w:multiLevelType w:val="hybridMultilevel"/>
    <w:tmpl w:val="C7EEA8DC"/>
    <w:lvl w:ilvl="0" w:tplc="C5A6241A">
      <w:start w:val="1"/>
      <w:numFmt w:val="decimal"/>
      <w:lvlText w:val="%1."/>
      <w:lvlJc w:val="left"/>
      <w:pPr>
        <w:tabs>
          <w:tab w:val="num" w:pos="357"/>
        </w:tabs>
        <w:ind w:left="357" w:hanging="357"/>
      </w:pPr>
      <w:rPr>
        <w:rFonts w:cs="Times New Roman" w:hint="default"/>
      </w:rPr>
    </w:lvl>
    <w:lvl w:ilvl="1" w:tplc="448E5800">
      <w:start w:val="3"/>
      <w:numFmt w:val="bullet"/>
      <w:lvlText w:val=""/>
      <w:lvlJc w:val="left"/>
      <w:pPr>
        <w:tabs>
          <w:tab w:val="num" w:pos="2180"/>
        </w:tabs>
        <w:ind w:left="2180" w:hanging="1100"/>
      </w:pPr>
      <w:rPr>
        <w:rFonts w:ascii="Symbol" w:hAnsi="Symbol" w:hint="default"/>
        <w:color w:val="auto"/>
        <w:sz w:val="20"/>
      </w:rPr>
    </w:lvl>
    <w:lvl w:ilvl="2" w:tplc="0415001B">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8">
    <w:nsid w:val="09134108"/>
    <w:multiLevelType w:val="hybridMultilevel"/>
    <w:tmpl w:val="79508B08"/>
    <w:lvl w:ilvl="0" w:tplc="54409130">
      <w:start w:val="1"/>
      <w:numFmt w:val="decimal"/>
      <w:lvlText w:val="%1."/>
      <w:lvlJc w:val="left"/>
      <w:pPr>
        <w:tabs>
          <w:tab w:val="num" w:pos="360"/>
        </w:tabs>
        <w:ind w:left="360" w:hanging="360"/>
      </w:pPr>
      <w:rPr>
        <w:rFonts w:cs="Times New Roman" w:hint="default"/>
      </w:rPr>
    </w:lvl>
    <w:lvl w:ilvl="1" w:tplc="4EF807F4">
      <w:numFmt w:val="none"/>
      <w:lvlText w:val=""/>
      <w:lvlJc w:val="left"/>
      <w:pPr>
        <w:tabs>
          <w:tab w:val="num" w:pos="360"/>
        </w:tabs>
      </w:pPr>
      <w:rPr>
        <w:rFonts w:cs="Times New Roman"/>
      </w:rPr>
    </w:lvl>
    <w:lvl w:ilvl="2" w:tplc="55F03C82">
      <w:numFmt w:val="none"/>
      <w:lvlText w:val=""/>
      <w:lvlJc w:val="left"/>
      <w:pPr>
        <w:tabs>
          <w:tab w:val="num" w:pos="360"/>
        </w:tabs>
      </w:pPr>
      <w:rPr>
        <w:rFonts w:cs="Times New Roman"/>
      </w:rPr>
    </w:lvl>
    <w:lvl w:ilvl="3" w:tplc="A0E4DCF2">
      <w:numFmt w:val="none"/>
      <w:lvlText w:val=""/>
      <w:lvlJc w:val="left"/>
      <w:pPr>
        <w:tabs>
          <w:tab w:val="num" w:pos="360"/>
        </w:tabs>
      </w:pPr>
      <w:rPr>
        <w:rFonts w:cs="Times New Roman"/>
      </w:rPr>
    </w:lvl>
    <w:lvl w:ilvl="4" w:tplc="CAACE10C">
      <w:numFmt w:val="none"/>
      <w:lvlText w:val=""/>
      <w:lvlJc w:val="left"/>
      <w:pPr>
        <w:tabs>
          <w:tab w:val="num" w:pos="360"/>
        </w:tabs>
      </w:pPr>
      <w:rPr>
        <w:rFonts w:cs="Times New Roman"/>
      </w:rPr>
    </w:lvl>
    <w:lvl w:ilvl="5" w:tplc="1BE0DA9A">
      <w:numFmt w:val="none"/>
      <w:lvlText w:val=""/>
      <w:lvlJc w:val="left"/>
      <w:pPr>
        <w:tabs>
          <w:tab w:val="num" w:pos="360"/>
        </w:tabs>
      </w:pPr>
      <w:rPr>
        <w:rFonts w:cs="Times New Roman"/>
      </w:rPr>
    </w:lvl>
    <w:lvl w:ilvl="6" w:tplc="FB22F642">
      <w:numFmt w:val="none"/>
      <w:lvlText w:val=""/>
      <w:lvlJc w:val="left"/>
      <w:pPr>
        <w:tabs>
          <w:tab w:val="num" w:pos="360"/>
        </w:tabs>
      </w:pPr>
      <w:rPr>
        <w:rFonts w:cs="Times New Roman"/>
      </w:rPr>
    </w:lvl>
    <w:lvl w:ilvl="7" w:tplc="D85A94CC">
      <w:numFmt w:val="none"/>
      <w:lvlText w:val=""/>
      <w:lvlJc w:val="left"/>
      <w:pPr>
        <w:tabs>
          <w:tab w:val="num" w:pos="360"/>
        </w:tabs>
      </w:pPr>
      <w:rPr>
        <w:rFonts w:cs="Times New Roman"/>
      </w:rPr>
    </w:lvl>
    <w:lvl w:ilvl="8" w:tplc="EF0ADC00">
      <w:numFmt w:val="none"/>
      <w:lvlText w:val=""/>
      <w:lvlJc w:val="left"/>
      <w:pPr>
        <w:tabs>
          <w:tab w:val="num" w:pos="360"/>
        </w:tabs>
      </w:pPr>
      <w:rPr>
        <w:rFonts w:cs="Times New Roman"/>
      </w:rPr>
    </w:lvl>
  </w:abstractNum>
  <w:abstractNum w:abstractNumId="19">
    <w:nsid w:val="09454026"/>
    <w:multiLevelType w:val="hybridMultilevel"/>
    <w:tmpl w:val="6A281A84"/>
    <w:lvl w:ilvl="0" w:tplc="032CFE8A">
      <w:start w:val="1"/>
      <w:numFmt w:val="decimal"/>
      <w:lvlText w:val="%1."/>
      <w:lvlJc w:val="left"/>
      <w:pPr>
        <w:tabs>
          <w:tab w:val="num" w:pos="357"/>
        </w:tabs>
        <w:ind w:left="357" w:hanging="357"/>
      </w:pPr>
      <w:rPr>
        <w:rFonts w:cs="Times New Roman" w:hint="default"/>
        <w:color w:val="auto"/>
      </w:rPr>
    </w:lvl>
    <w:lvl w:ilvl="1" w:tplc="04150019">
      <w:start w:val="1"/>
      <w:numFmt w:val="lowerLetter"/>
      <w:lvlText w:val="%2."/>
      <w:lvlJc w:val="left"/>
      <w:pPr>
        <w:tabs>
          <w:tab w:val="num" w:pos="-540"/>
        </w:tabs>
        <w:ind w:left="-540" w:hanging="360"/>
      </w:pPr>
      <w:rPr>
        <w:rFonts w:cs="Times New Roman"/>
      </w:rPr>
    </w:lvl>
    <w:lvl w:ilvl="2" w:tplc="0415001B" w:tentative="1">
      <w:start w:val="1"/>
      <w:numFmt w:val="lowerRoman"/>
      <w:lvlText w:val="%3."/>
      <w:lvlJc w:val="right"/>
      <w:pPr>
        <w:tabs>
          <w:tab w:val="num" w:pos="180"/>
        </w:tabs>
        <w:ind w:left="180" w:hanging="180"/>
      </w:pPr>
      <w:rPr>
        <w:rFonts w:cs="Times New Roman"/>
      </w:rPr>
    </w:lvl>
    <w:lvl w:ilvl="3" w:tplc="0415000F" w:tentative="1">
      <w:start w:val="1"/>
      <w:numFmt w:val="decimal"/>
      <w:lvlText w:val="%4."/>
      <w:lvlJc w:val="left"/>
      <w:pPr>
        <w:tabs>
          <w:tab w:val="num" w:pos="900"/>
        </w:tabs>
        <w:ind w:left="900" w:hanging="360"/>
      </w:pPr>
      <w:rPr>
        <w:rFonts w:cs="Times New Roman"/>
      </w:rPr>
    </w:lvl>
    <w:lvl w:ilvl="4" w:tplc="04150019" w:tentative="1">
      <w:start w:val="1"/>
      <w:numFmt w:val="lowerLetter"/>
      <w:lvlText w:val="%5."/>
      <w:lvlJc w:val="left"/>
      <w:pPr>
        <w:tabs>
          <w:tab w:val="num" w:pos="1620"/>
        </w:tabs>
        <w:ind w:left="1620" w:hanging="360"/>
      </w:pPr>
      <w:rPr>
        <w:rFonts w:cs="Times New Roman"/>
      </w:rPr>
    </w:lvl>
    <w:lvl w:ilvl="5" w:tplc="0415001B" w:tentative="1">
      <w:start w:val="1"/>
      <w:numFmt w:val="lowerRoman"/>
      <w:lvlText w:val="%6."/>
      <w:lvlJc w:val="right"/>
      <w:pPr>
        <w:tabs>
          <w:tab w:val="num" w:pos="2340"/>
        </w:tabs>
        <w:ind w:left="2340" w:hanging="180"/>
      </w:pPr>
      <w:rPr>
        <w:rFonts w:cs="Times New Roman"/>
      </w:rPr>
    </w:lvl>
    <w:lvl w:ilvl="6" w:tplc="0415000F" w:tentative="1">
      <w:start w:val="1"/>
      <w:numFmt w:val="decimal"/>
      <w:lvlText w:val="%7."/>
      <w:lvlJc w:val="left"/>
      <w:pPr>
        <w:tabs>
          <w:tab w:val="num" w:pos="3060"/>
        </w:tabs>
        <w:ind w:left="3060" w:hanging="360"/>
      </w:pPr>
      <w:rPr>
        <w:rFonts w:cs="Times New Roman"/>
      </w:rPr>
    </w:lvl>
    <w:lvl w:ilvl="7" w:tplc="04150019" w:tentative="1">
      <w:start w:val="1"/>
      <w:numFmt w:val="lowerLetter"/>
      <w:lvlText w:val="%8."/>
      <w:lvlJc w:val="left"/>
      <w:pPr>
        <w:tabs>
          <w:tab w:val="num" w:pos="3780"/>
        </w:tabs>
        <w:ind w:left="3780" w:hanging="360"/>
      </w:pPr>
      <w:rPr>
        <w:rFonts w:cs="Times New Roman"/>
      </w:rPr>
    </w:lvl>
    <w:lvl w:ilvl="8" w:tplc="0415001B" w:tentative="1">
      <w:start w:val="1"/>
      <w:numFmt w:val="lowerRoman"/>
      <w:lvlText w:val="%9."/>
      <w:lvlJc w:val="right"/>
      <w:pPr>
        <w:tabs>
          <w:tab w:val="num" w:pos="4500"/>
        </w:tabs>
        <w:ind w:left="4500" w:hanging="180"/>
      </w:pPr>
      <w:rPr>
        <w:rFonts w:cs="Times New Roman"/>
      </w:rPr>
    </w:lvl>
  </w:abstractNum>
  <w:abstractNum w:abstractNumId="20">
    <w:nsid w:val="097446F1"/>
    <w:multiLevelType w:val="hybridMultilevel"/>
    <w:tmpl w:val="A5C85DE4"/>
    <w:lvl w:ilvl="0" w:tplc="CB5C228A">
      <w:start w:val="1"/>
      <w:numFmt w:val="lowerLetter"/>
      <w:lvlText w:val="%1."/>
      <w:lvlJc w:val="left"/>
      <w:pPr>
        <w:tabs>
          <w:tab w:val="num" w:pos="720"/>
        </w:tabs>
        <w:ind w:left="720" w:hanging="363"/>
      </w:pPr>
      <w:rPr>
        <w:rFonts w:cs="Times New Roman" w:hint="default"/>
        <w:strike w:val="0"/>
      </w:rPr>
    </w:lvl>
    <w:lvl w:ilvl="1" w:tplc="04150019"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21">
    <w:nsid w:val="098F684E"/>
    <w:multiLevelType w:val="hybridMultilevel"/>
    <w:tmpl w:val="768E9C2C"/>
    <w:lvl w:ilvl="0" w:tplc="D4CADBEA">
      <w:start w:val="1"/>
      <w:numFmt w:val="decimal"/>
      <w:lvlText w:val="%1."/>
      <w:lvlJc w:val="left"/>
      <w:pPr>
        <w:tabs>
          <w:tab w:val="num" w:pos="2160"/>
        </w:tabs>
        <w:ind w:left="2160" w:hanging="360"/>
      </w:pPr>
      <w:rPr>
        <w:rFonts w:cs="Times New Roman"/>
      </w:rPr>
    </w:lvl>
    <w:lvl w:ilvl="1" w:tplc="04150019"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22">
    <w:nsid w:val="09A657CD"/>
    <w:multiLevelType w:val="hybridMultilevel"/>
    <w:tmpl w:val="C7CA4CA4"/>
    <w:lvl w:ilvl="0" w:tplc="032CFE8A">
      <w:start w:val="1"/>
      <w:numFmt w:val="decimal"/>
      <w:lvlText w:val="%1."/>
      <w:lvlJc w:val="left"/>
      <w:pPr>
        <w:tabs>
          <w:tab w:val="num" w:pos="357"/>
        </w:tabs>
        <w:ind w:left="357" w:hanging="357"/>
      </w:pPr>
      <w:rPr>
        <w:rFonts w:cs="Times New Roman" w:hint="default"/>
        <w:color w:val="auto"/>
      </w:rPr>
    </w:lvl>
    <w:lvl w:ilvl="1" w:tplc="30BCF098">
      <w:start w:val="3"/>
      <w:numFmt w:val="decimal"/>
      <w:lvlText w:val="%2."/>
      <w:lvlJc w:val="left"/>
      <w:pPr>
        <w:tabs>
          <w:tab w:val="num" w:pos="644"/>
        </w:tabs>
        <w:ind w:left="644" w:hanging="360"/>
      </w:pPr>
      <w:rPr>
        <w:rFonts w:cs="Times New Roman" w:hint="default"/>
      </w:rPr>
    </w:lvl>
    <w:lvl w:ilvl="2" w:tplc="0FB853B4">
      <w:start w:val="3"/>
      <w:numFmt w:val="bullet"/>
      <w:lvlText w:val=""/>
      <w:lvlJc w:val="left"/>
      <w:pPr>
        <w:tabs>
          <w:tab w:val="num" w:pos="3080"/>
        </w:tabs>
        <w:ind w:left="3080" w:hanging="1100"/>
      </w:pPr>
      <w:rPr>
        <w:rFonts w:ascii="Symbol" w:hAnsi="Symbol" w:hint="default"/>
        <w:color w:val="FF6600"/>
        <w:sz w:val="20"/>
      </w:rPr>
    </w:lvl>
    <w:lvl w:ilvl="3" w:tplc="0415000F">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23">
    <w:nsid w:val="0A6E4B97"/>
    <w:multiLevelType w:val="multilevel"/>
    <w:tmpl w:val="7388BE4C"/>
    <w:lvl w:ilvl="0">
      <w:start w:val="1"/>
      <w:numFmt w:val="decimal"/>
      <w:lvlText w:val="%1."/>
      <w:lvlJc w:val="left"/>
      <w:pPr>
        <w:tabs>
          <w:tab w:val="num" w:pos="357"/>
        </w:tabs>
        <w:ind w:left="357" w:hanging="357"/>
      </w:pPr>
      <w:rPr>
        <w:rFonts w:cs="Times New Roman" w:hint="default"/>
      </w:rPr>
    </w:lvl>
    <w:lvl w:ilvl="1">
      <w:start w:val="2"/>
      <w:numFmt w:val="decimal"/>
      <w:isLgl/>
      <w:lvlText w:val="%1.%2"/>
      <w:lvlJc w:val="left"/>
      <w:pPr>
        <w:tabs>
          <w:tab w:val="num" w:pos="600"/>
        </w:tabs>
        <w:ind w:left="600" w:hanging="600"/>
      </w:pPr>
      <w:rPr>
        <w:rFonts w:cs="Times New Roman" w:hint="default"/>
      </w:rPr>
    </w:lvl>
    <w:lvl w:ilvl="2">
      <w:start w:val="2"/>
      <w:numFmt w:val="decimal"/>
      <w:isLgl/>
      <w:lvlText w:val="%1.%2.%3"/>
      <w:lvlJc w:val="left"/>
      <w:pPr>
        <w:tabs>
          <w:tab w:val="num" w:pos="720"/>
        </w:tabs>
        <w:ind w:left="720" w:hanging="720"/>
      </w:pPr>
      <w:rPr>
        <w:rFonts w:cs="Times New Roman" w:hint="default"/>
      </w:rPr>
    </w:lvl>
    <w:lvl w:ilvl="3">
      <w:start w:val="3"/>
      <w:numFmt w:val="decimal"/>
      <w:isLgl/>
      <w:lvlText w:val="%1.%2.%3.%4"/>
      <w:lvlJc w:val="left"/>
      <w:pPr>
        <w:tabs>
          <w:tab w:val="num" w:pos="720"/>
        </w:tabs>
        <w:ind w:left="720" w:hanging="720"/>
      </w:pPr>
      <w:rPr>
        <w:rFonts w:cs="Times New Roman" w:hint="default"/>
      </w:rPr>
    </w:lvl>
    <w:lvl w:ilvl="4">
      <w:start w:val="1"/>
      <w:numFmt w:val="decimal"/>
      <w:isLgl/>
      <w:lvlText w:val="%1.%2.%3.%4.%5"/>
      <w:lvlJc w:val="left"/>
      <w:pPr>
        <w:tabs>
          <w:tab w:val="num" w:pos="1080"/>
        </w:tabs>
        <w:ind w:left="1080" w:hanging="1080"/>
      </w:pPr>
      <w:rPr>
        <w:rFonts w:cs="Times New Roman" w:hint="default"/>
      </w:rPr>
    </w:lvl>
    <w:lvl w:ilvl="5">
      <w:start w:val="1"/>
      <w:numFmt w:val="decimal"/>
      <w:isLgl/>
      <w:lvlText w:val="%1.%2.%3.%4.%5.%6"/>
      <w:lvlJc w:val="left"/>
      <w:pPr>
        <w:tabs>
          <w:tab w:val="num" w:pos="1080"/>
        </w:tabs>
        <w:ind w:left="1080" w:hanging="1080"/>
      </w:pPr>
      <w:rPr>
        <w:rFonts w:cs="Times New Roman" w:hint="default"/>
      </w:rPr>
    </w:lvl>
    <w:lvl w:ilvl="6">
      <w:start w:val="1"/>
      <w:numFmt w:val="decimal"/>
      <w:isLgl/>
      <w:lvlText w:val="%1.%2.%3.%4.%5.%6.%7"/>
      <w:lvlJc w:val="left"/>
      <w:pPr>
        <w:tabs>
          <w:tab w:val="num" w:pos="1440"/>
        </w:tabs>
        <w:ind w:left="1440" w:hanging="1440"/>
      </w:pPr>
      <w:rPr>
        <w:rFonts w:cs="Times New Roman" w:hint="default"/>
      </w:rPr>
    </w:lvl>
    <w:lvl w:ilvl="7">
      <w:start w:val="1"/>
      <w:numFmt w:val="decimal"/>
      <w:isLgl/>
      <w:lvlText w:val="%1.%2.%3.%4.%5.%6.%7.%8"/>
      <w:lvlJc w:val="left"/>
      <w:pPr>
        <w:tabs>
          <w:tab w:val="num" w:pos="1440"/>
        </w:tabs>
        <w:ind w:left="1440" w:hanging="1440"/>
      </w:pPr>
      <w:rPr>
        <w:rFonts w:cs="Times New Roman" w:hint="default"/>
      </w:rPr>
    </w:lvl>
    <w:lvl w:ilvl="8">
      <w:start w:val="1"/>
      <w:numFmt w:val="decimal"/>
      <w:isLgl/>
      <w:lvlText w:val="%1.%2.%3.%4.%5.%6.%7.%8.%9"/>
      <w:lvlJc w:val="left"/>
      <w:pPr>
        <w:tabs>
          <w:tab w:val="num" w:pos="1800"/>
        </w:tabs>
        <w:ind w:left="1800" w:hanging="1800"/>
      </w:pPr>
      <w:rPr>
        <w:rFonts w:cs="Times New Roman" w:hint="default"/>
      </w:rPr>
    </w:lvl>
  </w:abstractNum>
  <w:abstractNum w:abstractNumId="24">
    <w:nsid w:val="0B2C3983"/>
    <w:multiLevelType w:val="hybridMultilevel"/>
    <w:tmpl w:val="3EDE43AE"/>
    <w:lvl w:ilvl="0" w:tplc="8EE08CFC">
      <w:start w:val="1"/>
      <w:numFmt w:val="decimal"/>
      <w:lvlText w:val="%1."/>
      <w:lvlJc w:val="left"/>
      <w:pPr>
        <w:tabs>
          <w:tab w:val="num" w:pos="357"/>
        </w:tabs>
        <w:ind w:left="357" w:hanging="357"/>
      </w:pPr>
      <w:rPr>
        <w:rFonts w:cs="Times New Roman" w:hint="default"/>
      </w:rPr>
    </w:lvl>
    <w:lvl w:ilvl="1" w:tplc="04150019"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25">
    <w:nsid w:val="0BC109BC"/>
    <w:multiLevelType w:val="hybridMultilevel"/>
    <w:tmpl w:val="36329680"/>
    <w:lvl w:ilvl="0" w:tplc="C5A6241A">
      <w:start w:val="1"/>
      <w:numFmt w:val="decimal"/>
      <w:lvlText w:val="%1."/>
      <w:lvlJc w:val="left"/>
      <w:pPr>
        <w:tabs>
          <w:tab w:val="num" w:pos="357"/>
        </w:tabs>
        <w:ind w:left="357" w:hanging="357"/>
      </w:pPr>
      <w:rPr>
        <w:rFonts w:cs="Times New Roman" w:hint="default"/>
      </w:rPr>
    </w:lvl>
    <w:lvl w:ilvl="1" w:tplc="04150019"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26">
    <w:nsid w:val="0C0F5BCA"/>
    <w:multiLevelType w:val="hybridMultilevel"/>
    <w:tmpl w:val="260036D6"/>
    <w:lvl w:ilvl="0" w:tplc="D4CADBEA">
      <w:start w:val="1"/>
      <w:numFmt w:val="decimal"/>
      <w:lvlText w:val="%1."/>
      <w:lvlJc w:val="left"/>
      <w:pPr>
        <w:tabs>
          <w:tab w:val="num" w:pos="2160"/>
        </w:tabs>
        <w:ind w:left="2160" w:hanging="360"/>
      </w:pPr>
      <w:rPr>
        <w:rFonts w:cs="Times New Roman"/>
      </w:rPr>
    </w:lvl>
    <w:lvl w:ilvl="1" w:tplc="04150001">
      <w:start w:val="1"/>
      <w:numFmt w:val="bullet"/>
      <w:lvlText w:val=""/>
      <w:lvlJc w:val="left"/>
      <w:pPr>
        <w:tabs>
          <w:tab w:val="num" w:pos="1440"/>
        </w:tabs>
        <w:ind w:left="1440" w:hanging="360"/>
      </w:pPr>
      <w:rPr>
        <w:rFonts w:ascii="Symbol" w:hAnsi="Symbol" w:hint="default"/>
      </w:rPr>
    </w:lvl>
    <w:lvl w:ilvl="2" w:tplc="0415001B">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27">
    <w:nsid w:val="0D2624BA"/>
    <w:multiLevelType w:val="hybridMultilevel"/>
    <w:tmpl w:val="7A36D7C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nsid w:val="0E061E15"/>
    <w:multiLevelType w:val="hybridMultilevel"/>
    <w:tmpl w:val="9C0870DA"/>
    <w:lvl w:ilvl="0" w:tplc="69322DDA">
      <w:start w:val="1"/>
      <w:numFmt w:val="decimal"/>
      <w:lvlText w:val="%1."/>
      <w:lvlJc w:val="left"/>
      <w:pPr>
        <w:tabs>
          <w:tab w:val="num" w:pos="360"/>
        </w:tabs>
        <w:ind w:left="360" w:hanging="360"/>
      </w:pPr>
      <w:rPr>
        <w:rFonts w:cs="Times New Roman" w:hint="default"/>
        <w:strike w:val="0"/>
        <w:dstrike w:val="0"/>
      </w:rPr>
    </w:lvl>
    <w:lvl w:ilvl="1" w:tplc="04150019">
      <w:start w:val="1"/>
      <w:numFmt w:val="lowerLetter"/>
      <w:lvlText w:val="%2."/>
      <w:lvlJc w:val="left"/>
      <w:pPr>
        <w:tabs>
          <w:tab w:val="num" w:pos="1440"/>
        </w:tabs>
        <w:ind w:left="1440" w:hanging="360"/>
      </w:pPr>
      <w:rPr>
        <w:rFonts w:cs="Times New Roman"/>
      </w:rPr>
    </w:lvl>
    <w:lvl w:ilvl="2" w:tplc="0415001B">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29">
    <w:nsid w:val="0E364F95"/>
    <w:multiLevelType w:val="hybridMultilevel"/>
    <w:tmpl w:val="75DE6444"/>
    <w:lvl w:ilvl="0" w:tplc="8F6C8D98">
      <w:start w:val="1"/>
      <w:numFmt w:val="decimal"/>
      <w:lvlText w:val="%1."/>
      <w:lvlJc w:val="left"/>
      <w:pPr>
        <w:tabs>
          <w:tab w:val="num" w:pos="357"/>
        </w:tabs>
        <w:ind w:left="357" w:hanging="357"/>
      </w:pPr>
      <w:rPr>
        <w:rFonts w:cs="Times New Roman" w:hint="default"/>
      </w:rPr>
    </w:lvl>
    <w:lvl w:ilvl="1" w:tplc="04150019"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30">
    <w:nsid w:val="0E9523D8"/>
    <w:multiLevelType w:val="multilevel"/>
    <w:tmpl w:val="D716E8EC"/>
    <w:lvl w:ilvl="0">
      <w:start w:val="1"/>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792"/>
        </w:tabs>
        <w:ind w:left="792" w:hanging="432"/>
      </w:pPr>
      <w:rPr>
        <w:rFonts w:cs="Times New Roman" w:hint="default"/>
      </w:rPr>
    </w:lvl>
    <w:lvl w:ilvl="2">
      <w:start w:val="1"/>
      <w:numFmt w:val="decimal"/>
      <w:lvlText w:val="%1.%2.%3."/>
      <w:lvlJc w:val="left"/>
      <w:pPr>
        <w:tabs>
          <w:tab w:val="num" w:pos="1224"/>
        </w:tabs>
        <w:ind w:left="1224" w:hanging="504"/>
      </w:pPr>
      <w:rPr>
        <w:rFonts w:cs="Times New Roman" w:hint="default"/>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31">
    <w:nsid w:val="0E9D4D94"/>
    <w:multiLevelType w:val="hybridMultilevel"/>
    <w:tmpl w:val="8D6CD16E"/>
    <w:lvl w:ilvl="0" w:tplc="0F883680">
      <w:start w:val="1"/>
      <w:numFmt w:val="decimal"/>
      <w:lvlText w:val="%1."/>
      <w:lvlJc w:val="left"/>
      <w:pPr>
        <w:tabs>
          <w:tab w:val="num" w:pos="357"/>
        </w:tabs>
        <w:ind w:left="357" w:hanging="357"/>
      </w:pPr>
      <w:rPr>
        <w:rFonts w:cs="Times New Roman" w:hint="default"/>
      </w:rPr>
    </w:lvl>
    <w:lvl w:ilvl="1" w:tplc="1B20E27C">
      <w:numFmt w:val="none"/>
      <w:lvlText w:val=""/>
      <w:lvlJc w:val="left"/>
      <w:pPr>
        <w:tabs>
          <w:tab w:val="num" w:pos="360"/>
        </w:tabs>
      </w:pPr>
      <w:rPr>
        <w:rFonts w:cs="Times New Roman"/>
      </w:rPr>
    </w:lvl>
    <w:lvl w:ilvl="2" w:tplc="405EA8E6">
      <w:numFmt w:val="none"/>
      <w:lvlText w:val=""/>
      <w:lvlJc w:val="left"/>
      <w:pPr>
        <w:tabs>
          <w:tab w:val="num" w:pos="360"/>
        </w:tabs>
      </w:pPr>
      <w:rPr>
        <w:rFonts w:cs="Times New Roman"/>
      </w:rPr>
    </w:lvl>
    <w:lvl w:ilvl="3" w:tplc="F8987F5A">
      <w:numFmt w:val="none"/>
      <w:lvlText w:val=""/>
      <w:lvlJc w:val="left"/>
      <w:pPr>
        <w:tabs>
          <w:tab w:val="num" w:pos="360"/>
        </w:tabs>
      </w:pPr>
      <w:rPr>
        <w:rFonts w:cs="Times New Roman"/>
      </w:rPr>
    </w:lvl>
    <w:lvl w:ilvl="4" w:tplc="246823E0">
      <w:numFmt w:val="none"/>
      <w:lvlText w:val=""/>
      <w:lvlJc w:val="left"/>
      <w:pPr>
        <w:tabs>
          <w:tab w:val="num" w:pos="360"/>
        </w:tabs>
      </w:pPr>
      <w:rPr>
        <w:rFonts w:cs="Times New Roman"/>
      </w:rPr>
    </w:lvl>
    <w:lvl w:ilvl="5" w:tplc="C1184432">
      <w:numFmt w:val="none"/>
      <w:lvlText w:val=""/>
      <w:lvlJc w:val="left"/>
      <w:pPr>
        <w:tabs>
          <w:tab w:val="num" w:pos="360"/>
        </w:tabs>
      </w:pPr>
      <w:rPr>
        <w:rFonts w:cs="Times New Roman"/>
      </w:rPr>
    </w:lvl>
    <w:lvl w:ilvl="6" w:tplc="936E7D62">
      <w:numFmt w:val="none"/>
      <w:lvlText w:val=""/>
      <w:lvlJc w:val="left"/>
      <w:pPr>
        <w:tabs>
          <w:tab w:val="num" w:pos="360"/>
        </w:tabs>
      </w:pPr>
      <w:rPr>
        <w:rFonts w:cs="Times New Roman"/>
      </w:rPr>
    </w:lvl>
    <w:lvl w:ilvl="7" w:tplc="C0621300">
      <w:numFmt w:val="none"/>
      <w:lvlText w:val=""/>
      <w:lvlJc w:val="left"/>
      <w:pPr>
        <w:tabs>
          <w:tab w:val="num" w:pos="360"/>
        </w:tabs>
      </w:pPr>
      <w:rPr>
        <w:rFonts w:cs="Times New Roman"/>
      </w:rPr>
    </w:lvl>
    <w:lvl w:ilvl="8" w:tplc="2C2A8E94">
      <w:numFmt w:val="none"/>
      <w:lvlText w:val=""/>
      <w:lvlJc w:val="left"/>
      <w:pPr>
        <w:tabs>
          <w:tab w:val="num" w:pos="360"/>
        </w:tabs>
      </w:pPr>
      <w:rPr>
        <w:rFonts w:cs="Times New Roman"/>
      </w:rPr>
    </w:lvl>
  </w:abstractNum>
  <w:abstractNum w:abstractNumId="32">
    <w:nsid w:val="0EDB084E"/>
    <w:multiLevelType w:val="hybridMultilevel"/>
    <w:tmpl w:val="A4049BDC"/>
    <w:lvl w:ilvl="0" w:tplc="CE04F39C">
      <w:start w:val="1"/>
      <w:numFmt w:val="decimal"/>
      <w:lvlText w:val="%1."/>
      <w:lvlJc w:val="left"/>
      <w:pPr>
        <w:tabs>
          <w:tab w:val="num" w:pos="357"/>
        </w:tabs>
        <w:ind w:left="357" w:hanging="357"/>
      </w:pPr>
      <w:rPr>
        <w:rFonts w:cs="Times New Roman" w:hint="default"/>
      </w:rPr>
    </w:lvl>
    <w:lvl w:ilvl="1" w:tplc="04150019">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33">
    <w:nsid w:val="0F014FE6"/>
    <w:multiLevelType w:val="multilevel"/>
    <w:tmpl w:val="D716E8EC"/>
    <w:lvl w:ilvl="0">
      <w:start w:val="1"/>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792"/>
        </w:tabs>
        <w:ind w:left="792" w:hanging="432"/>
      </w:pPr>
      <w:rPr>
        <w:rFonts w:cs="Times New Roman" w:hint="default"/>
      </w:rPr>
    </w:lvl>
    <w:lvl w:ilvl="2">
      <w:start w:val="1"/>
      <w:numFmt w:val="decimal"/>
      <w:lvlText w:val="%1.%2.%3."/>
      <w:lvlJc w:val="left"/>
      <w:pPr>
        <w:tabs>
          <w:tab w:val="num" w:pos="1224"/>
        </w:tabs>
        <w:ind w:left="1224" w:hanging="504"/>
      </w:pPr>
      <w:rPr>
        <w:rFonts w:cs="Times New Roman" w:hint="default"/>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34">
    <w:nsid w:val="10490413"/>
    <w:multiLevelType w:val="hybridMultilevel"/>
    <w:tmpl w:val="E4AEA766"/>
    <w:lvl w:ilvl="0" w:tplc="A394ED94">
      <w:start w:val="1"/>
      <w:numFmt w:val="lowerLetter"/>
      <w:lvlText w:val="%1."/>
      <w:lvlJc w:val="left"/>
      <w:pPr>
        <w:tabs>
          <w:tab w:val="num" w:pos="720"/>
        </w:tabs>
        <w:ind w:left="720" w:hanging="363"/>
      </w:pPr>
      <w:rPr>
        <w:rFonts w:cs="Times New Roman" w:hint="default"/>
      </w:rPr>
    </w:lvl>
    <w:lvl w:ilvl="1" w:tplc="04150019">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35">
    <w:nsid w:val="1062456D"/>
    <w:multiLevelType w:val="multilevel"/>
    <w:tmpl w:val="34727540"/>
    <w:lvl w:ilvl="0">
      <w:start w:val="1"/>
      <w:numFmt w:val="decimal"/>
      <w:lvlText w:val="%1"/>
      <w:lvlJc w:val="left"/>
      <w:pPr>
        <w:tabs>
          <w:tab w:val="num" w:pos="600"/>
        </w:tabs>
        <w:ind w:left="600" w:hanging="600"/>
      </w:pPr>
      <w:rPr>
        <w:rFonts w:cs="Times New Roman" w:hint="default"/>
      </w:rPr>
    </w:lvl>
    <w:lvl w:ilvl="1">
      <w:start w:val="1"/>
      <w:numFmt w:val="decimal"/>
      <w:lvlText w:val="%1.%2"/>
      <w:lvlJc w:val="left"/>
      <w:pPr>
        <w:tabs>
          <w:tab w:val="num" w:pos="600"/>
        </w:tabs>
        <w:ind w:left="600" w:hanging="60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36">
    <w:nsid w:val="107E5223"/>
    <w:multiLevelType w:val="hybridMultilevel"/>
    <w:tmpl w:val="8514F968"/>
    <w:lvl w:ilvl="0" w:tplc="CB5C228A">
      <w:start w:val="1"/>
      <w:numFmt w:val="lowerLetter"/>
      <w:lvlText w:val="%1."/>
      <w:lvlJc w:val="left"/>
      <w:pPr>
        <w:tabs>
          <w:tab w:val="num" w:pos="720"/>
        </w:tabs>
        <w:ind w:left="720" w:hanging="363"/>
      </w:pPr>
      <w:rPr>
        <w:rFonts w:cs="Times New Roman" w:hint="default"/>
        <w:strike w:val="0"/>
      </w:rPr>
    </w:lvl>
    <w:lvl w:ilvl="1" w:tplc="04150019"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start w:val="1"/>
      <w:numFmt w:val="lowerLetter"/>
      <w:lvlText w:val="%5."/>
      <w:lvlJc w:val="left"/>
      <w:pPr>
        <w:tabs>
          <w:tab w:val="num" w:pos="3600"/>
        </w:tabs>
        <w:ind w:left="3600" w:hanging="360"/>
      </w:pPr>
      <w:rPr>
        <w:rFonts w:cs="Times New Roman"/>
      </w:rPr>
    </w:lvl>
    <w:lvl w:ilvl="5" w:tplc="0415001B">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37">
    <w:nsid w:val="125A4CE8"/>
    <w:multiLevelType w:val="hybridMultilevel"/>
    <w:tmpl w:val="37CCD66A"/>
    <w:lvl w:ilvl="0" w:tplc="0415000F">
      <w:start w:val="1"/>
      <w:numFmt w:val="decimal"/>
      <w:lvlText w:val="%1."/>
      <w:lvlJc w:val="left"/>
      <w:pPr>
        <w:ind w:left="1146" w:hanging="360"/>
      </w:p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38">
    <w:nsid w:val="12AF04CF"/>
    <w:multiLevelType w:val="hybridMultilevel"/>
    <w:tmpl w:val="D410249A"/>
    <w:lvl w:ilvl="0" w:tplc="88E2A828">
      <w:start w:val="1"/>
      <w:numFmt w:val="decimal"/>
      <w:lvlText w:val="%1."/>
      <w:lvlJc w:val="left"/>
      <w:pPr>
        <w:tabs>
          <w:tab w:val="num" w:pos="357"/>
        </w:tabs>
        <w:ind w:left="357" w:hanging="357"/>
      </w:pPr>
      <w:rPr>
        <w:rFonts w:cs="Times New Roman" w:hint="default"/>
      </w:rPr>
    </w:lvl>
    <w:lvl w:ilvl="1" w:tplc="04150019">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39">
    <w:nsid w:val="12FA411C"/>
    <w:multiLevelType w:val="hybridMultilevel"/>
    <w:tmpl w:val="345E60B2"/>
    <w:lvl w:ilvl="0" w:tplc="575E3F02">
      <w:start w:val="1"/>
      <w:numFmt w:val="decimal"/>
      <w:lvlText w:val="%1."/>
      <w:lvlJc w:val="left"/>
      <w:pPr>
        <w:tabs>
          <w:tab w:val="num" w:pos="357"/>
        </w:tabs>
        <w:ind w:left="357" w:hanging="357"/>
      </w:pPr>
      <w:rPr>
        <w:rFonts w:cs="Times New Roman" w:hint="default"/>
      </w:rPr>
    </w:lvl>
    <w:lvl w:ilvl="1" w:tplc="04150019"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40">
    <w:nsid w:val="13FC6397"/>
    <w:multiLevelType w:val="multilevel"/>
    <w:tmpl w:val="D716E8EC"/>
    <w:lvl w:ilvl="0">
      <w:start w:val="1"/>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792"/>
        </w:tabs>
        <w:ind w:left="792" w:hanging="432"/>
      </w:pPr>
      <w:rPr>
        <w:rFonts w:cs="Times New Roman" w:hint="default"/>
      </w:rPr>
    </w:lvl>
    <w:lvl w:ilvl="2">
      <w:start w:val="1"/>
      <w:numFmt w:val="decimal"/>
      <w:lvlText w:val="%1.%2.%3."/>
      <w:lvlJc w:val="left"/>
      <w:pPr>
        <w:tabs>
          <w:tab w:val="num" w:pos="1224"/>
        </w:tabs>
        <w:ind w:left="1224" w:hanging="504"/>
      </w:pPr>
      <w:rPr>
        <w:rFonts w:cs="Times New Roman" w:hint="default"/>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41">
    <w:nsid w:val="142A32F3"/>
    <w:multiLevelType w:val="hybridMultilevel"/>
    <w:tmpl w:val="9B7A2146"/>
    <w:lvl w:ilvl="0" w:tplc="A394ED94">
      <w:start w:val="1"/>
      <w:numFmt w:val="lowerLetter"/>
      <w:lvlText w:val="%1."/>
      <w:lvlJc w:val="left"/>
      <w:pPr>
        <w:tabs>
          <w:tab w:val="num" w:pos="720"/>
        </w:tabs>
        <w:ind w:left="720" w:hanging="363"/>
      </w:pPr>
      <w:rPr>
        <w:rFonts w:cs="Times New Roman" w:hint="default"/>
      </w:rPr>
    </w:lvl>
    <w:lvl w:ilvl="1" w:tplc="04150019">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42">
    <w:nsid w:val="14DF6323"/>
    <w:multiLevelType w:val="hybridMultilevel"/>
    <w:tmpl w:val="5BC04074"/>
    <w:lvl w:ilvl="0" w:tplc="CE04F39C">
      <w:start w:val="1"/>
      <w:numFmt w:val="decimal"/>
      <w:lvlText w:val="%1."/>
      <w:lvlJc w:val="left"/>
      <w:pPr>
        <w:tabs>
          <w:tab w:val="num" w:pos="357"/>
        </w:tabs>
        <w:ind w:left="357" w:hanging="357"/>
      </w:pPr>
      <w:rPr>
        <w:rFonts w:cs="Times New Roman" w:hint="default"/>
      </w:rPr>
    </w:lvl>
    <w:lvl w:ilvl="1" w:tplc="04150019"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43">
    <w:nsid w:val="152B351F"/>
    <w:multiLevelType w:val="hybridMultilevel"/>
    <w:tmpl w:val="C6A2BD14"/>
    <w:lvl w:ilvl="0" w:tplc="0415000F">
      <w:start w:val="1"/>
      <w:numFmt w:val="decimal"/>
      <w:lvlText w:val="%1."/>
      <w:lvlJc w:val="left"/>
      <w:pPr>
        <w:tabs>
          <w:tab w:val="num" w:pos="720"/>
        </w:tabs>
        <w:ind w:left="720" w:hanging="360"/>
      </w:pPr>
      <w:rPr>
        <w:rFonts w:cs="Times New Roman" w:hint="default"/>
      </w:rPr>
    </w:lvl>
    <w:lvl w:ilvl="1" w:tplc="04150019">
      <w:start w:val="1"/>
      <w:numFmt w:val="lowerLetter"/>
      <w:lvlText w:val="%2."/>
      <w:lvlJc w:val="left"/>
      <w:pPr>
        <w:tabs>
          <w:tab w:val="num" w:pos="720"/>
        </w:tabs>
        <w:ind w:left="720" w:hanging="360"/>
      </w:pPr>
      <w:rPr>
        <w:rFonts w:cs="Times New Roman"/>
      </w:rPr>
    </w:lvl>
    <w:lvl w:ilvl="2" w:tplc="04150017">
      <w:start w:val="1"/>
      <w:numFmt w:val="lowerLetter"/>
      <w:lvlText w:val="%3)"/>
      <w:lvlJc w:val="left"/>
      <w:pPr>
        <w:tabs>
          <w:tab w:val="num" w:pos="1620"/>
        </w:tabs>
        <w:ind w:left="1620" w:hanging="360"/>
      </w:pPr>
      <w:rPr>
        <w:rFonts w:cs="Times New Roman" w:hint="default"/>
      </w:rPr>
    </w:lvl>
    <w:lvl w:ilvl="3" w:tplc="1E8A1574">
      <w:start w:val="1"/>
      <w:numFmt w:val="decimal"/>
      <w:lvlText w:val="%4."/>
      <w:lvlJc w:val="left"/>
      <w:pPr>
        <w:tabs>
          <w:tab w:val="num" w:pos="2160"/>
        </w:tabs>
        <w:ind w:left="2160" w:hanging="360"/>
      </w:pPr>
      <w:rPr>
        <w:rFonts w:cs="Times New Roman"/>
        <w:strike w:val="0"/>
      </w:rPr>
    </w:lvl>
    <w:lvl w:ilvl="4" w:tplc="B5286002">
      <w:start w:val="1"/>
      <w:numFmt w:val="decimal"/>
      <w:lvlText w:val="%5."/>
      <w:lvlJc w:val="left"/>
      <w:pPr>
        <w:tabs>
          <w:tab w:val="num" w:pos="2877"/>
        </w:tabs>
      </w:pPr>
      <w:rPr>
        <w:rFonts w:cs="Times New Roman" w:hint="default"/>
      </w:rPr>
    </w:lvl>
    <w:lvl w:ilvl="5" w:tplc="0415001B" w:tentative="1">
      <w:start w:val="1"/>
      <w:numFmt w:val="lowerRoman"/>
      <w:lvlText w:val="%6."/>
      <w:lvlJc w:val="right"/>
      <w:pPr>
        <w:tabs>
          <w:tab w:val="num" w:pos="3600"/>
        </w:tabs>
        <w:ind w:left="3600" w:hanging="180"/>
      </w:pPr>
      <w:rPr>
        <w:rFonts w:cs="Times New Roman"/>
      </w:rPr>
    </w:lvl>
    <w:lvl w:ilvl="6" w:tplc="0415000F" w:tentative="1">
      <w:start w:val="1"/>
      <w:numFmt w:val="decimal"/>
      <w:lvlText w:val="%7."/>
      <w:lvlJc w:val="left"/>
      <w:pPr>
        <w:tabs>
          <w:tab w:val="num" w:pos="4320"/>
        </w:tabs>
        <w:ind w:left="4320" w:hanging="360"/>
      </w:pPr>
      <w:rPr>
        <w:rFonts w:cs="Times New Roman"/>
      </w:rPr>
    </w:lvl>
    <w:lvl w:ilvl="7" w:tplc="04150019" w:tentative="1">
      <w:start w:val="1"/>
      <w:numFmt w:val="lowerLetter"/>
      <w:lvlText w:val="%8."/>
      <w:lvlJc w:val="left"/>
      <w:pPr>
        <w:tabs>
          <w:tab w:val="num" w:pos="5040"/>
        </w:tabs>
        <w:ind w:left="5040" w:hanging="360"/>
      </w:pPr>
      <w:rPr>
        <w:rFonts w:cs="Times New Roman"/>
      </w:rPr>
    </w:lvl>
    <w:lvl w:ilvl="8" w:tplc="0415001B" w:tentative="1">
      <w:start w:val="1"/>
      <w:numFmt w:val="lowerRoman"/>
      <w:lvlText w:val="%9."/>
      <w:lvlJc w:val="right"/>
      <w:pPr>
        <w:tabs>
          <w:tab w:val="num" w:pos="5760"/>
        </w:tabs>
        <w:ind w:left="5760" w:hanging="180"/>
      </w:pPr>
      <w:rPr>
        <w:rFonts w:cs="Times New Roman"/>
      </w:rPr>
    </w:lvl>
  </w:abstractNum>
  <w:abstractNum w:abstractNumId="44">
    <w:nsid w:val="153E30A0"/>
    <w:multiLevelType w:val="hybridMultilevel"/>
    <w:tmpl w:val="46045508"/>
    <w:lvl w:ilvl="0" w:tplc="9EB659E2">
      <w:start w:val="1"/>
      <w:numFmt w:val="lowerLetter"/>
      <w:lvlText w:val="%1."/>
      <w:lvlJc w:val="left"/>
      <w:pPr>
        <w:tabs>
          <w:tab w:val="num" w:pos="4029"/>
        </w:tabs>
        <w:ind w:left="4029" w:hanging="363"/>
      </w:pPr>
      <w:rPr>
        <w:rFonts w:cs="Times New Roman" w:hint="default"/>
      </w:rPr>
    </w:lvl>
    <w:lvl w:ilvl="1" w:tplc="04150019" w:tentative="1">
      <w:start w:val="1"/>
      <w:numFmt w:val="lowerLetter"/>
      <w:lvlText w:val="%2."/>
      <w:lvlJc w:val="left"/>
      <w:pPr>
        <w:tabs>
          <w:tab w:val="num" w:pos="4749"/>
        </w:tabs>
        <w:ind w:left="4749" w:hanging="360"/>
      </w:pPr>
      <w:rPr>
        <w:rFonts w:cs="Times New Roman"/>
      </w:rPr>
    </w:lvl>
    <w:lvl w:ilvl="2" w:tplc="0415001B" w:tentative="1">
      <w:start w:val="1"/>
      <w:numFmt w:val="lowerRoman"/>
      <w:lvlText w:val="%3."/>
      <w:lvlJc w:val="right"/>
      <w:pPr>
        <w:tabs>
          <w:tab w:val="num" w:pos="5469"/>
        </w:tabs>
        <w:ind w:left="5469" w:hanging="180"/>
      </w:pPr>
      <w:rPr>
        <w:rFonts w:cs="Times New Roman"/>
      </w:rPr>
    </w:lvl>
    <w:lvl w:ilvl="3" w:tplc="0415000F" w:tentative="1">
      <w:start w:val="1"/>
      <w:numFmt w:val="decimal"/>
      <w:lvlText w:val="%4."/>
      <w:lvlJc w:val="left"/>
      <w:pPr>
        <w:tabs>
          <w:tab w:val="num" w:pos="6189"/>
        </w:tabs>
        <w:ind w:left="6189" w:hanging="360"/>
      </w:pPr>
      <w:rPr>
        <w:rFonts w:cs="Times New Roman"/>
      </w:rPr>
    </w:lvl>
    <w:lvl w:ilvl="4" w:tplc="04150019" w:tentative="1">
      <w:start w:val="1"/>
      <w:numFmt w:val="lowerLetter"/>
      <w:lvlText w:val="%5."/>
      <w:lvlJc w:val="left"/>
      <w:pPr>
        <w:tabs>
          <w:tab w:val="num" w:pos="6909"/>
        </w:tabs>
        <w:ind w:left="6909" w:hanging="360"/>
      </w:pPr>
      <w:rPr>
        <w:rFonts w:cs="Times New Roman"/>
      </w:rPr>
    </w:lvl>
    <w:lvl w:ilvl="5" w:tplc="0415001B" w:tentative="1">
      <w:start w:val="1"/>
      <w:numFmt w:val="lowerRoman"/>
      <w:lvlText w:val="%6."/>
      <w:lvlJc w:val="right"/>
      <w:pPr>
        <w:tabs>
          <w:tab w:val="num" w:pos="7629"/>
        </w:tabs>
        <w:ind w:left="7629" w:hanging="180"/>
      </w:pPr>
      <w:rPr>
        <w:rFonts w:cs="Times New Roman"/>
      </w:rPr>
    </w:lvl>
    <w:lvl w:ilvl="6" w:tplc="0415000F" w:tentative="1">
      <w:start w:val="1"/>
      <w:numFmt w:val="decimal"/>
      <w:lvlText w:val="%7."/>
      <w:lvlJc w:val="left"/>
      <w:pPr>
        <w:tabs>
          <w:tab w:val="num" w:pos="8349"/>
        </w:tabs>
        <w:ind w:left="8349" w:hanging="360"/>
      </w:pPr>
      <w:rPr>
        <w:rFonts w:cs="Times New Roman"/>
      </w:rPr>
    </w:lvl>
    <w:lvl w:ilvl="7" w:tplc="04150019" w:tentative="1">
      <w:start w:val="1"/>
      <w:numFmt w:val="lowerLetter"/>
      <w:lvlText w:val="%8."/>
      <w:lvlJc w:val="left"/>
      <w:pPr>
        <w:tabs>
          <w:tab w:val="num" w:pos="9069"/>
        </w:tabs>
        <w:ind w:left="9069" w:hanging="360"/>
      </w:pPr>
      <w:rPr>
        <w:rFonts w:cs="Times New Roman"/>
      </w:rPr>
    </w:lvl>
    <w:lvl w:ilvl="8" w:tplc="0415001B" w:tentative="1">
      <w:start w:val="1"/>
      <w:numFmt w:val="lowerRoman"/>
      <w:lvlText w:val="%9."/>
      <w:lvlJc w:val="right"/>
      <w:pPr>
        <w:tabs>
          <w:tab w:val="num" w:pos="9789"/>
        </w:tabs>
        <w:ind w:left="9789" w:hanging="180"/>
      </w:pPr>
      <w:rPr>
        <w:rFonts w:cs="Times New Roman"/>
      </w:rPr>
    </w:lvl>
  </w:abstractNum>
  <w:abstractNum w:abstractNumId="45">
    <w:nsid w:val="158A7183"/>
    <w:multiLevelType w:val="hybridMultilevel"/>
    <w:tmpl w:val="FF8EB23A"/>
    <w:lvl w:ilvl="0" w:tplc="448E5800">
      <w:start w:val="3"/>
      <w:numFmt w:val="bullet"/>
      <w:lvlText w:val=""/>
      <w:lvlJc w:val="left"/>
      <w:pPr>
        <w:tabs>
          <w:tab w:val="num" w:pos="2594"/>
        </w:tabs>
        <w:ind w:left="2594" w:hanging="1100"/>
      </w:pPr>
      <w:rPr>
        <w:rFonts w:ascii="Symbol" w:hAnsi="Symbol" w:hint="default"/>
        <w:b w:val="0"/>
        <w:i w:val="0"/>
        <w:color w:val="auto"/>
        <w:sz w:val="20"/>
      </w:rPr>
    </w:lvl>
    <w:lvl w:ilvl="1" w:tplc="04150003">
      <w:start w:val="1"/>
      <w:numFmt w:val="bullet"/>
      <w:lvlText w:val="o"/>
      <w:lvlJc w:val="left"/>
      <w:pPr>
        <w:tabs>
          <w:tab w:val="num" w:pos="2291"/>
        </w:tabs>
        <w:ind w:left="2291" w:hanging="360"/>
      </w:pPr>
      <w:rPr>
        <w:rFonts w:ascii="Courier New" w:hAnsi="Courier New" w:hint="default"/>
      </w:rPr>
    </w:lvl>
    <w:lvl w:ilvl="2" w:tplc="04150005" w:tentative="1">
      <w:start w:val="1"/>
      <w:numFmt w:val="bullet"/>
      <w:lvlText w:val=""/>
      <w:lvlJc w:val="left"/>
      <w:pPr>
        <w:tabs>
          <w:tab w:val="num" w:pos="3011"/>
        </w:tabs>
        <w:ind w:left="3011" w:hanging="360"/>
      </w:pPr>
      <w:rPr>
        <w:rFonts w:ascii="Wingdings" w:hAnsi="Wingdings" w:hint="default"/>
      </w:rPr>
    </w:lvl>
    <w:lvl w:ilvl="3" w:tplc="04150001" w:tentative="1">
      <w:start w:val="1"/>
      <w:numFmt w:val="bullet"/>
      <w:lvlText w:val=""/>
      <w:lvlJc w:val="left"/>
      <w:pPr>
        <w:tabs>
          <w:tab w:val="num" w:pos="3731"/>
        </w:tabs>
        <w:ind w:left="3731" w:hanging="360"/>
      </w:pPr>
      <w:rPr>
        <w:rFonts w:ascii="Symbol" w:hAnsi="Symbol" w:hint="default"/>
      </w:rPr>
    </w:lvl>
    <w:lvl w:ilvl="4" w:tplc="04150003" w:tentative="1">
      <w:start w:val="1"/>
      <w:numFmt w:val="bullet"/>
      <w:lvlText w:val="o"/>
      <w:lvlJc w:val="left"/>
      <w:pPr>
        <w:tabs>
          <w:tab w:val="num" w:pos="4451"/>
        </w:tabs>
        <w:ind w:left="4451" w:hanging="360"/>
      </w:pPr>
      <w:rPr>
        <w:rFonts w:ascii="Courier New" w:hAnsi="Courier New" w:hint="default"/>
      </w:rPr>
    </w:lvl>
    <w:lvl w:ilvl="5" w:tplc="04150005" w:tentative="1">
      <w:start w:val="1"/>
      <w:numFmt w:val="bullet"/>
      <w:lvlText w:val=""/>
      <w:lvlJc w:val="left"/>
      <w:pPr>
        <w:tabs>
          <w:tab w:val="num" w:pos="5171"/>
        </w:tabs>
        <w:ind w:left="5171" w:hanging="360"/>
      </w:pPr>
      <w:rPr>
        <w:rFonts w:ascii="Wingdings" w:hAnsi="Wingdings" w:hint="default"/>
      </w:rPr>
    </w:lvl>
    <w:lvl w:ilvl="6" w:tplc="04150001" w:tentative="1">
      <w:start w:val="1"/>
      <w:numFmt w:val="bullet"/>
      <w:lvlText w:val=""/>
      <w:lvlJc w:val="left"/>
      <w:pPr>
        <w:tabs>
          <w:tab w:val="num" w:pos="5891"/>
        </w:tabs>
        <w:ind w:left="5891" w:hanging="360"/>
      </w:pPr>
      <w:rPr>
        <w:rFonts w:ascii="Symbol" w:hAnsi="Symbol" w:hint="default"/>
      </w:rPr>
    </w:lvl>
    <w:lvl w:ilvl="7" w:tplc="04150003" w:tentative="1">
      <w:start w:val="1"/>
      <w:numFmt w:val="bullet"/>
      <w:lvlText w:val="o"/>
      <w:lvlJc w:val="left"/>
      <w:pPr>
        <w:tabs>
          <w:tab w:val="num" w:pos="6611"/>
        </w:tabs>
        <w:ind w:left="6611" w:hanging="360"/>
      </w:pPr>
      <w:rPr>
        <w:rFonts w:ascii="Courier New" w:hAnsi="Courier New" w:hint="default"/>
      </w:rPr>
    </w:lvl>
    <w:lvl w:ilvl="8" w:tplc="04150005" w:tentative="1">
      <w:start w:val="1"/>
      <w:numFmt w:val="bullet"/>
      <w:lvlText w:val=""/>
      <w:lvlJc w:val="left"/>
      <w:pPr>
        <w:tabs>
          <w:tab w:val="num" w:pos="7331"/>
        </w:tabs>
        <w:ind w:left="7331" w:hanging="360"/>
      </w:pPr>
      <w:rPr>
        <w:rFonts w:ascii="Wingdings" w:hAnsi="Wingdings" w:hint="default"/>
      </w:rPr>
    </w:lvl>
  </w:abstractNum>
  <w:abstractNum w:abstractNumId="46">
    <w:nsid w:val="162E248D"/>
    <w:multiLevelType w:val="hybridMultilevel"/>
    <w:tmpl w:val="C526C7FE"/>
    <w:lvl w:ilvl="0" w:tplc="D4CADBEA">
      <w:start w:val="1"/>
      <w:numFmt w:val="decimal"/>
      <w:lvlText w:val="%1."/>
      <w:lvlJc w:val="left"/>
      <w:pPr>
        <w:tabs>
          <w:tab w:val="num" w:pos="360"/>
        </w:tabs>
        <w:ind w:left="360" w:hanging="360"/>
      </w:pPr>
      <w:rPr>
        <w:rFonts w:cs="Times New Roman"/>
      </w:rPr>
    </w:lvl>
    <w:lvl w:ilvl="1" w:tplc="04150019">
      <w:start w:val="1"/>
      <w:numFmt w:val="lowerLetter"/>
      <w:lvlText w:val="%2."/>
      <w:lvlJc w:val="left"/>
      <w:pPr>
        <w:tabs>
          <w:tab w:val="num" w:pos="-360"/>
        </w:tabs>
        <w:ind w:left="-360" w:hanging="360"/>
      </w:pPr>
      <w:rPr>
        <w:rFonts w:cs="Times New Roman"/>
      </w:rPr>
    </w:lvl>
    <w:lvl w:ilvl="2" w:tplc="0415001B" w:tentative="1">
      <w:start w:val="1"/>
      <w:numFmt w:val="lowerRoman"/>
      <w:lvlText w:val="%3."/>
      <w:lvlJc w:val="right"/>
      <w:pPr>
        <w:tabs>
          <w:tab w:val="num" w:pos="360"/>
        </w:tabs>
        <w:ind w:left="360" w:hanging="180"/>
      </w:pPr>
      <w:rPr>
        <w:rFonts w:cs="Times New Roman"/>
      </w:rPr>
    </w:lvl>
    <w:lvl w:ilvl="3" w:tplc="0415000F" w:tentative="1">
      <w:start w:val="1"/>
      <w:numFmt w:val="decimal"/>
      <w:lvlText w:val="%4."/>
      <w:lvlJc w:val="left"/>
      <w:pPr>
        <w:tabs>
          <w:tab w:val="num" w:pos="1080"/>
        </w:tabs>
        <w:ind w:left="1080" w:hanging="360"/>
      </w:pPr>
      <w:rPr>
        <w:rFonts w:cs="Times New Roman"/>
      </w:rPr>
    </w:lvl>
    <w:lvl w:ilvl="4" w:tplc="04150019" w:tentative="1">
      <w:start w:val="1"/>
      <w:numFmt w:val="lowerLetter"/>
      <w:lvlText w:val="%5."/>
      <w:lvlJc w:val="left"/>
      <w:pPr>
        <w:tabs>
          <w:tab w:val="num" w:pos="1800"/>
        </w:tabs>
        <w:ind w:left="1800" w:hanging="360"/>
      </w:pPr>
      <w:rPr>
        <w:rFonts w:cs="Times New Roman"/>
      </w:rPr>
    </w:lvl>
    <w:lvl w:ilvl="5" w:tplc="0415001B" w:tentative="1">
      <w:start w:val="1"/>
      <w:numFmt w:val="lowerRoman"/>
      <w:lvlText w:val="%6."/>
      <w:lvlJc w:val="right"/>
      <w:pPr>
        <w:tabs>
          <w:tab w:val="num" w:pos="2520"/>
        </w:tabs>
        <w:ind w:left="2520" w:hanging="180"/>
      </w:pPr>
      <w:rPr>
        <w:rFonts w:cs="Times New Roman"/>
      </w:rPr>
    </w:lvl>
    <w:lvl w:ilvl="6" w:tplc="0415000F" w:tentative="1">
      <w:start w:val="1"/>
      <w:numFmt w:val="decimal"/>
      <w:lvlText w:val="%7."/>
      <w:lvlJc w:val="left"/>
      <w:pPr>
        <w:tabs>
          <w:tab w:val="num" w:pos="3240"/>
        </w:tabs>
        <w:ind w:left="3240" w:hanging="360"/>
      </w:pPr>
      <w:rPr>
        <w:rFonts w:cs="Times New Roman"/>
      </w:rPr>
    </w:lvl>
    <w:lvl w:ilvl="7" w:tplc="04150019" w:tentative="1">
      <w:start w:val="1"/>
      <w:numFmt w:val="lowerLetter"/>
      <w:lvlText w:val="%8."/>
      <w:lvlJc w:val="left"/>
      <w:pPr>
        <w:tabs>
          <w:tab w:val="num" w:pos="3960"/>
        </w:tabs>
        <w:ind w:left="3960" w:hanging="360"/>
      </w:pPr>
      <w:rPr>
        <w:rFonts w:cs="Times New Roman"/>
      </w:rPr>
    </w:lvl>
    <w:lvl w:ilvl="8" w:tplc="0415001B" w:tentative="1">
      <w:start w:val="1"/>
      <w:numFmt w:val="lowerRoman"/>
      <w:lvlText w:val="%9."/>
      <w:lvlJc w:val="right"/>
      <w:pPr>
        <w:tabs>
          <w:tab w:val="num" w:pos="4680"/>
        </w:tabs>
        <w:ind w:left="4680" w:hanging="180"/>
      </w:pPr>
      <w:rPr>
        <w:rFonts w:cs="Times New Roman"/>
      </w:rPr>
    </w:lvl>
  </w:abstractNum>
  <w:abstractNum w:abstractNumId="47">
    <w:nsid w:val="175A1E95"/>
    <w:multiLevelType w:val="multilevel"/>
    <w:tmpl w:val="D716E8EC"/>
    <w:lvl w:ilvl="0">
      <w:start w:val="1"/>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792"/>
        </w:tabs>
        <w:ind w:left="792" w:hanging="432"/>
      </w:pPr>
      <w:rPr>
        <w:rFonts w:cs="Times New Roman" w:hint="default"/>
      </w:rPr>
    </w:lvl>
    <w:lvl w:ilvl="2">
      <w:start w:val="1"/>
      <w:numFmt w:val="decimal"/>
      <w:lvlText w:val="%1.%2.%3."/>
      <w:lvlJc w:val="left"/>
      <w:pPr>
        <w:tabs>
          <w:tab w:val="num" w:pos="1224"/>
        </w:tabs>
        <w:ind w:left="1224" w:hanging="504"/>
      </w:pPr>
      <w:rPr>
        <w:rFonts w:cs="Times New Roman" w:hint="default"/>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48">
    <w:nsid w:val="17832FE2"/>
    <w:multiLevelType w:val="hybridMultilevel"/>
    <w:tmpl w:val="5CB4BBE2"/>
    <w:lvl w:ilvl="0" w:tplc="CB5C228A">
      <w:start w:val="1"/>
      <w:numFmt w:val="lowerLetter"/>
      <w:lvlText w:val="%1."/>
      <w:lvlJc w:val="left"/>
      <w:pPr>
        <w:tabs>
          <w:tab w:val="num" w:pos="720"/>
        </w:tabs>
        <w:ind w:left="720" w:hanging="363"/>
      </w:pPr>
      <w:rPr>
        <w:rFonts w:cs="Times New Roman" w:hint="default"/>
        <w:strike w:val="0"/>
      </w:rPr>
    </w:lvl>
    <w:lvl w:ilvl="1" w:tplc="04150019">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49">
    <w:nsid w:val="17A42BC6"/>
    <w:multiLevelType w:val="hybridMultilevel"/>
    <w:tmpl w:val="E660A104"/>
    <w:lvl w:ilvl="0" w:tplc="0415000F">
      <w:start w:val="1"/>
      <w:numFmt w:val="decimal"/>
      <w:lvlText w:val="%1."/>
      <w:lvlJc w:val="left"/>
      <w:pPr>
        <w:tabs>
          <w:tab w:val="num" w:pos="786"/>
        </w:tabs>
        <w:ind w:left="786" w:hanging="360"/>
      </w:pPr>
      <w:rPr>
        <w:rFonts w:cs="Times New Roman"/>
      </w:rPr>
    </w:lvl>
    <w:lvl w:ilvl="1" w:tplc="04150017">
      <w:start w:val="1"/>
      <w:numFmt w:val="lowerLetter"/>
      <w:lvlText w:val="%2)"/>
      <w:lvlJc w:val="left"/>
      <w:pPr>
        <w:tabs>
          <w:tab w:val="num" w:pos="1211"/>
        </w:tabs>
        <w:ind w:left="1211" w:hanging="360"/>
      </w:pPr>
      <w:rPr>
        <w:rFonts w:cs="Times New Roman"/>
      </w:rPr>
    </w:lvl>
    <w:lvl w:ilvl="2" w:tplc="04150001">
      <w:start w:val="1"/>
      <w:numFmt w:val="bullet"/>
      <w:lvlText w:val=""/>
      <w:lvlJc w:val="left"/>
      <w:pPr>
        <w:tabs>
          <w:tab w:val="num" w:pos="2340"/>
        </w:tabs>
        <w:ind w:left="2340" w:hanging="360"/>
      </w:pPr>
      <w:rPr>
        <w:rFonts w:ascii="Symbol" w:hAnsi="Symbol" w:hint="default"/>
      </w:rPr>
    </w:lvl>
    <w:lvl w:ilvl="3" w:tplc="0415000F">
      <w:start w:val="1"/>
      <w:numFmt w:val="decimal"/>
      <w:lvlText w:val="%4."/>
      <w:lvlJc w:val="left"/>
      <w:pPr>
        <w:tabs>
          <w:tab w:val="num" w:pos="2880"/>
        </w:tabs>
        <w:ind w:left="2880" w:hanging="360"/>
      </w:pPr>
      <w:rPr>
        <w:rFonts w:cs="Times New Roman"/>
      </w:rPr>
    </w:lvl>
    <w:lvl w:ilvl="4" w:tplc="025E3F96">
      <w:start w:val="1"/>
      <w:numFmt w:val="lowerLetter"/>
      <w:lvlText w:val="%5."/>
      <w:lvlJc w:val="left"/>
      <w:pPr>
        <w:tabs>
          <w:tab w:val="num" w:pos="3600"/>
        </w:tabs>
        <w:ind w:left="3600" w:hanging="360"/>
      </w:pPr>
      <w:rPr>
        <w:rFonts w:cs="Times New Roman" w:hint="default"/>
        <w:strike w:val="0"/>
        <w:dstrike w:val="0"/>
      </w:rPr>
    </w:lvl>
    <w:lvl w:ilvl="5" w:tplc="0415001B">
      <w:start w:val="1"/>
      <w:numFmt w:val="lowerRoman"/>
      <w:lvlText w:val="%6."/>
      <w:lvlJc w:val="right"/>
      <w:pPr>
        <w:tabs>
          <w:tab w:val="num" w:pos="4320"/>
        </w:tabs>
        <w:ind w:left="4320" w:hanging="18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lowerLetter"/>
      <w:lvlText w:val="%8."/>
      <w:lvlJc w:val="left"/>
      <w:pPr>
        <w:tabs>
          <w:tab w:val="num" w:pos="5760"/>
        </w:tabs>
        <w:ind w:left="5760" w:hanging="360"/>
      </w:pPr>
      <w:rPr>
        <w:rFonts w:cs="Times New Roman"/>
      </w:rPr>
    </w:lvl>
    <w:lvl w:ilvl="8" w:tplc="0415001B">
      <w:start w:val="1"/>
      <w:numFmt w:val="lowerRoman"/>
      <w:lvlText w:val="%9."/>
      <w:lvlJc w:val="right"/>
      <w:pPr>
        <w:tabs>
          <w:tab w:val="num" w:pos="6480"/>
        </w:tabs>
        <w:ind w:left="6480" w:hanging="180"/>
      </w:pPr>
      <w:rPr>
        <w:rFonts w:cs="Times New Roman"/>
      </w:rPr>
    </w:lvl>
  </w:abstractNum>
  <w:abstractNum w:abstractNumId="50">
    <w:nsid w:val="17EE2AE6"/>
    <w:multiLevelType w:val="hybridMultilevel"/>
    <w:tmpl w:val="EE16461A"/>
    <w:lvl w:ilvl="0" w:tplc="CB5C228A">
      <w:start w:val="1"/>
      <w:numFmt w:val="lowerLetter"/>
      <w:lvlText w:val="%1."/>
      <w:lvlJc w:val="left"/>
      <w:pPr>
        <w:tabs>
          <w:tab w:val="num" w:pos="720"/>
        </w:tabs>
        <w:ind w:left="720" w:hanging="363"/>
      </w:pPr>
      <w:rPr>
        <w:rFonts w:cs="Times New Roman" w:hint="default"/>
        <w:strike w:val="0"/>
      </w:rPr>
    </w:lvl>
    <w:lvl w:ilvl="1" w:tplc="04150019"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51">
    <w:nsid w:val="18EB2A2D"/>
    <w:multiLevelType w:val="hybridMultilevel"/>
    <w:tmpl w:val="70CE16C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2">
    <w:nsid w:val="1A57205C"/>
    <w:multiLevelType w:val="multilevel"/>
    <w:tmpl w:val="599ACA66"/>
    <w:lvl w:ilvl="0">
      <w:start w:val="1"/>
      <w:numFmt w:val="bullet"/>
      <w:lvlText w:val=""/>
      <w:lvlJc w:val="left"/>
      <w:pPr>
        <w:tabs>
          <w:tab w:val="num" w:pos="360"/>
        </w:tabs>
        <w:ind w:left="360" w:hanging="360"/>
      </w:pPr>
      <w:rPr>
        <w:rFonts w:ascii="Symbol" w:hAnsi="Symbol" w:hint="default"/>
      </w:rPr>
    </w:lvl>
    <w:lvl w:ilvl="1">
      <w:start w:val="1"/>
      <w:numFmt w:val="decimal"/>
      <w:lvlText w:val="%1.%2."/>
      <w:lvlJc w:val="left"/>
      <w:pPr>
        <w:tabs>
          <w:tab w:val="num" w:pos="792"/>
        </w:tabs>
        <w:ind w:left="792" w:hanging="432"/>
      </w:pPr>
      <w:rPr>
        <w:rFonts w:cs="Times New Roman" w:hint="default"/>
      </w:rPr>
    </w:lvl>
    <w:lvl w:ilvl="2">
      <w:start w:val="1"/>
      <w:numFmt w:val="decimal"/>
      <w:lvlText w:val="%1.%2.%3."/>
      <w:lvlJc w:val="left"/>
      <w:pPr>
        <w:tabs>
          <w:tab w:val="num" w:pos="1639"/>
        </w:tabs>
        <w:ind w:left="1639" w:hanging="504"/>
      </w:pPr>
      <w:rPr>
        <w:rFonts w:cs="Times New Roman" w:hint="default"/>
      </w:rPr>
    </w:lvl>
    <w:lvl w:ilvl="3">
      <w:start w:val="1"/>
      <w:numFmt w:val="decimal"/>
      <w:lvlText w:val="%1.%2.%3.%4."/>
      <w:lvlJc w:val="left"/>
      <w:pPr>
        <w:tabs>
          <w:tab w:val="num" w:pos="1571"/>
        </w:tabs>
        <w:ind w:left="1499"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53">
    <w:nsid w:val="1A9F6956"/>
    <w:multiLevelType w:val="hybridMultilevel"/>
    <w:tmpl w:val="AE0C8DC0"/>
    <w:lvl w:ilvl="0" w:tplc="7B701DB8">
      <w:start w:val="1"/>
      <w:numFmt w:val="decimal"/>
      <w:lvlText w:val="%1."/>
      <w:lvlJc w:val="left"/>
      <w:pPr>
        <w:tabs>
          <w:tab w:val="num" w:pos="357"/>
        </w:tabs>
        <w:ind w:left="357" w:hanging="357"/>
      </w:pPr>
      <w:rPr>
        <w:rFonts w:cs="Times New Roman" w:hint="default"/>
      </w:rPr>
    </w:lvl>
    <w:lvl w:ilvl="1" w:tplc="9CE816E6">
      <w:numFmt w:val="none"/>
      <w:lvlText w:val=""/>
      <w:lvlJc w:val="left"/>
      <w:pPr>
        <w:tabs>
          <w:tab w:val="num" w:pos="360"/>
        </w:tabs>
      </w:pPr>
      <w:rPr>
        <w:rFonts w:cs="Times New Roman"/>
      </w:rPr>
    </w:lvl>
    <w:lvl w:ilvl="2" w:tplc="B7ACD254">
      <w:numFmt w:val="none"/>
      <w:lvlText w:val=""/>
      <w:lvlJc w:val="left"/>
      <w:pPr>
        <w:tabs>
          <w:tab w:val="num" w:pos="360"/>
        </w:tabs>
      </w:pPr>
      <w:rPr>
        <w:rFonts w:cs="Times New Roman"/>
      </w:rPr>
    </w:lvl>
    <w:lvl w:ilvl="3" w:tplc="9C260AB0">
      <w:numFmt w:val="none"/>
      <w:lvlText w:val=""/>
      <w:lvlJc w:val="left"/>
      <w:pPr>
        <w:tabs>
          <w:tab w:val="num" w:pos="360"/>
        </w:tabs>
      </w:pPr>
      <w:rPr>
        <w:rFonts w:cs="Times New Roman"/>
      </w:rPr>
    </w:lvl>
    <w:lvl w:ilvl="4" w:tplc="6FF43C0C">
      <w:numFmt w:val="none"/>
      <w:lvlText w:val=""/>
      <w:lvlJc w:val="left"/>
      <w:pPr>
        <w:tabs>
          <w:tab w:val="num" w:pos="360"/>
        </w:tabs>
      </w:pPr>
      <w:rPr>
        <w:rFonts w:cs="Times New Roman"/>
      </w:rPr>
    </w:lvl>
    <w:lvl w:ilvl="5" w:tplc="261EB670">
      <w:numFmt w:val="none"/>
      <w:lvlText w:val=""/>
      <w:lvlJc w:val="left"/>
      <w:pPr>
        <w:tabs>
          <w:tab w:val="num" w:pos="360"/>
        </w:tabs>
      </w:pPr>
      <w:rPr>
        <w:rFonts w:cs="Times New Roman"/>
      </w:rPr>
    </w:lvl>
    <w:lvl w:ilvl="6" w:tplc="5942B5FC">
      <w:numFmt w:val="none"/>
      <w:lvlText w:val=""/>
      <w:lvlJc w:val="left"/>
      <w:pPr>
        <w:tabs>
          <w:tab w:val="num" w:pos="360"/>
        </w:tabs>
      </w:pPr>
      <w:rPr>
        <w:rFonts w:cs="Times New Roman"/>
      </w:rPr>
    </w:lvl>
    <w:lvl w:ilvl="7" w:tplc="32A0B2DC">
      <w:numFmt w:val="none"/>
      <w:lvlText w:val=""/>
      <w:lvlJc w:val="left"/>
      <w:pPr>
        <w:tabs>
          <w:tab w:val="num" w:pos="360"/>
        </w:tabs>
      </w:pPr>
      <w:rPr>
        <w:rFonts w:cs="Times New Roman"/>
      </w:rPr>
    </w:lvl>
    <w:lvl w:ilvl="8" w:tplc="256C02D2">
      <w:numFmt w:val="none"/>
      <w:lvlText w:val=""/>
      <w:lvlJc w:val="left"/>
      <w:pPr>
        <w:tabs>
          <w:tab w:val="num" w:pos="360"/>
        </w:tabs>
      </w:pPr>
      <w:rPr>
        <w:rFonts w:cs="Times New Roman"/>
      </w:rPr>
    </w:lvl>
  </w:abstractNum>
  <w:abstractNum w:abstractNumId="54">
    <w:nsid w:val="1AD75994"/>
    <w:multiLevelType w:val="hybridMultilevel"/>
    <w:tmpl w:val="C4FC7CA2"/>
    <w:lvl w:ilvl="0" w:tplc="CB5C228A">
      <w:start w:val="1"/>
      <w:numFmt w:val="lowerLetter"/>
      <w:lvlText w:val="%1."/>
      <w:lvlJc w:val="left"/>
      <w:pPr>
        <w:tabs>
          <w:tab w:val="num" w:pos="1146"/>
        </w:tabs>
        <w:ind w:left="1146" w:hanging="363"/>
      </w:pPr>
      <w:rPr>
        <w:rFonts w:cs="Times New Roman" w:hint="default"/>
        <w:strike w:val="0"/>
      </w:rPr>
    </w:lvl>
    <w:lvl w:ilvl="1" w:tplc="04150019" w:tentative="1">
      <w:start w:val="1"/>
      <w:numFmt w:val="lowerLetter"/>
      <w:lvlText w:val="%2."/>
      <w:lvlJc w:val="left"/>
      <w:pPr>
        <w:tabs>
          <w:tab w:val="num" w:pos="1866"/>
        </w:tabs>
        <w:ind w:left="1866" w:hanging="360"/>
      </w:pPr>
      <w:rPr>
        <w:rFonts w:cs="Times New Roman"/>
      </w:rPr>
    </w:lvl>
    <w:lvl w:ilvl="2" w:tplc="0415001B" w:tentative="1">
      <w:start w:val="1"/>
      <w:numFmt w:val="lowerRoman"/>
      <w:lvlText w:val="%3."/>
      <w:lvlJc w:val="right"/>
      <w:pPr>
        <w:tabs>
          <w:tab w:val="num" w:pos="2586"/>
        </w:tabs>
        <w:ind w:left="2586" w:hanging="180"/>
      </w:pPr>
      <w:rPr>
        <w:rFonts w:cs="Times New Roman"/>
      </w:rPr>
    </w:lvl>
    <w:lvl w:ilvl="3" w:tplc="0415000F">
      <w:start w:val="1"/>
      <w:numFmt w:val="decimal"/>
      <w:lvlText w:val="%4."/>
      <w:lvlJc w:val="left"/>
      <w:pPr>
        <w:tabs>
          <w:tab w:val="num" w:pos="3306"/>
        </w:tabs>
        <w:ind w:left="3306" w:hanging="360"/>
      </w:pPr>
      <w:rPr>
        <w:rFonts w:cs="Times New Roman"/>
      </w:rPr>
    </w:lvl>
    <w:lvl w:ilvl="4" w:tplc="9EB659E2">
      <w:start w:val="1"/>
      <w:numFmt w:val="lowerLetter"/>
      <w:lvlText w:val="%5."/>
      <w:lvlJc w:val="left"/>
      <w:pPr>
        <w:tabs>
          <w:tab w:val="num" w:pos="4029"/>
        </w:tabs>
        <w:ind w:left="4029" w:hanging="363"/>
      </w:pPr>
      <w:rPr>
        <w:rFonts w:cs="Times New Roman" w:hint="default"/>
        <w:strike w:val="0"/>
      </w:rPr>
    </w:lvl>
    <w:lvl w:ilvl="5" w:tplc="575E3F02">
      <w:start w:val="1"/>
      <w:numFmt w:val="decimal"/>
      <w:lvlText w:val="%6."/>
      <w:lvlJc w:val="left"/>
      <w:pPr>
        <w:tabs>
          <w:tab w:val="num" w:pos="4923"/>
        </w:tabs>
        <w:ind w:left="4923" w:hanging="357"/>
      </w:pPr>
      <w:rPr>
        <w:rFonts w:cs="Times New Roman" w:hint="default"/>
        <w:strike w:val="0"/>
      </w:rPr>
    </w:lvl>
    <w:lvl w:ilvl="6" w:tplc="0415000F" w:tentative="1">
      <w:start w:val="1"/>
      <w:numFmt w:val="decimal"/>
      <w:lvlText w:val="%7."/>
      <w:lvlJc w:val="left"/>
      <w:pPr>
        <w:tabs>
          <w:tab w:val="num" w:pos="5466"/>
        </w:tabs>
        <w:ind w:left="5466" w:hanging="360"/>
      </w:pPr>
      <w:rPr>
        <w:rFonts w:cs="Times New Roman"/>
      </w:rPr>
    </w:lvl>
    <w:lvl w:ilvl="7" w:tplc="04150019" w:tentative="1">
      <w:start w:val="1"/>
      <w:numFmt w:val="lowerLetter"/>
      <w:lvlText w:val="%8."/>
      <w:lvlJc w:val="left"/>
      <w:pPr>
        <w:tabs>
          <w:tab w:val="num" w:pos="6186"/>
        </w:tabs>
        <w:ind w:left="6186" w:hanging="360"/>
      </w:pPr>
      <w:rPr>
        <w:rFonts w:cs="Times New Roman"/>
      </w:rPr>
    </w:lvl>
    <w:lvl w:ilvl="8" w:tplc="0415001B" w:tentative="1">
      <w:start w:val="1"/>
      <w:numFmt w:val="lowerRoman"/>
      <w:lvlText w:val="%9."/>
      <w:lvlJc w:val="right"/>
      <w:pPr>
        <w:tabs>
          <w:tab w:val="num" w:pos="6906"/>
        </w:tabs>
        <w:ind w:left="6906" w:hanging="180"/>
      </w:pPr>
      <w:rPr>
        <w:rFonts w:cs="Times New Roman"/>
      </w:rPr>
    </w:lvl>
  </w:abstractNum>
  <w:abstractNum w:abstractNumId="55">
    <w:nsid w:val="1C2B43E9"/>
    <w:multiLevelType w:val="hybridMultilevel"/>
    <w:tmpl w:val="19842102"/>
    <w:lvl w:ilvl="0" w:tplc="1E8A1574">
      <w:start w:val="1"/>
      <w:numFmt w:val="decimal"/>
      <w:lvlText w:val="%1."/>
      <w:lvlJc w:val="left"/>
      <w:pPr>
        <w:tabs>
          <w:tab w:val="num" w:pos="717"/>
        </w:tabs>
        <w:ind w:left="717" w:hanging="360"/>
      </w:pPr>
      <w:rPr>
        <w:rFonts w:cs="Times New Roman"/>
        <w:strike w:val="0"/>
      </w:rPr>
    </w:lvl>
    <w:lvl w:ilvl="1" w:tplc="04150019" w:tentative="1">
      <w:start w:val="1"/>
      <w:numFmt w:val="lowerLetter"/>
      <w:lvlText w:val="%2."/>
      <w:lvlJc w:val="left"/>
      <w:pPr>
        <w:tabs>
          <w:tab w:val="num" w:pos="-3"/>
        </w:tabs>
        <w:ind w:left="-3" w:hanging="360"/>
      </w:pPr>
      <w:rPr>
        <w:rFonts w:cs="Times New Roman"/>
      </w:rPr>
    </w:lvl>
    <w:lvl w:ilvl="2" w:tplc="0415001B" w:tentative="1">
      <w:start w:val="1"/>
      <w:numFmt w:val="lowerRoman"/>
      <w:lvlText w:val="%3."/>
      <w:lvlJc w:val="right"/>
      <w:pPr>
        <w:tabs>
          <w:tab w:val="num" w:pos="717"/>
        </w:tabs>
        <w:ind w:left="717" w:hanging="180"/>
      </w:pPr>
      <w:rPr>
        <w:rFonts w:cs="Times New Roman"/>
      </w:rPr>
    </w:lvl>
    <w:lvl w:ilvl="3" w:tplc="0415000F" w:tentative="1">
      <w:start w:val="1"/>
      <w:numFmt w:val="decimal"/>
      <w:lvlText w:val="%4."/>
      <w:lvlJc w:val="left"/>
      <w:pPr>
        <w:tabs>
          <w:tab w:val="num" w:pos="1437"/>
        </w:tabs>
        <w:ind w:left="1437" w:hanging="360"/>
      </w:pPr>
      <w:rPr>
        <w:rFonts w:cs="Times New Roman"/>
      </w:rPr>
    </w:lvl>
    <w:lvl w:ilvl="4" w:tplc="04150019" w:tentative="1">
      <w:start w:val="1"/>
      <w:numFmt w:val="lowerLetter"/>
      <w:lvlText w:val="%5."/>
      <w:lvlJc w:val="left"/>
      <w:pPr>
        <w:tabs>
          <w:tab w:val="num" w:pos="2157"/>
        </w:tabs>
        <w:ind w:left="2157" w:hanging="360"/>
      </w:pPr>
      <w:rPr>
        <w:rFonts w:cs="Times New Roman"/>
      </w:rPr>
    </w:lvl>
    <w:lvl w:ilvl="5" w:tplc="0415001B" w:tentative="1">
      <w:start w:val="1"/>
      <w:numFmt w:val="lowerRoman"/>
      <w:lvlText w:val="%6."/>
      <w:lvlJc w:val="right"/>
      <w:pPr>
        <w:tabs>
          <w:tab w:val="num" w:pos="2877"/>
        </w:tabs>
        <w:ind w:left="2877" w:hanging="180"/>
      </w:pPr>
      <w:rPr>
        <w:rFonts w:cs="Times New Roman"/>
      </w:rPr>
    </w:lvl>
    <w:lvl w:ilvl="6" w:tplc="0415000F" w:tentative="1">
      <w:start w:val="1"/>
      <w:numFmt w:val="decimal"/>
      <w:lvlText w:val="%7."/>
      <w:lvlJc w:val="left"/>
      <w:pPr>
        <w:tabs>
          <w:tab w:val="num" w:pos="3597"/>
        </w:tabs>
        <w:ind w:left="3597" w:hanging="360"/>
      </w:pPr>
      <w:rPr>
        <w:rFonts w:cs="Times New Roman"/>
      </w:rPr>
    </w:lvl>
    <w:lvl w:ilvl="7" w:tplc="04150019" w:tentative="1">
      <w:start w:val="1"/>
      <w:numFmt w:val="lowerLetter"/>
      <w:lvlText w:val="%8."/>
      <w:lvlJc w:val="left"/>
      <w:pPr>
        <w:tabs>
          <w:tab w:val="num" w:pos="4317"/>
        </w:tabs>
        <w:ind w:left="4317" w:hanging="360"/>
      </w:pPr>
      <w:rPr>
        <w:rFonts w:cs="Times New Roman"/>
      </w:rPr>
    </w:lvl>
    <w:lvl w:ilvl="8" w:tplc="0415001B" w:tentative="1">
      <w:start w:val="1"/>
      <w:numFmt w:val="lowerRoman"/>
      <w:lvlText w:val="%9."/>
      <w:lvlJc w:val="right"/>
      <w:pPr>
        <w:tabs>
          <w:tab w:val="num" w:pos="5037"/>
        </w:tabs>
        <w:ind w:left="5037" w:hanging="180"/>
      </w:pPr>
      <w:rPr>
        <w:rFonts w:cs="Times New Roman"/>
      </w:rPr>
    </w:lvl>
  </w:abstractNum>
  <w:abstractNum w:abstractNumId="56">
    <w:nsid w:val="1CAD4028"/>
    <w:multiLevelType w:val="hybridMultilevel"/>
    <w:tmpl w:val="6F5E0C84"/>
    <w:lvl w:ilvl="0" w:tplc="27B0F360">
      <w:start w:val="1"/>
      <w:numFmt w:val="bullet"/>
      <w:lvlText w:val=""/>
      <w:lvlJc w:val="left"/>
      <w:pPr>
        <w:tabs>
          <w:tab w:val="num" w:pos="720"/>
        </w:tabs>
        <w:ind w:left="720" w:hanging="363"/>
      </w:pPr>
      <w:rPr>
        <w:rFonts w:ascii="Wingdings" w:hAnsi="Wingdings" w:hint="default"/>
      </w:rPr>
    </w:lvl>
    <w:lvl w:ilvl="1" w:tplc="04150003">
      <w:start w:val="1"/>
      <w:numFmt w:val="bullet"/>
      <w:lvlText w:val="o"/>
      <w:lvlJc w:val="left"/>
      <w:pPr>
        <w:tabs>
          <w:tab w:val="num" w:pos="1440"/>
        </w:tabs>
        <w:ind w:left="1440" w:hanging="360"/>
      </w:pPr>
      <w:rPr>
        <w:rFonts w:ascii="Courier New" w:hAnsi="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57">
    <w:nsid w:val="1CB335F2"/>
    <w:multiLevelType w:val="hybridMultilevel"/>
    <w:tmpl w:val="88F81C22"/>
    <w:lvl w:ilvl="0" w:tplc="0415000F">
      <w:start w:val="1"/>
      <w:numFmt w:val="decimal"/>
      <w:lvlText w:val="%1."/>
      <w:lvlJc w:val="left"/>
      <w:pPr>
        <w:ind w:left="1077" w:hanging="360"/>
      </w:pPr>
    </w:lvl>
    <w:lvl w:ilvl="1" w:tplc="04150019" w:tentative="1">
      <w:start w:val="1"/>
      <w:numFmt w:val="lowerLetter"/>
      <w:lvlText w:val="%2."/>
      <w:lvlJc w:val="left"/>
      <w:pPr>
        <w:ind w:left="1797" w:hanging="360"/>
      </w:pPr>
    </w:lvl>
    <w:lvl w:ilvl="2" w:tplc="0415001B" w:tentative="1">
      <w:start w:val="1"/>
      <w:numFmt w:val="lowerRoman"/>
      <w:lvlText w:val="%3."/>
      <w:lvlJc w:val="right"/>
      <w:pPr>
        <w:ind w:left="2517" w:hanging="180"/>
      </w:pPr>
    </w:lvl>
    <w:lvl w:ilvl="3" w:tplc="0415000F" w:tentative="1">
      <w:start w:val="1"/>
      <w:numFmt w:val="decimal"/>
      <w:lvlText w:val="%4."/>
      <w:lvlJc w:val="left"/>
      <w:pPr>
        <w:ind w:left="3237" w:hanging="360"/>
      </w:pPr>
    </w:lvl>
    <w:lvl w:ilvl="4" w:tplc="04150019" w:tentative="1">
      <w:start w:val="1"/>
      <w:numFmt w:val="lowerLetter"/>
      <w:lvlText w:val="%5."/>
      <w:lvlJc w:val="left"/>
      <w:pPr>
        <w:ind w:left="3957" w:hanging="360"/>
      </w:pPr>
    </w:lvl>
    <w:lvl w:ilvl="5" w:tplc="0415001B" w:tentative="1">
      <w:start w:val="1"/>
      <w:numFmt w:val="lowerRoman"/>
      <w:lvlText w:val="%6."/>
      <w:lvlJc w:val="right"/>
      <w:pPr>
        <w:ind w:left="4677" w:hanging="180"/>
      </w:pPr>
    </w:lvl>
    <w:lvl w:ilvl="6" w:tplc="0415000F" w:tentative="1">
      <w:start w:val="1"/>
      <w:numFmt w:val="decimal"/>
      <w:lvlText w:val="%7."/>
      <w:lvlJc w:val="left"/>
      <w:pPr>
        <w:ind w:left="5397" w:hanging="360"/>
      </w:pPr>
    </w:lvl>
    <w:lvl w:ilvl="7" w:tplc="04150019" w:tentative="1">
      <w:start w:val="1"/>
      <w:numFmt w:val="lowerLetter"/>
      <w:lvlText w:val="%8."/>
      <w:lvlJc w:val="left"/>
      <w:pPr>
        <w:ind w:left="6117" w:hanging="360"/>
      </w:pPr>
    </w:lvl>
    <w:lvl w:ilvl="8" w:tplc="0415001B" w:tentative="1">
      <w:start w:val="1"/>
      <w:numFmt w:val="lowerRoman"/>
      <w:lvlText w:val="%9."/>
      <w:lvlJc w:val="right"/>
      <w:pPr>
        <w:ind w:left="6837" w:hanging="180"/>
      </w:pPr>
    </w:lvl>
  </w:abstractNum>
  <w:abstractNum w:abstractNumId="58">
    <w:nsid w:val="1D13071C"/>
    <w:multiLevelType w:val="multilevel"/>
    <w:tmpl w:val="23026464"/>
    <w:lvl w:ilvl="0">
      <w:start w:val="1"/>
      <w:numFmt w:val="decimal"/>
      <w:lvlText w:val="%1."/>
      <w:lvlJc w:val="left"/>
      <w:pPr>
        <w:tabs>
          <w:tab w:val="num" w:pos="357"/>
        </w:tabs>
        <w:ind w:left="357" w:hanging="357"/>
      </w:pPr>
      <w:rPr>
        <w:rFonts w:cs="Times New Roman" w:hint="default"/>
      </w:rPr>
    </w:lvl>
    <w:lvl w:ilvl="1">
      <w:start w:val="22"/>
      <w:numFmt w:val="decimal"/>
      <w:isLgl/>
      <w:lvlText w:val="%1.%2."/>
      <w:lvlJc w:val="left"/>
      <w:pPr>
        <w:ind w:left="1362" w:hanging="795"/>
      </w:pPr>
      <w:rPr>
        <w:rFonts w:cs="Times New Roman" w:hint="default"/>
      </w:rPr>
    </w:lvl>
    <w:lvl w:ilvl="2">
      <w:start w:val="2"/>
      <w:numFmt w:val="decimal"/>
      <w:isLgl/>
      <w:lvlText w:val="%1.%2.%3."/>
      <w:lvlJc w:val="left"/>
      <w:pPr>
        <w:ind w:left="1929" w:hanging="795"/>
      </w:pPr>
      <w:rPr>
        <w:rFonts w:cs="Times New Roman" w:hint="default"/>
        <w:sz w:val="32"/>
        <w:szCs w:val="32"/>
      </w:rPr>
    </w:lvl>
    <w:lvl w:ilvl="3">
      <w:start w:val="1"/>
      <w:numFmt w:val="decimal"/>
      <w:isLgl/>
      <w:lvlText w:val="%1.%2.%3.%4."/>
      <w:lvlJc w:val="left"/>
      <w:pPr>
        <w:ind w:left="2781" w:hanging="1080"/>
      </w:pPr>
      <w:rPr>
        <w:rFonts w:cs="Times New Roman" w:hint="default"/>
      </w:rPr>
    </w:lvl>
    <w:lvl w:ilvl="4">
      <w:start w:val="1"/>
      <w:numFmt w:val="decimal"/>
      <w:isLgl/>
      <w:lvlText w:val="%1.%2.%3.%4.%5."/>
      <w:lvlJc w:val="left"/>
      <w:pPr>
        <w:ind w:left="3348" w:hanging="1080"/>
      </w:pPr>
      <w:rPr>
        <w:rFonts w:cs="Times New Roman" w:hint="default"/>
      </w:rPr>
    </w:lvl>
    <w:lvl w:ilvl="5">
      <w:start w:val="1"/>
      <w:numFmt w:val="decimal"/>
      <w:isLgl/>
      <w:lvlText w:val="%1.%2.%3.%4.%5.%6."/>
      <w:lvlJc w:val="left"/>
      <w:pPr>
        <w:ind w:left="4275" w:hanging="1440"/>
      </w:pPr>
      <w:rPr>
        <w:rFonts w:cs="Times New Roman" w:hint="default"/>
      </w:rPr>
    </w:lvl>
    <w:lvl w:ilvl="6">
      <w:start w:val="1"/>
      <w:numFmt w:val="decimal"/>
      <w:isLgl/>
      <w:lvlText w:val="%1.%2.%3.%4.%5.%6.%7."/>
      <w:lvlJc w:val="left"/>
      <w:pPr>
        <w:ind w:left="4842" w:hanging="1440"/>
      </w:pPr>
      <w:rPr>
        <w:rFonts w:cs="Times New Roman" w:hint="default"/>
      </w:rPr>
    </w:lvl>
    <w:lvl w:ilvl="7">
      <w:start w:val="1"/>
      <w:numFmt w:val="decimal"/>
      <w:isLgl/>
      <w:lvlText w:val="%1.%2.%3.%4.%5.%6.%7.%8."/>
      <w:lvlJc w:val="left"/>
      <w:pPr>
        <w:ind w:left="5769" w:hanging="1800"/>
      </w:pPr>
      <w:rPr>
        <w:rFonts w:cs="Times New Roman" w:hint="default"/>
      </w:rPr>
    </w:lvl>
    <w:lvl w:ilvl="8">
      <w:start w:val="1"/>
      <w:numFmt w:val="decimal"/>
      <w:isLgl/>
      <w:lvlText w:val="%1.%2.%3.%4.%5.%6.%7.%8.%9."/>
      <w:lvlJc w:val="left"/>
      <w:pPr>
        <w:ind w:left="6696" w:hanging="2160"/>
      </w:pPr>
      <w:rPr>
        <w:rFonts w:cs="Times New Roman" w:hint="default"/>
      </w:rPr>
    </w:lvl>
  </w:abstractNum>
  <w:abstractNum w:abstractNumId="59">
    <w:nsid w:val="1D7A0130"/>
    <w:multiLevelType w:val="hybridMultilevel"/>
    <w:tmpl w:val="5630027C"/>
    <w:lvl w:ilvl="0" w:tplc="448E5800">
      <w:start w:val="3"/>
      <w:numFmt w:val="bullet"/>
      <w:lvlText w:val=""/>
      <w:lvlJc w:val="left"/>
      <w:pPr>
        <w:tabs>
          <w:tab w:val="num" w:pos="1460"/>
        </w:tabs>
        <w:ind w:left="1460" w:hanging="1100"/>
      </w:pPr>
      <w:rPr>
        <w:rFonts w:ascii="Symbol" w:hAnsi="Symbol" w:hint="default"/>
        <w:color w:val="auto"/>
        <w:sz w:val="20"/>
      </w:rPr>
    </w:lvl>
    <w:lvl w:ilvl="1" w:tplc="04150003" w:tentative="1">
      <w:start w:val="1"/>
      <w:numFmt w:val="bullet"/>
      <w:lvlText w:val="o"/>
      <w:lvlJc w:val="left"/>
      <w:pPr>
        <w:tabs>
          <w:tab w:val="num" w:pos="1440"/>
        </w:tabs>
        <w:ind w:left="1440" w:hanging="360"/>
      </w:pPr>
      <w:rPr>
        <w:rFonts w:ascii="Courier New" w:hAnsi="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60">
    <w:nsid w:val="1E54367F"/>
    <w:multiLevelType w:val="hybridMultilevel"/>
    <w:tmpl w:val="B0789FE2"/>
    <w:lvl w:ilvl="0" w:tplc="8F6C8D98">
      <w:start w:val="1"/>
      <w:numFmt w:val="decimal"/>
      <w:lvlText w:val="%1."/>
      <w:lvlJc w:val="left"/>
      <w:pPr>
        <w:tabs>
          <w:tab w:val="num" w:pos="357"/>
        </w:tabs>
        <w:ind w:left="357" w:hanging="357"/>
      </w:pPr>
      <w:rPr>
        <w:rFonts w:cs="Times New Roman" w:hint="default"/>
      </w:rPr>
    </w:lvl>
    <w:lvl w:ilvl="1" w:tplc="04150019"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61">
    <w:nsid w:val="1EE6273B"/>
    <w:multiLevelType w:val="hybridMultilevel"/>
    <w:tmpl w:val="7AA0DF02"/>
    <w:lvl w:ilvl="0" w:tplc="CCF68CDA">
      <w:start w:val="1"/>
      <w:numFmt w:val="decimal"/>
      <w:lvlText w:val="%1."/>
      <w:lvlJc w:val="left"/>
      <w:pPr>
        <w:tabs>
          <w:tab w:val="num" w:pos="357"/>
        </w:tabs>
        <w:ind w:left="357" w:hanging="357"/>
      </w:pPr>
      <w:rPr>
        <w:rFonts w:cs="Times New Roman" w:hint="default"/>
      </w:rPr>
    </w:lvl>
    <w:lvl w:ilvl="1" w:tplc="E968E7AC">
      <w:numFmt w:val="none"/>
      <w:lvlText w:val=""/>
      <w:lvlJc w:val="left"/>
      <w:pPr>
        <w:tabs>
          <w:tab w:val="num" w:pos="360"/>
        </w:tabs>
      </w:pPr>
      <w:rPr>
        <w:rFonts w:cs="Times New Roman"/>
      </w:rPr>
    </w:lvl>
    <w:lvl w:ilvl="2" w:tplc="4ED839B4">
      <w:numFmt w:val="none"/>
      <w:lvlText w:val=""/>
      <w:lvlJc w:val="left"/>
      <w:pPr>
        <w:tabs>
          <w:tab w:val="num" w:pos="360"/>
        </w:tabs>
      </w:pPr>
      <w:rPr>
        <w:rFonts w:cs="Times New Roman"/>
      </w:rPr>
    </w:lvl>
    <w:lvl w:ilvl="3" w:tplc="FF8EB23E">
      <w:numFmt w:val="none"/>
      <w:lvlText w:val=""/>
      <w:lvlJc w:val="left"/>
      <w:pPr>
        <w:tabs>
          <w:tab w:val="num" w:pos="360"/>
        </w:tabs>
      </w:pPr>
      <w:rPr>
        <w:rFonts w:cs="Times New Roman"/>
      </w:rPr>
    </w:lvl>
    <w:lvl w:ilvl="4" w:tplc="A692B628">
      <w:numFmt w:val="none"/>
      <w:lvlText w:val=""/>
      <w:lvlJc w:val="left"/>
      <w:pPr>
        <w:tabs>
          <w:tab w:val="num" w:pos="360"/>
        </w:tabs>
      </w:pPr>
      <w:rPr>
        <w:rFonts w:cs="Times New Roman"/>
      </w:rPr>
    </w:lvl>
    <w:lvl w:ilvl="5" w:tplc="CF42C8CE">
      <w:numFmt w:val="none"/>
      <w:lvlText w:val=""/>
      <w:lvlJc w:val="left"/>
      <w:pPr>
        <w:tabs>
          <w:tab w:val="num" w:pos="360"/>
        </w:tabs>
      </w:pPr>
      <w:rPr>
        <w:rFonts w:cs="Times New Roman"/>
      </w:rPr>
    </w:lvl>
    <w:lvl w:ilvl="6" w:tplc="1D000AFA">
      <w:numFmt w:val="none"/>
      <w:lvlText w:val=""/>
      <w:lvlJc w:val="left"/>
      <w:pPr>
        <w:tabs>
          <w:tab w:val="num" w:pos="360"/>
        </w:tabs>
      </w:pPr>
      <w:rPr>
        <w:rFonts w:cs="Times New Roman"/>
      </w:rPr>
    </w:lvl>
    <w:lvl w:ilvl="7" w:tplc="6748BD98">
      <w:numFmt w:val="none"/>
      <w:lvlText w:val=""/>
      <w:lvlJc w:val="left"/>
      <w:pPr>
        <w:tabs>
          <w:tab w:val="num" w:pos="360"/>
        </w:tabs>
      </w:pPr>
      <w:rPr>
        <w:rFonts w:cs="Times New Roman"/>
      </w:rPr>
    </w:lvl>
    <w:lvl w:ilvl="8" w:tplc="FB429A94">
      <w:numFmt w:val="none"/>
      <w:lvlText w:val=""/>
      <w:lvlJc w:val="left"/>
      <w:pPr>
        <w:tabs>
          <w:tab w:val="num" w:pos="360"/>
        </w:tabs>
      </w:pPr>
      <w:rPr>
        <w:rFonts w:cs="Times New Roman"/>
      </w:rPr>
    </w:lvl>
  </w:abstractNum>
  <w:abstractNum w:abstractNumId="62">
    <w:nsid w:val="1F007254"/>
    <w:multiLevelType w:val="hybridMultilevel"/>
    <w:tmpl w:val="A2A29E22"/>
    <w:lvl w:ilvl="0" w:tplc="032CFE8A">
      <w:start w:val="1"/>
      <w:numFmt w:val="decimal"/>
      <w:lvlText w:val="%1."/>
      <w:lvlJc w:val="left"/>
      <w:pPr>
        <w:tabs>
          <w:tab w:val="num" w:pos="2337"/>
        </w:tabs>
        <w:ind w:left="2337" w:hanging="357"/>
      </w:pPr>
      <w:rPr>
        <w:rFonts w:cs="Times New Roman" w:hint="default"/>
        <w:color w:val="auto"/>
      </w:rPr>
    </w:lvl>
    <w:lvl w:ilvl="1" w:tplc="04150019">
      <w:start w:val="1"/>
      <w:numFmt w:val="lowerLetter"/>
      <w:lvlText w:val="%2."/>
      <w:lvlJc w:val="left"/>
      <w:pPr>
        <w:tabs>
          <w:tab w:val="num" w:pos="3420"/>
        </w:tabs>
        <w:ind w:left="3420" w:hanging="360"/>
      </w:pPr>
      <w:rPr>
        <w:rFonts w:cs="Times New Roman"/>
      </w:rPr>
    </w:lvl>
    <w:lvl w:ilvl="2" w:tplc="0415001B">
      <w:start w:val="1"/>
      <w:numFmt w:val="lowerRoman"/>
      <w:lvlText w:val="%3."/>
      <w:lvlJc w:val="right"/>
      <w:pPr>
        <w:tabs>
          <w:tab w:val="num" w:pos="4140"/>
        </w:tabs>
        <w:ind w:left="4140" w:hanging="180"/>
      </w:pPr>
      <w:rPr>
        <w:rFonts w:cs="Times New Roman"/>
      </w:rPr>
    </w:lvl>
    <w:lvl w:ilvl="3" w:tplc="0415000F" w:tentative="1">
      <w:start w:val="1"/>
      <w:numFmt w:val="decimal"/>
      <w:lvlText w:val="%4."/>
      <w:lvlJc w:val="left"/>
      <w:pPr>
        <w:tabs>
          <w:tab w:val="num" w:pos="4860"/>
        </w:tabs>
        <w:ind w:left="4860" w:hanging="360"/>
      </w:pPr>
      <w:rPr>
        <w:rFonts w:cs="Times New Roman"/>
      </w:rPr>
    </w:lvl>
    <w:lvl w:ilvl="4" w:tplc="04150019" w:tentative="1">
      <w:start w:val="1"/>
      <w:numFmt w:val="lowerLetter"/>
      <w:lvlText w:val="%5."/>
      <w:lvlJc w:val="left"/>
      <w:pPr>
        <w:tabs>
          <w:tab w:val="num" w:pos="5580"/>
        </w:tabs>
        <w:ind w:left="5580" w:hanging="360"/>
      </w:pPr>
      <w:rPr>
        <w:rFonts w:cs="Times New Roman"/>
      </w:rPr>
    </w:lvl>
    <w:lvl w:ilvl="5" w:tplc="0415001B" w:tentative="1">
      <w:start w:val="1"/>
      <w:numFmt w:val="lowerRoman"/>
      <w:lvlText w:val="%6."/>
      <w:lvlJc w:val="right"/>
      <w:pPr>
        <w:tabs>
          <w:tab w:val="num" w:pos="6300"/>
        </w:tabs>
        <w:ind w:left="6300" w:hanging="180"/>
      </w:pPr>
      <w:rPr>
        <w:rFonts w:cs="Times New Roman"/>
      </w:rPr>
    </w:lvl>
    <w:lvl w:ilvl="6" w:tplc="0415000F" w:tentative="1">
      <w:start w:val="1"/>
      <w:numFmt w:val="decimal"/>
      <w:lvlText w:val="%7."/>
      <w:lvlJc w:val="left"/>
      <w:pPr>
        <w:tabs>
          <w:tab w:val="num" w:pos="7020"/>
        </w:tabs>
        <w:ind w:left="7020" w:hanging="360"/>
      </w:pPr>
      <w:rPr>
        <w:rFonts w:cs="Times New Roman"/>
      </w:rPr>
    </w:lvl>
    <w:lvl w:ilvl="7" w:tplc="04150019" w:tentative="1">
      <w:start w:val="1"/>
      <w:numFmt w:val="lowerLetter"/>
      <w:lvlText w:val="%8."/>
      <w:lvlJc w:val="left"/>
      <w:pPr>
        <w:tabs>
          <w:tab w:val="num" w:pos="7740"/>
        </w:tabs>
        <w:ind w:left="7740" w:hanging="360"/>
      </w:pPr>
      <w:rPr>
        <w:rFonts w:cs="Times New Roman"/>
      </w:rPr>
    </w:lvl>
    <w:lvl w:ilvl="8" w:tplc="0415001B" w:tentative="1">
      <w:start w:val="1"/>
      <w:numFmt w:val="lowerRoman"/>
      <w:lvlText w:val="%9."/>
      <w:lvlJc w:val="right"/>
      <w:pPr>
        <w:tabs>
          <w:tab w:val="num" w:pos="8460"/>
        </w:tabs>
        <w:ind w:left="8460" w:hanging="180"/>
      </w:pPr>
      <w:rPr>
        <w:rFonts w:cs="Times New Roman"/>
      </w:rPr>
    </w:lvl>
  </w:abstractNum>
  <w:abstractNum w:abstractNumId="63">
    <w:nsid w:val="1F0A7336"/>
    <w:multiLevelType w:val="hybridMultilevel"/>
    <w:tmpl w:val="585E7E28"/>
    <w:lvl w:ilvl="0" w:tplc="575E3F02">
      <w:start w:val="1"/>
      <w:numFmt w:val="decimal"/>
      <w:lvlText w:val="%1."/>
      <w:lvlJc w:val="left"/>
      <w:pPr>
        <w:tabs>
          <w:tab w:val="num" w:pos="357"/>
        </w:tabs>
        <w:ind w:left="357" w:hanging="357"/>
      </w:pPr>
      <w:rPr>
        <w:rFonts w:cs="Times New Roman" w:hint="default"/>
      </w:rPr>
    </w:lvl>
    <w:lvl w:ilvl="1" w:tplc="04150019"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64">
    <w:nsid w:val="1F9F5FC4"/>
    <w:multiLevelType w:val="multilevel"/>
    <w:tmpl w:val="599ACA66"/>
    <w:lvl w:ilvl="0">
      <w:start w:val="1"/>
      <w:numFmt w:val="bullet"/>
      <w:lvlText w:val=""/>
      <w:lvlJc w:val="left"/>
      <w:pPr>
        <w:tabs>
          <w:tab w:val="num" w:pos="360"/>
        </w:tabs>
        <w:ind w:left="360" w:hanging="360"/>
      </w:pPr>
      <w:rPr>
        <w:rFonts w:ascii="Symbol" w:hAnsi="Symbol" w:hint="default"/>
      </w:rPr>
    </w:lvl>
    <w:lvl w:ilvl="1">
      <w:start w:val="1"/>
      <w:numFmt w:val="decimal"/>
      <w:lvlText w:val="%1.%2."/>
      <w:lvlJc w:val="left"/>
      <w:pPr>
        <w:tabs>
          <w:tab w:val="num" w:pos="792"/>
        </w:tabs>
        <w:ind w:left="792" w:hanging="432"/>
      </w:pPr>
      <w:rPr>
        <w:rFonts w:cs="Times New Roman" w:hint="default"/>
      </w:rPr>
    </w:lvl>
    <w:lvl w:ilvl="2">
      <w:start w:val="1"/>
      <w:numFmt w:val="decimal"/>
      <w:lvlText w:val="%1.%2.%3."/>
      <w:lvlJc w:val="left"/>
      <w:pPr>
        <w:tabs>
          <w:tab w:val="num" w:pos="1639"/>
        </w:tabs>
        <w:ind w:left="1639" w:hanging="504"/>
      </w:pPr>
      <w:rPr>
        <w:rFonts w:cs="Times New Roman" w:hint="default"/>
      </w:rPr>
    </w:lvl>
    <w:lvl w:ilvl="3">
      <w:start w:val="1"/>
      <w:numFmt w:val="decimal"/>
      <w:lvlText w:val="%1.%2.%3.%4."/>
      <w:lvlJc w:val="left"/>
      <w:pPr>
        <w:tabs>
          <w:tab w:val="num" w:pos="1571"/>
        </w:tabs>
        <w:ind w:left="1499"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65">
    <w:nsid w:val="1FA53FCE"/>
    <w:multiLevelType w:val="hybridMultilevel"/>
    <w:tmpl w:val="B7802AD4"/>
    <w:lvl w:ilvl="0" w:tplc="190C5464">
      <w:start w:val="1"/>
      <w:numFmt w:val="decimal"/>
      <w:lvlText w:val="%1."/>
      <w:lvlJc w:val="left"/>
      <w:pPr>
        <w:tabs>
          <w:tab w:val="num" w:pos="357"/>
        </w:tabs>
        <w:ind w:left="357" w:hanging="357"/>
      </w:pPr>
      <w:rPr>
        <w:rFonts w:cs="Times New Roman" w:hint="default"/>
      </w:rPr>
    </w:lvl>
    <w:lvl w:ilvl="1" w:tplc="04150019">
      <w:start w:val="1"/>
      <w:numFmt w:val="lowerLetter"/>
      <w:lvlText w:val="%2."/>
      <w:lvlJc w:val="left"/>
      <w:pPr>
        <w:tabs>
          <w:tab w:val="num" w:pos="1440"/>
        </w:tabs>
        <w:ind w:left="1440" w:hanging="360"/>
      </w:pPr>
      <w:rPr>
        <w:rFonts w:cs="Times New Roman" w:hint="default"/>
      </w:rPr>
    </w:lvl>
    <w:lvl w:ilvl="2" w:tplc="0415001B">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66">
    <w:nsid w:val="201C0BF7"/>
    <w:multiLevelType w:val="hybridMultilevel"/>
    <w:tmpl w:val="59846E5A"/>
    <w:lvl w:ilvl="0" w:tplc="B6382DCC">
      <w:start w:val="1"/>
      <w:numFmt w:val="decimal"/>
      <w:lvlText w:val="%1."/>
      <w:lvlJc w:val="left"/>
      <w:pPr>
        <w:tabs>
          <w:tab w:val="num" w:pos="357"/>
        </w:tabs>
        <w:ind w:left="357" w:hanging="357"/>
      </w:pPr>
      <w:rPr>
        <w:rFonts w:cs="Times New Roman" w:hint="default"/>
      </w:rPr>
    </w:lvl>
    <w:lvl w:ilvl="1" w:tplc="04150019"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67">
    <w:nsid w:val="201F05B5"/>
    <w:multiLevelType w:val="hybridMultilevel"/>
    <w:tmpl w:val="1DD27CB8"/>
    <w:lvl w:ilvl="0" w:tplc="1E8A1574">
      <w:start w:val="1"/>
      <w:numFmt w:val="decimal"/>
      <w:lvlText w:val="%1."/>
      <w:lvlJc w:val="left"/>
      <w:pPr>
        <w:tabs>
          <w:tab w:val="num" w:pos="717"/>
        </w:tabs>
        <w:ind w:left="717" w:hanging="360"/>
      </w:pPr>
      <w:rPr>
        <w:rFonts w:cs="Times New Roman" w:hint="default"/>
        <w:strike w:val="0"/>
      </w:rPr>
    </w:lvl>
    <w:lvl w:ilvl="1" w:tplc="04150019">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68">
    <w:nsid w:val="21E76227"/>
    <w:multiLevelType w:val="multilevel"/>
    <w:tmpl w:val="A20EA3E4"/>
    <w:lvl w:ilvl="0">
      <w:start w:val="1"/>
      <w:numFmt w:val="decimal"/>
      <w:lvlText w:val="%1."/>
      <w:lvlJc w:val="left"/>
      <w:pPr>
        <w:tabs>
          <w:tab w:val="num" w:pos="357"/>
        </w:tabs>
        <w:ind w:left="357" w:hanging="357"/>
      </w:pPr>
      <w:rPr>
        <w:rFonts w:cs="Times New Roman" w:hint="default"/>
        <w:color w:val="auto"/>
      </w:rPr>
    </w:lvl>
    <w:lvl w:ilvl="1">
      <w:start w:val="20"/>
      <w:numFmt w:val="decimal"/>
      <w:isLgl/>
      <w:lvlText w:val="%1.%2."/>
      <w:lvlJc w:val="left"/>
      <w:pPr>
        <w:ind w:left="1929" w:hanging="1110"/>
      </w:pPr>
      <w:rPr>
        <w:rFonts w:cs="Times New Roman" w:hint="default"/>
      </w:rPr>
    </w:lvl>
    <w:lvl w:ilvl="2">
      <w:start w:val="2"/>
      <w:numFmt w:val="decimal"/>
      <w:isLgl/>
      <w:lvlText w:val="%1.%2.%3."/>
      <w:lvlJc w:val="left"/>
      <w:pPr>
        <w:ind w:left="2748" w:hanging="1110"/>
      </w:pPr>
      <w:rPr>
        <w:rFonts w:cs="Times New Roman" w:hint="default"/>
      </w:rPr>
    </w:lvl>
    <w:lvl w:ilvl="3">
      <w:start w:val="1"/>
      <w:numFmt w:val="decimal"/>
      <w:isLgl/>
      <w:lvlText w:val="%1.%2.%3.%4."/>
      <w:lvlJc w:val="left"/>
      <w:pPr>
        <w:ind w:left="3567" w:hanging="1110"/>
      </w:pPr>
      <w:rPr>
        <w:rFonts w:cs="Times New Roman" w:hint="default"/>
      </w:rPr>
    </w:lvl>
    <w:lvl w:ilvl="4">
      <w:start w:val="1"/>
      <w:numFmt w:val="decimal"/>
      <w:isLgl/>
      <w:lvlText w:val="%1.%2.%3.%4.%5."/>
      <w:lvlJc w:val="left"/>
      <w:pPr>
        <w:ind w:left="4716" w:hanging="1440"/>
      </w:pPr>
      <w:rPr>
        <w:rFonts w:cs="Times New Roman" w:hint="default"/>
      </w:rPr>
    </w:lvl>
    <w:lvl w:ilvl="5">
      <w:start w:val="1"/>
      <w:numFmt w:val="decimal"/>
      <w:isLgl/>
      <w:lvlText w:val="%1.%2.%3.%4.%5.%6."/>
      <w:lvlJc w:val="left"/>
      <w:pPr>
        <w:ind w:left="5895" w:hanging="1800"/>
      </w:pPr>
      <w:rPr>
        <w:rFonts w:cs="Times New Roman" w:hint="default"/>
      </w:rPr>
    </w:lvl>
    <w:lvl w:ilvl="6">
      <w:start w:val="1"/>
      <w:numFmt w:val="decimal"/>
      <w:isLgl/>
      <w:lvlText w:val="%1.%2.%3.%4.%5.%6.%7."/>
      <w:lvlJc w:val="left"/>
      <w:pPr>
        <w:ind w:left="7074" w:hanging="2160"/>
      </w:pPr>
      <w:rPr>
        <w:rFonts w:cs="Times New Roman" w:hint="default"/>
      </w:rPr>
    </w:lvl>
    <w:lvl w:ilvl="7">
      <w:start w:val="1"/>
      <w:numFmt w:val="decimal"/>
      <w:isLgl/>
      <w:lvlText w:val="%1.%2.%3.%4.%5.%6.%7.%8."/>
      <w:lvlJc w:val="left"/>
      <w:pPr>
        <w:ind w:left="7893" w:hanging="2160"/>
      </w:pPr>
      <w:rPr>
        <w:rFonts w:cs="Times New Roman" w:hint="default"/>
      </w:rPr>
    </w:lvl>
    <w:lvl w:ilvl="8">
      <w:start w:val="1"/>
      <w:numFmt w:val="decimal"/>
      <w:isLgl/>
      <w:lvlText w:val="%1.%2.%3.%4.%5.%6.%7.%8.%9."/>
      <w:lvlJc w:val="left"/>
      <w:pPr>
        <w:ind w:left="9072" w:hanging="2520"/>
      </w:pPr>
      <w:rPr>
        <w:rFonts w:cs="Times New Roman" w:hint="default"/>
      </w:rPr>
    </w:lvl>
  </w:abstractNum>
  <w:abstractNum w:abstractNumId="69">
    <w:nsid w:val="21F563A8"/>
    <w:multiLevelType w:val="hybridMultilevel"/>
    <w:tmpl w:val="B6F6701E"/>
    <w:lvl w:ilvl="0" w:tplc="CB5C228A">
      <w:start w:val="1"/>
      <w:numFmt w:val="lowerLetter"/>
      <w:lvlText w:val="%1."/>
      <w:lvlJc w:val="left"/>
      <w:pPr>
        <w:tabs>
          <w:tab w:val="num" w:pos="720"/>
        </w:tabs>
        <w:ind w:left="720" w:hanging="363"/>
      </w:pPr>
      <w:rPr>
        <w:rFonts w:cs="Times New Roman" w:hint="default"/>
        <w:strike w:val="0"/>
      </w:rPr>
    </w:lvl>
    <w:lvl w:ilvl="1" w:tplc="04150019">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70">
    <w:nsid w:val="231C1F4E"/>
    <w:multiLevelType w:val="hybridMultilevel"/>
    <w:tmpl w:val="166804E2"/>
    <w:lvl w:ilvl="0" w:tplc="448E5800">
      <w:start w:val="3"/>
      <w:numFmt w:val="bullet"/>
      <w:lvlText w:val=""/>
      <w:lvlJc w:val="left"/>
      <w:pPr>
        <w:tabs>
          <w:tab w:val="num" w:pos="2594"/>
        </w:tabs>
        <w:ind w:left="2594" w:hanging="1100"/>
      </w:pPr>
      <w:rPr>
        <w:rFonts w:ascii="Symbol" w:hAnsi="Symbol" w:hint="default"/>
        <w:color w:val="auto"/>
        <w:sz w:val="20"/>
      </w:rPr>
    </w:lvl>
    <w:lvl w:ilvl="1" w:tplc="DACEB0FC">
      <w:numFmt w:val="none"/>
      <w:lvlText w:val=""/>
      <w:lvlJc w:val="left"/>
      <w:pPr>
        <w:tabs>
          <w:tab w:val="num" w:pos="360"/>
        </w:tabs>
      </w:pPr>
      <w:rPr>
        <w:rFonts w:cs="Times New Roman"/>
      </w:rPr>
    </w:lvl>
    <w:lvl w:ilvl="2" w:tplc="4E5A4722">
      <w:numFmt w:val="none"/>
      <w:lvlText w:val=""/>
      <w:lvlJc w:val="left"/>
      <w:pPr>
        <w:tabs>
          <w:tab w:val="num" w:pos="360"/>
        </w:tabs>
      </w:pPr>
      <w:rPr>
        <w:rFonts w:cs="Times New Roman"/>
      </w:rPr>
    </w:lvl>
    <w:lvl w:ilvl="3" w:tplc="7036296A">
      <w:numFmt w:val="none"/>
      <w:lvlText w:val=""/>
      <w:lvlJc w:val="left"/>
      <w:pPr>
        <w:tabs>
          <w:tab w:val="num" w:pos="360"/>
        </w:tabs>
      </w:pPr>
      <w:rPr>
        <w:rFonts w:cs="Times New Roman"/>
      </w:rPr>
    </w:lvl>
    <w:lvl w:ilvl="4" w:tplc="0D1ADFDC">
      <w:numFmt w:val="none"/>
      <w:lvlText w:val=""/>
      <w:lvlJc w:val="left"/>
      <w:pPr>
        <w:tabs>
          <w:tab w:val="num" w:pos="360"/>
        </w:tabs>
      </w:pPr>
      <w:rPr>
        <w:rFonts w:cs="Times New Roman"/>
      </w:rPr>
    </w:lvl>
    <w:lvl w:ilvl="5" w:tplc="8DD006C6">
      <w:numFmt w:val="none"/>
      <w:lvlText w:val=""/>
      <w:lvlJc w:val="left"/>
      <w:pPr>
        <w:tabs>
          <w:tab w:val="num" w:pos="360"/>
        </w:tabs>
      </w:pPr>
      <w:rPr>
        <w:rFonts w:cs="Times New Roman"/>
      </w:rPr>
    </w:lvl>
    <w:lvl w:ilvl="6" w:tplc="4C3C047A">
      <w:numFmt w:val="none"/>
      <w:lvlText w:val=""/>
      <w:lvlJc w:val="left"/>
      <w:pPr>
        <w:tabs>
          <w:tab w:val="num" w:pos="360"/>
        </w:tabs>
      </w:pPr>
      <w:rPr>
        <w:rFonts w:cs="Times New Roman"/>
      </w:rPr>
    </w:lvl>
    <w:lvl w:ilvl="7" w:tplc="084CB548">
      <w:numFmt w:val="none"/>
      <w:lvlText w:val=""/>
      <w:lvlJc w:val="left"/>
      <w:pPr>
        <w:tabs>
          <w:tab w:val="num" w:pos="360"/>
        </w:tabs>
      </w:pPr>
      <w:rPr>
        <w:rFonts w:cs="Times New Roman"/>
      </w:rPr>
    </w:lvl>
    <w:lvl w:ilvl="8" w:tplc="FDECE004">
      <w:numFmt w:val="none"/>
      <w:lvlText w:val=""/>
      <w:lvlJc w:val="left"/>
      <w:pPr>
        <w:tabs>
          <w:tab w:val="num" w:pos="360"/>
        </w:tabs>
      </w:pPr>
      <w:rPr>
        <w:rFonts w:cs="Times New Roman"/>
      </w:rPr>
    </w:lvl>
  </w:abstractNum>
  <w:abstractNum w:abstractNumId="71">
    <w:nsid w:val="232D2253"/>
    <w:multiLevelType w:val="hybridMultilevel"/>
    <w:tmpl w:val="E5BE38C2"/>
    <w:lvl w:ilvl="0" w:tplc="CB5C228A">
      <w:start w:val="1"/>
      <w:numFmt w:val="lowerLetter"/>
      <w:lvlText w:val="%1."/>
      <w:lvlJc w:val="left"/>
      <w:pPr>
        <w:tabs>
          <w:tab w:val="num" w:pos="720"/>
        </w:tabs>
        <w:ind w:left="720" w:hanging="363"/>
      </w:pPr>
      <w:rPr>
        <w:rFonts w:cs="Times New Roman" w:hint="default"/>
        <w:strike w:val="0"/>
      </w:rPr>
    </w:lvl>
    <w:lvl w:ilvl="1" w:tplc="04150019"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72">
    <w:nsid w:val="2335725A"/>
    <w:multiLevelType w:val="hybridMultilevel"/>
    <w:tmpl w:val="73BEDD8E"/>
    <w:lvl w:ilvl="0" w:tplc="0F7088AC">
      <w:start w:val="1"/>
      <w:numFmt w:val="decimal"/>
      <w:lvlText w:val="%1."/>
      <w:lvlJc w:val="left"/>
      <w:pPr>
        <w:tabs>
          <w:tab w:val="num" w:pos="1800"/>
        </w:tabs>
        <w:ind w:left="1800" w:hanging="360"/>
      </w:pPr>
      <w:rPr>
        <w:rFonts w:cs="Times New Roman" w:hint="default"/>
      </w:rPr>
    </w:lvl>
    <w:lvl w:ilvl="1" w:tplc="04150019">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73">
    <w:nsid w:val="23CF6982"/>
    <w:multiLevelType w:val="hybridMultilevel"/>
    <w:tmpl w:val="0F36037C"/>
    <w:lvl w:ilvl="0" w:tplc="FEFE0B56">
      <w:start w:val="1"/>
      <w:numFmt w:val="decimal"/>
      <w:lvlText w:val="%1."/>
      <w:lvlJc w:val="left"/>
      <w:pPr>
        <w:tabs>
          <w:tab w:val="num" w:pos="357"/>
        </w:tabs>
        <w:ind w:left="357" w:hanging="357"/>
      </w:pPr>
      <w:rPr>
        <w:rFonts w:ascii="Arial" w:hAnsi="Arial" w:cs="Arial" w:hint="default"/>
      </w:rPr>
    </w:lvl>
    <w:lvl w:ilvl="1" w:tplc="C2782FAE">
      <w:start w:val="1"/>
      <w:numFmt w:val="lowerLetter"/>
      <w:lvlText w:val="%2."/>
      <w:lvlJc w:val="left"/>
      <w:pPr>
        <w:tabs>
          <w:tab w:val="num" w:pos="1077"/>
        </w:tabs>
        <w:ind w:left="1077" w:hanging="357"/>
      </w:pPr>
      <w:rPr>
        <w:rFonts w:cs="Times New Roman" w:hint="default"/>
        <w:b w:val="0"/>
        <w:i w:val="0"/>
        <w:sz w:val="20"/>
        <w:szCs w:val="20"/>
      </w:rPr>
    </w:lvl>
    <w:lvl w:ilvl="2" w:tplc="032CFE8A">
      <w:start w:val="1"/>
      <w:numFmt w:val="decimal"/>
      <w:lvlText w:val="%3."/>
      <w:lvlJc w:val="left"/>
      <w:pPr>
        <w:tabs>
          <w:tab w:val="num" w:pos="2337"/>
        </w:tabs>
        <w:ind w:left="2337" w:hanging="357"/>
      </w:pPr>
      <w:rPr>
        <w:rFonts w:cs="Times New Roman" w:hint="default"/>
        <w:color w:val="auto"/>
      </w:rPr>
    </w:lvl>
    <w:lvl w:ilvl="3" w:tplc="0415000F">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74">
    <w:nsid w:val="2412023B"/>
    <w:multiLevelType w:val="multilevel"/>
    <w:tmpl w:val="0ACCB318"/>
    <w:lvl w:ilvl="0">
      <w:start w:val="1"/>
      <w:numFmt w:val="decimal"/>
      <w:lvlText w:val="%1."/>
      <w:lvlJc w:val="left"/>
      <w:pPr>
        <w:tabs>
          <w:tab w:val="num" w:pos="357"/>
        </w:tabs>
        <w:ind w:left="357" w:hanging="357"/>
      </w:pPr>
      <w:rPr>
        <w:rFonts w:cs="Times New Roman" w:hint="default"/>
      </w:rPr>
    </w:lvl>
    <w:lvl w:ilvl="1">
      <w:start w:val="21"/>
      <w:numFmt w:val="decimal"/>
      <w:isLgl/>
      <w:lvlText w:val="%1.%2"/>
      <w:lvlJc w:val="left"/>
      <w:pPr>
        <w:ind w:left="1573" w:hanging="1290"/>
      </w:pPr>
      <w:rPr>
        <w:rFonts w:cs="Times New Roman" w:hint="default"/>
      </w:rPr>
    </w:lvl>
    <w:lvl w:ilvl="2">
      <w:start w:val="2"/>
      <w:numFmt w:val="decimal"/>
      <w:isLgl/>
      <w:lvlText w:val="%1.%2.%3"/>
      <w:lvlJc w:val="left"/>
      <w:pPr>
        <w:ind w:left="1856" w:hanging="1290"/>
      </w:pPr>
      <w:rPr>
        <w:rFonts w:cs="Times New Roman" w:hint="default"/>
      </w:rPr>
    </w:lvl>
    <w:lvl w:ilvl="3">
      <w:start w:val="1"/>
      <w:numFmt w:val="decimal"/>
      <w:isLgl/>
      <w:lvlText w:val="%1.%2.%3.%4"/>
      <w:lvlJc w:val="left"/>
      <w:pPr>
        <w:ind w:left="2139" w:hanging="1290"/>
      </w:pPr>
      <w:rPr>
        <w:rFonts w:cs="Times New Roman" w:hint="default"/>
      </w:rPr>
    </w:lvl>
    <w:lvl w:ilvl="4">
      <w:start w:val="1"/>
      <w:numFmt w:val="decimal"/>
      <w:isLgl/>
      <w:lvlText w:val="%1.%2.%3.%4.%5"/>
      <w:lvlJc w:val="left"/>
      <w:pPr>
        <w:ind w:left="2572" w:hanging="1440"/>
      </w:pPr>
      <w:rPr>
        <w:rFonts w:cs="Times New Roman" w:hint="default"/>
      </w:rPr>
    </w:lvl>
    <w:lvl w:ilvl="5">
      <w:start w:val="1"/>
      <w:numFmt w:val="decimal"/>
      <w:isLgl/>
      <w:lvlText w:val="%1.%2.%3.%4.%5.%6"/>
      <w:lvlJc w:val="left"/>
      <w:pPr>
        <w:ind w:left="3215" w:hanging="1800"/>
      </w:pPr>
      <w:rPr>
        <w:rFonts w:cs="Times New Roman" w:hint="default"/>
      </w:rPr>
    </w:lvl>
    <w:lvl w:ilvl="6">
      <w:start w:val="1"/>
      <w:numFmt w:val="decimal"/>
      <w:isLgl/>
      <w:lvlText w:val="%1.%2.%3.%4.%5.%6.%7"/>
      <w:lvlJc w:val="left"/>
      <w:pPr>
        <w:ind w:left="3498" w:hanging="1800"/>
      </w:pPr>
      <w:rPr>
        <w:rFonts w:cs="Times New Roman" w:hint="default"/>
      </w:rPr>
    </w:lvl>
    <w:lvl w:ilvl="7">
      <w:start w:val="1"/>
      <w:numFmt w:val="decimal"/>
      <w:isLgl/>
      <w:lvlText w:val="%1.%2.%3.%4.%5.%6.%7.%8"/>
      <w:lvlJc w:val="left"/>
      <w:pPr>
        <w:ind w:left="4141" w:hanging="2160"/>
      </w:pPr>
      <w:rPr>
        <w:rFonts w:cs="Times New Roman" w:hint="default"/>
      </w:rPr>
    </w:lvl>
    <w:lvl w:ilvl="8">
      <w:start w:val="1"/>
      <w:numFmt w:val="decimal"/>
      <w:isLgl/>
      <w:lvlText w:val="%1.%2.%3.%4.%5.%6.%7.%8.%9"/>
      <w:lvlJc w:val="left"/>
      <w:pPr>
        <w:ind w:left="4784" w:hanging="2520"/>
      </w:pPr>
      <w:rPr>
        <w:rFonts w:cs="Times New Roman" w:hint="default"/>
      </w:rPr>
    </w:lvl>
  </w:abstractNum>
  <w:abstractNum w:abstractNumId="75">
    <w:nsid w:val="25265211"/>
    <w:multiLevelType w:val="multilevel"/>
    <w:tmpl w:val="7D76841C"/>
    <w:lvl w:ilvl="0">
      <w:start w:val="1"/>
      <w:numFmt w:val="decimal"/>
      <w:lvlText w:val="%1."/>
      <w:lvlJc w:val="left"/>
      <w:pPr>
        <w:tabs>
          <w:tab w:val="num" w:pos="360"/>
        </w:tabs>
        <w:ind w:left="360" w:hanging="360"/>
      </w:pPr>
      <w:rPr>
        <w:rFonts w:cs="Times New Roman" w:hint="default"/>
      </w:rPr>
    </w:lvl>
    <w:lvl w:ilvl="1">
      <w:start w:val="22"/>
      <w:numFmt w:val="decimal"/>
      <w:isLgl/>
      <w:lvlText w:val="%1.%2."/>
      <w:lvlJc w:val="left"/>
      <w:pPr>
        <w:ind w:left="1617" w:hanging="1050"/>
      </w:pPr>
      <w:rPr>
        <w:rFonts w:cs="Times New Roman" w:hint="default"/>
        <w:sz w:val="32"/>
      </w:rPr>
    </w:lvl>
    <w:lvl w:ilvl="2">
      <w:start w:val="1"/>
      <w:numFmt w:val="decimal"/>
      <w:isLgl/>
      <w:lvlText w:val="%1.%2.%3."/>
      <w:lvlJc w:val="left"/>
      <w:pPr>
        <w:ind w:left="2184" w:hanging="1050"/>
      </w:pPr>
      <w:rPr>
        <w:rFonts w:cs="Times New Roman" w:hint="default"/>
        <w:sz w:val="32"/>
      </w:rPr>
    </w:lvl>
    <w:lvl w:ilvl="3">
      <w:start w:val="1"/>
      <w:numFmt w:val="decimal"/>
      <w:isLgl/>
      <w:lvlText w:val="%1.%2.%3.%4."/>
      <w:lvlJc w:val="left"/>
      <w:pPr>
        <w:ind w:left="2781" w:hanging="1080"/>
      </w:pPr>
      <w:rPr>
        <w:rFonts w:cs="Times New Roman" w:hint="default"/>
        <w:sz w:val="32"/>
      </w:rPr>
    </w:lvl>
    <w:lvl w:ilvl="4">
      <w:start w:val="1"/>
      <w:numFmt w:val="decimal"/>
      <w:isLgl/>
      <w:lvlText w:val="%1.%2.%3.%4.%5."/>
      <w:lvlJc w:val="left"/>
      <w:pPr>
        <w:ind w:left="3348" w:hanging="1080"/>
      </w:pPr>
      <w:rPr>
        <w:rFonts w:cs="Times New Roman" w:hint="default"/>
        <w:sz w:val="32"/>
      </w:rPr>
    </w:lvl>
    <w:lvl w:ilvl="5">
      <w:start w:val="1"/>
      <w:numFmt w:val="decimal"/>
      <w:isLgl/>
      <w:lvlText w:val="%1.%2.%3.%4.%5.%6."/>
      <w:lvlJc w:val="left"/>
      <w:pPr>
        <w:ind w:left="4275" w:hanging="1440"/>
      </w:pPr>
      <w:rPr>
        <w:rFonts w:cs="Times New Roman" w:hint="default"/>
        <w:sz w:val="32"/>
      </w:rPr>
    </w:lvl>
    <w:lvl w:ilvl="6">
      <w:start w:val="1"/>
      <w:numFmt w:val="decimal"/>
      <w:isLgl/>
      <w:lvlText w:val="%1.%2.%3.%4.%5.%6.%7."/>
      <w:lvlJc w:val="left"/>
      <w:pPr>
        <w:ind w:left="4842" w:hanging="1440"/>
      </w:pPr>
      <w:rPr>
        <w:rFonts w:cs="Times New Roman" w:hint="default"/>
        <w:sz w:val="32"/>
      </w:rPr>
    </w:lvl>
    <w:lvl w:ilvl="7">
      <w:start w:val="1"/>
      <w:numFmt w:val="decimal"/>
      <w:isLgl/>
      <w:lvlText w:val="%1.%2.%3.%4.%5.%6.%7.%8."/>
      <w:lvlJc w:val="left"/>
      <w:pPr>
        <w:ind w:left="5769" w:hanging="1800"/>
      </w:pPr>
      <w:rPr>
        <w:rFonts w:cs="Times New Roman" w:hint="default"/>
        <w:sz w:val="32"/>
      </w:rPr>
    </w:lvl>
    <w:lvl w:ilvl="8">
      <w:start w:val="1"/>
      <w:numFmt w:val="decimal"/>
      <w:isLgl/>
      <w:lvlText w:val="%1.%2.%3.%4.%5.%6.%7.%8.%9."/>
      <w:lvlJc w:val="left"/>
      <w:pPr>
        <w:ind w:left="6696" w:hanging="2160"/>
      </w:pPr>
      <w:rPr>
        <w:rFonts w:cs="Times New Roman" w:hint="default"/>
        <w:sz w:val="32"/>
      </w:rPr>
    </w:lvl>
  </w:abstractNum>
  <w:abstractNum w:abstractNumId="76">
    <w:nsid w:val="255307D6"/>
    <w:multiLevelType w:val="hybridMultilevel"/>
    <w:tmpl w:val="535A3B6A"/>
    <w:lvl w:ilvl="0" w:tplc="0415000F">
      <w:start w:val="1"/>
      <w:numFmt w:val="decimal"/>
      <w:lvlText w:val="%1."/>
      <w:lvlJc w:val="left"/>
      <w:pPr>
        <w:tabs>
          <w:tab w:val="num" w:pos="720"/>
        </w:tabs>
        <w:ind w:left="720" w:hanging="360"/>
      </w:pPr>
      <w:rPr>
        <w:rFonts w:cs="Times New Roman" w:hint="default"/>
      </w:rPr>
    </w:lvl>
    <w:lvl w:ilvl="1" w:tplc="04150003" w:tentative="1">
      <w:start w:val="1"/>
      <w:numFmt w:val="bullet"/>
      <w:lvlText w:val="o"/>
      <w:lvlJc w:val="left"/>
      <w:pPr>
        <w:tabs>
          <w:tab w:val="num" w:pos="1440"/>
        </w:tabs>
        <w:ind w:left="1440" w:hanging="360"/>
      </w:pPr>
      <w:rPr>
        <w:rFonts w:ascii="Courier New" w:hAnsi="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77">
    <w:nsid w:val="266B21F3"/>
    <w:multiLevelType w:val="hybridMultilevel"/>
    <w:tmpl w:val="CA2C9AF0"/>
    <w:lvl w:ilvl="0" w:tplc="C5A6241A">
      <w:start w:val="1"/>
      <w:numFmt w:val="decimal"/>
      <w:lvlText w:val="%1."/>
      <w:lvlJc w:val="left"/>
      <w:pPr>
        <w:tabs>
          <w:tab w:val="num" w:pos="357"/>
        </w:tabs>
        <w:ind w:left="357" w:hanging="357"/>
      </w:pPr>
      <w:rPr>
        <w:rFonts w:cs="Times New Roman" w:hint="default"/>
      </w:rPr>
    </w:lvl>
    <w:lvl w:ilvl="1" w:tplc="0D049CBE">
      <w:start w:val="1"/>
      <w:numFmt w:val="lowerLetter"/>
      <w:lvlText w:val="%2."/>
      <w:lvlJc w:val="left"/>
      <w:pPr>
        <w:tabs>
          <w:tab w:val="num" w:pos="720"/>
        </w:tabs>
        <w:ind w:left="720" w:hanging="363"/>
      </w:pPr>
      <w:rPr>
        <w:rFonts w:cs="Times New Roman" w:hint="default"/>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78">
    <w:nsid w:val="277600C5"/>
    <w:multiLevelType w:val="hybridMultilevel"/>
    <w:tmpl w:val="792C0ACA"/>
    <w:lvl w:ilvl="0" w:tplc="BB3A52C4">
      <w:start w:val="1"/>
      <w:numFmt w:val="decimal"/>
      <w:lvlText w:val="%1."/>
      <w:lvlJc w:val="left"/>
      <w:pPr>
        <w:tabs>
          <w:tab w:val="num" w:pos="360"/>
        </w:tabs>
        <w:ind w:left="360" w:hanging="360"/>
      </w:pPr>
      <w:rPr>
        <w:rFonts w:cs="Times New Roman" w:hint="default"/>
      </w:rPr>
    </w:lvl>
    <w:lvl w:ilvl="1" w:tplc="04150019">
      <w:start w:val="1"/>
      <w:numFmt w:val="lowerLetter"/>
      <w:lvlText w:val="%2."/>
      <w:lvlJc w:val="left"/>
      <w:pPr>
        <w:tabs>
          <w:tab w:val="num" w:pos="1080"/>
        </w:tabs>
        <w:ind w:left="1080" w:hanging="360"/>
      </w:pPr>
      <w:rPr>
        <w:rFonts w:cs="Times New Roman"/>
      </w:rPr>
    </w:lvl>
    <w:lvl w:ilvl="2" w:tplc="0415001B">
      <w:start w:val="1"/>
      <w:numFmt w:val="lowerRoman"/>
      <w:lvlText w:val="%3."/>
      <w:lvlJc w:val="right"/>
      <w:pPr>
        <w:tabs>
          <w:tab w:val="num" w:pos="1800"/>
        </w:tabs>
        <w:ind w:left="1800" w:hanging="180"/>
      </w:pPr>
      <w:rPr>
        <w:rFonts w:cs="Times New Roman"/>
      </w:rPr>
    </w:lvl>
    <w:lvl w:ilvl="3" w:tplc="0415000F" w:tentative="1">
      <w:start w:val="1"/>
      <w:numFmt w:val="decimal"/>
      <w:lvlText w:val="%4."/>
      <w:lvlJc w:val="left"/>
      <w:pPr>
        <w:tabs>
          <w:tab w:val="num" w:pos="2520"/>
        </w:tabs>
        <w:ind w:left="2520" w:hanging="360"/>
      </w:pPr>
      <w:rPr>
        <w:rFonts w:cs="Times New Roman"/>
      </w:rPr>
    </w:lvl>
    <w:lvl w:ilvl="4" w:tplc="04150019" w:tentative="1">
      <w:start w:val="1"/>
      <w:numFmt w:val="lowerLetter"/>
      <w:lvlText w:val="%5."/>
      <w:lvlJc w:val="left"/>
      <w:pPr>
        <w:tabs>
          <w:tab w:val="num" w:pos="3240"/>
        </w:tabs>
        <w:ind w:left="3240" w:hanging="360"/>
      </w:pPr>
      <w:rPr>
        <w:rFonts w:cs="Times New Roman"/>
      </w:rPr>
    </w:lvl>
    <w:lvl w:ilvl="5" w:tplc="0415001B" w:tentative="1">
      <w:start w:val="1"/>
      <w:numFmt w:val="lowerRoman"/>
      <w:lvlText w:val="%6."/>
      <w:lvlJc w:val="right"/>
      <w:pPr>
        <w:tabs>
          <w:tab w:val="num" w:pos="3960"/>
        </w:tabs>
        <w:ind w:left="3960" w:hanging="180"/>
      </w:pPr>
      <w:rPr>
        <w:rFonts w:cs="Times New Roman"/>
      </w:rPr>
    </w:lvl>
    <w:lvl w:ilvl="6" w:tplc="0415000F" w:tentative="1">
      <w:start w:val="1"/>
      <w:numFmt w:val="decimal"/>
      <w:lvlText w:val="%7."/>
      <w:lvlJc w:val="left"/>
      <w:pPr>
        <w:tabs>
          <w:tab w:val="num" w:pos="4680"/>
        </w:tabs>
        <w:ind w:left="4680" w:hanging="360"/>
      </w:pPr>
      <w:rPr>
        <w:rFonts w:cs="Times New Roman"/>
      </w:rPr>
    </w:lvl>
    <w:lvl w:ilvl="7" w:tplc="04150019" w:tentative="1">
      <w:start w:val="1"/>
      <w:numFmt w:val="lowerLetter"/>
      <w:lvlText w:val="%8."/>
      <w:lvlJc w:val="left"/>
      <w:pPr>
        <w:tabs>
          <w:tab w:val="num" w:pos="5400"/>
        </w:tabs>
        <w:ind w:left="5400" w:hanging="360"/>
      </w:pPr>
      <w:rPr>
        <w:rFonts w:cs="Times New Roman"/>
      </w:rPr>
    </w:lvl>
    <w:lvl w:ilvl="8" w:tplc="0415001B" w:tentative="1">
      <w:start w:val="1"/>
      <w:numFmt w:val="lowerRoman"/>
      <w:lvlText w:val="%9."/>
      <w:lvlJc w:val="right"/>
      <w:pPr>
        <w:tabs>
          <w:tab w:val="num" w:pos="6120"/>
        </w:tabs>
        <w:ind w:left="6120" w:hanging="180"/>
      </w:pPr>
      <w:rPr>
        <w:rFonts w:cs="Times New Roman"/>
      </w:rPr>
    </w:lvl>
  </w:abstractNum>
  <w:abstractNum w:abstractNumId="79">
    <w:nsid w:val="278E299C"/>
    <w:multiLevelType w:val="hybridMultilevel"/>
    <w:tmpl w:val="EC121212"/>
    <w:lvl w:ilvl="0" w:tplc="9D6A83AC">
      <w:start w:val="1"/>
      <w:numFmt w:val="lowerLetter"/>
      <w:lvlText w:val="%1."/>
      <w:lvlJc w:val="left"/>
      <w:pPr>
        <w:tabs>
          <w:tab w:val="num" w:pos="1800"/>
        </w:tabs>
        <w:ind w:left="1800" w:hanging="363"/>
      </w:pPr>
      <w:rPr>
        <w:rFonts w:cs="Times New Roman" w:hint="default"/>
      </w:rPr>
    </w:lvl>
    <w:lvl w:ilvl="1" w:tplc="04150019">
      <w:start w:val="1"/>
      <w:numFmt w:val="lowerLetter"/>
      <w:lvlText w:val="%2."/>
      <w:lvlJc w:val="left"/>
      <w:pPr>
        <w:tabs>
          <w:tab w:val="num" w:pos="2520"/>
        </w:tabs>
        <w:ind w:left="2520" w:hanging="360"/>
      </w:pPr>
      <w:rPr>
        <w:rFonts w:cs="Times New Roman"/>
      </w:rPr>
    </w:lvl>
    <w:lvl w:ilvl="2" w:tplc="0415001B">
      <w:start w:val="1"/>
      <w:numFmt w:val="lowerRoman"/>
      <w:lvlText w:val="%3."/>
      <w:lvlJc w:val="right"/>
      <w:pPr>
        <w:tabs>
          <w:tab w:val="num" w:pos="3240"/>
        </w:tabs>
        <w:ind w:left="3240" w:hanging="180"/>
      </w:pPr>
      <w:rPr>
        <w:rFonts w:cs="Times New Roman"/>
      </w:rPr>
    </w:lvl>
    <w:lvl w:ilvl="3" w:tplc="0415000F">
      <w:start w:val="1"/>
      <w:numFmt w:val="decimal"/>
      <w:lvlText w:val="%4."/>
      <w:lvlJc w:val="left"/>
      <w:pPr>
        <w:tabs>
          <w:tab w:val="num" w:pos="3960"/>
        </w:tabs>
        <w:ind w:left="3960" w:hanging="360"/>
      </w:pPr>
      <w:rPr>
        <w:rFonts w:cs="Times New Roman"/>
      </w:rPr>
    </w:lvl>
    <w:lvl w:ilvl="4" w:tplc="04150019" w:tentative="1">
      <w:start w:val="1"/>
      <w:numFmt w:val="lowerLetter"/>
      <w:lvlText w:val="%5."/>
      <w:lvlJc w:val="left"/>
      <w:pPr>
        <w:tabs>
          <w:tab w:val="num" w:pos="4680"/>
        </w:tabs>
        <w:ind w:left="4680" w:hanging="360"/>
      </w:pPr>
      <w:rPr>
        <w:rFonts w:cs="Times New Roman"/>
      </w:rPr>
    </w:lvl>
    <w:lvl w:ilvl="5" w:tplc="0415001B" w:tentative="1">
      <w:start w:val="1"/>
      <w:numFmt w:val="lowerRoman"/>
      <w:lvlText w:val="%6."/>
      <w:lvlJc w:val="right"/>
      <w:pPr>
        <w:tabs>
          <w:tab w:val="num" w:pos="5400"/>
        </w:tabs>
        <w:ind w:left="5400" w:hanging="180"/>
      </w:pPr>
      <w:rPr>
        <w:rFonts w:cs="Times New Roman"/>
      </w:rPr>
    </w:lvl>
    <w:lvl w:ilvl="6" w:tplc="0415000F" w:tentative="1">
      <w:start w:val="1"/>
      <w:numFmt w:val="decimal"/>
      <w:lvlText w:val="%7."/>
      <w:lvlJc w:val="left"/>
      <w:pPr>
        <w:tabs>
          <w:tab w:val="num" w:pos="6120"/>
        </w:tabs>
        <w:ind w:left="6120" w:hanging="360"/>
      </w:pPr>
      <w:rPr>
        <w:rFonts w:cs="Times New Roman"/>
      </w:rPr>
    </w:lvl>
    <w:lvl w:ilvl="7" w:tplc="04150019" w:tentative="1">
      <w:start w:val="1"/>
      <w:numFmt w:val="lowerLetter"/>
      <w:lvlText w:val="%8."/>
      <w:lvlJc w:val="left"/>
      <w:pPr>
        <w:tabs>
          <w:tab w:val="num" w:pos="6840"/>
        </w:tabs>
        <w:ind w:left="6840" w:hanging="360"/>
      </w:pPr>
      <w:rPr>
        <w:rFonts w:cs="Times New Roman"/>
      </w:rPr>
    </w:lvl>
    <w:lvl w:ilvl="8" w:tplc="0415001B" w:tentative="1">
      <w:start w:val="1"/>
      <w:numFmt w:val="lowerRoman"/>
      <w:lvlText w:val="%9."/>
      <w:lvlJc w:val="right"/>
      <w:pPr>
        <w:tabs>
          <w:tab w:val="num" w:pos="7560"/>
        </w:tabs>
        <w:ind w:left="7560" w:hanging="180"/>
      </w:pPr>
      <w:rPr>
        <w:rFonts w:cs="Times New Roman"/>
      </w:rPr>
    </w:lvl>
  </w:abstractNum>
  <w:abstractNum w:abstractNumId="80">
    <w:nsid w:val="280625DF"/>
    <w:multiLevelType w:val="hybridMultilevel"/>
    <w:tmpl w:val="8A0430CE"/>
    <w:lvl w:ilvl="0" w:tplc="AE126AE6">
      <w:start w:val="1"/>
      <w:numFmt w:val="lowerLetter"/>
      <w:lvlText w:val="%1."/>
      <w:lvlJc w:val="left"/>
      <w:pPr>
        <w:tabs>
          <w:tab w:val="num" w:pos="720"/>
        </w:tabs>
        <w:ind w:left="720" w:hanging="363"/>
      </w:pPr>
      <w:rPr>
        <w:rFonts w:cs="Times New Roman" w:hint="default"/>
      </w:rPr>
    </w:lvl>
    <w:lvl w:ilvl="1" w:tplc="448E5800">
      <w:start w:val="3"/>
      <w:numFmt w:val="bullet"/>
      <w:lvlText w:val=""/>
      <w:lvlJc w:val="left"/>
      <w:pPr>
        <w:tabs>
          <w:tab w:val="num" w:pos="2180"/>
        </w:tabs>
        <w:ind w:left="2180" w:hanging="1100"/>
      </w:pPr>
      <w:rPr>
        <w:rFonts w:ascii="Symbol" w:hAnsi="Symbol" w:hint="default"/>
        <w:b w:val="0"/>
        <w:i w:val="0"/>
        <w:color w:val="auto"/>
        <w:sz w:val="20"/>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81">
    <w:nsid w:val="284756C8"/>
    <w:multiLevelType w:val="hybridMultilevel"/>
    <w:tmpl w:val="B9046BE0"/>
    <w:lvl w:ilvl="0" w:tplc="3F8C4DC8">
      <w:start w:val="1"/>
      <w:numFmt w:val="decimal"/>
      <w:lvlText w:val="%1."/>
      <w:lvlJc w:val="left"/>
      <w:pPr>
        <w:tabs>
          <w:tab w:val="num" w:pos="357"/>
        </w:tabs>
        <w:ind w:left="357" w:hanging="357"/>
      </w:pPr>
      <w:rPr>
        <w:rFonts w:cs="Times New Roman" w:hint="default"/>
      </w:rPr>
    </w:lvl>
    <w:lvl w:ilvl="1" w:tplc="4AEE18EE">
      <w:start w:val="1"/>
      <w:numFmt w:val="lowerLetter"/>
      <w:lvlText w:val="%2."/>
      <w:lvlJc w:val="left"/>
      <w:pPr>
        <w:tabs>
          <w:tab w:val="num" w:pos="851"/>
        </w:tabs>
        <w:ind w:left="851" w:hanging="312"/>
      </w:pPr>
      <w:rPr>
        <w:rFonts w:cs="Times New Roman" w:hint="default"/>
      </w:rPr>
    </w:lvl>
    <w:lvl w:ilvl="2" w:tplc="0415001B" w:tentative="1">
      <w:start w:val="1"/>
      <w:numFmt w:val="lowerRoman"/>
      <w:lvlText w:val="%3."/>
      <w:lvlJc w:val="right"/>
      <w:pPr>
        <w:tabs>
          <w:tab w:val="num" w:pos="2340"/>
        </w:tabs>
        <w:ind w:left="2340" w:hanging="180"/>
      </w:pPr>
      <w:rPr>
        <w:rFonts w:cs="Times New Roman"/>
      </w:rPr>
    </w:lvl>
    <w:lvl w:ilvl="3" w:tplc="0415000F" w:tentative="1">
      <w:start w:val="1"/>
      <w:numFmt w:val="decimal"/>
      <w:lvlText w:val="%4."/>
      <w:lvlJc w:val="left"/>
      <w:pPr>
        <w:tabs>
          <w:tab w:val="num" w:pos="3060"/>
        </w:tabs>
        <w:ind w:left="3060" w:hanging="360"/>
      </w:pPr>
      <w:rPr>
        <w:rFonts w:cs="Times New Roman"/>
      </w:rPr>
    </w:lvl>
    <w:lvl w:ilvl="4" w:tplc="04150019" w:tentative="1">
      <w:start w:val="1"/>
      <w:numFmt w:val="lowerLetter"/>
      <w:lvlText w:val="%5."/>
      <w:lvlJc w:val="left"/>
      <w:pPr>
        <w:tabs>
          <w:tab w:val="num" w:pos="3780"/>
        </w:tabs>
        <w:ind w:left="3780" w:hanging="360"/>
      </w:pPr>
      <w:rPr>
        <w:rFonts w:cs="Times New Roman"/>
      </w:rPr>
    </w:lvl>
    <w:lvl w:ilvl="5" w:tplc="0415001B" w:tentative="1">
      <w:start w:val="1"/>
      <w:numFmt w:val="lowerRoman"/>
      <w:lvlText w:val="%6."/>
      <w:lvlJc w:val="right"/>
      <w:pPr>
        <w:tabs>
          <w:tab w:val="num" w:pos="4500"/>
        </w:tabs>
        <w:ind w:left="4500" w:hanging="180"/>
      </w:pPr>
      <w:rPr>
        <w:rFonts w:cs="Times New Roman"/>
      </w:rPr>
    </w:lvl>
    <w:lvl w:ilvl="6" w:tplc="0415000F" w:tentative="1">
      <w:start w:val="1"/>
      <w:numFmt w:val="decimal"/>
      <w:lvlText w:val="%7."/>
      <w:lvlJc w:val="left"/>
      <w:pPr>
        <w:tabs>
          <w:tab w:val="num" w:pos="5220"/>
        </w:tabs>
        <w:ind w:left="5220" w:hanging="360"/>
      </w:pPr>
      <w:rPr>
        <w:rFonts w:cs="Times New Roman"/>
      </w:rPr>
    </w:lvl>
    <w:lvl w:ilvl="7" w:tplc="04150019" w:tentative="1">
      <w:start w:val="1"/>
      <w:numFmt w:val="lowerLetter"/>
      <w:lvlText w:val="%8."/>
      <w:lvlJc w:val="left"/>
      <w:pPr>
        <w:tabs>
          <w:tab w:val="num" w:pos="5940"/>
        </w:tabs>
        <w:ind w:left="5940" w:hanging="360"/>
      </w:pPr>
      <w:rPr>
        <w:rFonts w:cs="Times New Roman"/>
      </w:rPr>
    </w:lvl>
    <w:lvl w:ilvl="8" w:tplc="0415001B" w:tentative="1">
      <w:start w:val="1"/>
      <w:numFmt w:val="lowerRoman"/>
      <w:lvlText w:val="%9."/>
      <w:lvlJc w:val="right"/>
      <w:pPr>
        <w:tabs>
          <w:tab w:val="num" w:pos="6660"/>
        </w:tabs>
        <w:ind w:left="6660" w:hanging="180"/>
      </w:pPr>
      <w:rPr>
        <w:rFonts w:cs="Times New Roman"/>
      </w:rPr>
    </w:lvl>
  </w:abstractNum>
  <w:abstractNum w:abstractNumId="82">
    <w:nsid w:val="29567D12"/>
    <w:multiLevelType w:val="hybridMultilevel"/>
    <w:tmpl w:val="18B0968E"/>
    <w:lvl w:ilvl="0" w:tplc="3CBECE6C">
      <w:start w:val="1"/>
      <w:numFmt w:val="decimal"/>
      <w:lvlText w:val="%1."/>
      <w:lvlJc w:val="left"/>
      <w:pPr>
        <w:tabs>
          <w:tab w:val="num" w:pos="720"/>
        </w:tabs>
        <w:ind w:left="720" w:hanging="360"/>
      </w:pPr>
      <w:rPr>
        <w:rFonts w:cs="Times New Roman"/>
        <w:b w:val="0"/>
      </w:rPr>
    </w:lvl>
    <w:lvl w:ilvl="1" w:tplc="04150019">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83">
    <w:nsid w:val="295A16ED"/>
    <w:multiLevelType w:val="multilevel"/>
    <w:tmpl w:val="7E309B2C"/>
    <w:lvl w:ilvl="0">
      <w:start w:val="1"/>
      <w:numFmt w:val="decimal"/>
      <w:lvlText w:val="%1."/>
      <w:lvlJc w:val="left"/>
      <w:pPr>
        <w:tabs>
          <w:tab w:val="num" w:pos="357"/>
        </w:tabs>
        <w:ind w:left="357" w:hanging="357"/>
      </w:pPr>
      <w:rPr>
        <w:rFonts w:cs="Times New Roman" w:hint="default"/>
      </w:rPr>
    </w:lvl>
    <w:lvl w:ilvl="1">
      <w:start w:val="19"/>
      <w:numFmt w:val="decimal"/>
      <w:isLgl/>
      <w:lvlText w:val="%1.%2."/>
      <w:lvlJc w:val="left"/>
      <w:pPr>
        <w:ind w:left="1782" w:hanging="1215"/>
      </w:pPr>
      <w:rPr>
        <w:rFonts w:cs="Times New Roman" w:hint="default"/>
        <w:b/>
      </w:rPr>
    </w:lvl>
    <w:lvl w:ilvl="2">
      <w:start w:val="2"/>
      <w:numFmt w:val="decimal"/>
      <w:isLgl/>
      <w:lvlText w:val="%1.%2.%3."/>
      <w:lvlJc w:val="left"/>
      <w:pPr>
        <w:ind w:left="2349" w:hanging="1215"/>
      </w:pPr>
      <w:rPr>
        <w:rFonts w:cs="Times New Roman" w:hint="default"/>
        <w:b/>
      </w:rPr>
    </w:lvl>
    <w:lvl w:ilvl="3">
      <w:start w:val="1"/>
      <w:numFmt w:val="decimal"/>
      <w:isLgl/>
      <w:lvlText w:val="%1.%2.%3.%4."/>
      <w:lvlJc w:val="left"/>
      <w:pPr>
        <w:ind w:left="2916" w:hanging="1215"/>
      </w:pPr>
      <w:rPr>
        <w:rFonts w:cs="Times New Roman" w:hint="default"/>
        <w:b/>
      </w:rPr>
    </w:lvl>
    <w:lvl w:ilvl="4">
      <w:start w:val="1"/>
      <w:numFmt w:val="decimal"/>
      <w:isLgl/>
      <w:lvlText w:val="%1.%2.%3.%4.%5."/>
      <w:lvlJc w:val="left"/>
      <w:pPr>
        <w:ind w:left="3708" w:hanging="1440"/>
      </w:pPr>
      <w:rPr>
        <w:rFonts w:cs="Times New Roman" w:hint="default"/>
        <w:b/>
      </w:rPr>
    </w:lvl>
    <w:lvl w:ilvl="5">
      <w:start w:val="1"/>
      <w:numFmt w:val="decimal"/>
      <w:isLgl/>
      <w:lvlText w:val="%1.%2.%3.%4.%5.%6."/>
      <w:lvlJc w:val="left"/>
      <w:pPr>
        <w:ind w:left="4635" w:hanging="1800"/>
      </w:pPr>
      <w:rPr>
        <w:rFonts w:cs="Times New Roman" w:hint="default"/>
        <w:b/>
      </w:rPr>
    </w:lvl>
    <w:lvl w:ilvl="6">
      <w:start w:val="1"/>
      <w:numFmt w:val="decimal"/>
      <w:isLgl/>
      <w:lvlText w:val="%1.%2.%3.%4.%5.%6.%7."/>
      <w:lvlJc w:val="left"/>
      <w:pPr>
        <w:ind w:left="5562" w:hanging="2160"/>
      </w:pPr>
      <w:rPr>
        <w:rFonts w:cs="Times New Roman" w:hint="default"/>
        <w:b/>
      </w:rPr>
    </w:lvl>
    <w:lvl w:ilvl="7">
      <w:start w:val="1"/>
      <w:numFmt w:val="decimal"/>
      <w:isLgl/>
      <w:lvlText w:val="%1.%2.%3.%4.%5.%6.%7.%8."/>
      <w:lvlJc w:val="left"/>
      <w:pPr>
        <w:ind w:left="6129" w:hanging="2160"/>
      </w:pPr>
      <w:rPr>
        <w:rFonts w:cs="Times New Roman" w:hint="default"/>
        <w:b/>
      </w:rPr>
    </w:lvl>
    <w:lvl w:ilvl="8">
      <w:start w:val="1"/>
      <w:numFmt w:val="decimal"/>
      <w:isLgl/>
      <w:lvlText w:val="%1.%2.%3.%4.%5.%6.%7.%8.%9."/>
      <w:lvlJc w:val="left"/>
      <w:pPr>
        <w:ind w:left="7056" w:hanging="2520"/>
      </w:pPr>
      <w:rPr>
        <w:rFonts w:cs="Times New Roman" w:hint="default"/>
        <w:b/>
      </w:rPr>
    </w:lvl>
  </w:abstractNum>
  <w:abstractNum w:abstractNumId="84">
    <w:nsid w:val="2A194D8B"/>
    <w:multiLevelType w:val="hybridMultilevel"/>
    <w:tmpl w:val="3B70CC34"/>
    <w:lvl w:ilvl="0" w:tplc="FD684CA4">
      <w:start w:val="1"/>
      <w:numFmt w:val="bullet"/>
      <w:lvlText w:val="o"/>
      <w:lvlJc w:val="left"/>
      <w:pPr>
        <w:tabs>
          <w:tab w:val="num" w:pos="720"/>
        </w:tabs>
        <w:ind w:left="720" w:hanging="360"/>
      </w:pPr>
      <w:rPr>
        <w:rFonts w:ascii="Courier New" w:hAnsi="Courier New" w:hint="default"/>
        <w:b w:val="0"/>
        <w:i w:val="0"/>
        <w:color w:val="auto"/>
      </w:rPr>
    </w:lvl>
    <w:lvl w:ilvl="1" w:tplc="04150003" w:tentative="1">
      <w:start w:val="1"/>
      <w:numFmt w:val="bullet"/>
      <w:lvlText w:val="o"/>
      <w:lvlJc w:val="left"/>
      <w:pPr>
        <w:tabs>
          <w:tab w:val="num" w:pos="1440"/>
        </w:tabs>
        <w:ind w:left="1440" w:hanging="360"/>
      </w:pPr>
      <w:rPr>
        <w:rFonts w:ascii="Courier New" w:hAnsi="Courier New" w:hint="default"/>
      </w:rPr>
    </w:lvl>
    <w:lvl w:ilvl="2" w:tplc="04150005">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85">
    <w:nsid w:val="2A4E3A50"/>
    <w:multiLevelType w:val="hybridMultilevel"/>
    <w:tmpl w:val="C24EAA6C"/>
    <w:lvl w:ilvl="0" w:tplc="CE04F39C">
      <w:start w:val="1"/>
      <w:numFmt w:val="decimal"/>
      <w:lvlText w:val="%1."/>
      <w:lvlJc w:val="left"/>
      <w:pPr>
        <w:tabs>
          <w:tab w:val="num" w:pos="357"/>
        </w:tabs>
        <w:ind w:left="357" w:hanging="357"/>
      </w:pPr>
      <w:rPr>
        <w:rFonts w:cs="Times New Roman" w:hint="default"/>
      </w:rPr>
    </w:lvl>
    <w:lvl w:ilvl="1" w:tplc="04150019">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86">
    <w:nsid w:val="2BB57B60"/>
    <w:multiLevelType w:val="hybridMultilevel"/>
    <w:tmpl w:val="7848C1DA"/>
    <w:lvl w:ilvl="0" w:tplc="B07641B6">
      <w:start w:val="1"/>
      <w:numFmt w:val="decimal"/>
      <w:lvlText w:val="%1."/>
      <w:lvlJc w:val="left"/>
      <w:pPr>
        <w:tabs>
          <w:tab w:val="num" w:pos="357"/>
        </w:tabs>
        <w:ind w:left="357" w:hanging="357"/>
      </w:pPr>
      <w:rPr>
        <w:rFonts w:cs="Times New Roman" w:hint="default"/>
      </w:rPr>
    </w:lvl>
    <w:lvl w:ilvl="1" w:tplc="04150019"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87">
    <w:nsid w:val="2E290CB5"/>
    <w:multiLevelType w:val="hybridMultilevel"/>
    <w:tmpl w:val="6FD6F102"/>
    <w:lvl w:ilvl="0" w:tplc="4AF275EE">
      <w:start w:val="1"/>
      <w:numFmt w:val="decimal"/>
      <w:lvlText w:val="%1."/>
      <w:lvlJc w:val="left"/>
      <w:pPr>
        <w:tabs>
          <w:tab w:val="num" w:pos="928"/>
        </w:tabs>
        <w:ind w:left="928" w:hanging="360"/>
      </w:pPr>
      <w:rPr>
        <w:rFonts w:cs="Times New Roman" w:hint="default"/>
      </w:rPr>
    </w:lvl>
    <w:lvl w:ilvl="1" w:tplc="04150019">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88">
    <w:nsid w:val="2E327821"/>
    <w:multiLevelType w:val="hybridMultilevel"/>
    <w:tmpl w:val="E49AA554"/>
    <w:lvl w:ilvl="0" w:tplc="18D61AD0">
      <w:start w:val="1"/>
      <w:numFmt w:val="decimal"/>
      <w:lvlText w:val="%1."/>
      <w:lvlJc w:val="left"/>
      <w:pPr>
        <w:tabs>
          <w:tab w:val="num" w:pos="357"/>
        </w:tabs>
        <w:ind w:left="357" w:hanging="357"/>
      </w:pPr>
      <w:rPr>
        <w:rFonts w:cs="Times New Roman" w:hint="default"/>
      </w:rPr>
    </w:lvl>
    <w:lvl w:ilvl="1" w:tplc="E982D1E0">
      <w:numFmt w:val="none"/>
      <w:lvlText w:val=""/>
      <w:lvlJc w:val="left"/>
      <w:pPr>
        <w:tabs>
          <w:tab w:val="num" w:pos="360"/>
        </w:tabs>
      </w:pPr>
      <w:rPr>
        <w:rFonts w:cs="Times New Roman"/>
      </w:rPr>
    </w:lvl>
    <w:lvl w:ilvl="2" w:tplc="36F02484">
      <w:numFmt w:val="none"/>
      <w:lvlText w:val=""/>
      <w:lvlJc w:val="left"/>
      <w:pPr>
        <w:tabs>
          <w:tab w:val="num" w:pos="360"/>
        </w:tabs>
      </w:pPr>
      <w:rPr>
        <w:rFonts w:cs="Times New Roman"/>
      </w:rPr>
    </w:lvl>
    <w:lvl w:ilvl="3" w:tplc="48821FEE">
      <w:numFmt w:val="none"/>
      <w:lvlText w:val=""/>
      <w:lvlJc w:val="left"/>
      <w:pPr>
        <w:tabs>
          <w:tab w:val="num" w:pos="360"/>
        </w:tabs>
      </w:pPr>
      <w:rPr>
        <w:rFonts w:cs="Times New Roman"/>
      </w:rPr>
    </w:lvl>
    <w:lvl w:ilvl="4" w:tplc="76F87AF2">
      <w:numFmt w:val="none"/>
      <w:lvlText w:val=""/>
      <w:lvlJc w:val="left"/>
      <w:pPr>
        <w:tabs>
          <w:tab w:val="num" w:pos="360"/>
        </w:tabs>
      </w:pPr>
      <w:rPr>
        <w:rFonts w:cs="Times New Roman"/>
      </w:rPr>
    </w:lvl>
    <w:lvl w:ilvl="5" w:tplc="F3EC2798">
      <w:numFmt w:val="none"/>
      <w:lvlText w:val=""/>
      <w:lvlJc w:val="left"/>
      <w:pPr>
        <w:tabs>
          <w:tab w:val="num" w:pos="360"/>
        </w:tabs>
      </w:pPr>
      <w:rPr>
        <w:rFonts w:cs="Times New Roman"/>
      </w:rPr>
    </w:lvl>
    <w:lvl w:ilvl="6" w:tplc="3BA803EA">
      <w:numFmt w:val="none"/>
      <w:lvlText w:val=""/>
      <w:lvlJc w:val="left"/>
      <w:pPr>
        <w:tabs>
          <w:tab w:val="num" w:pos="360"/>
        </w:tabs>
      </w:pPr>
      <w:rPr>
        <w:rFonts w:cs="Times New Roman"/>
      </w:rPr>
    </w:lvl>
    <w:lvl w:ilvl="7" w:tplc="69F8A618">
      <w:numFmt w:val="none"/>
      <w:lvlText w:val=""/>
      <w:lvlJc w:val="left"/>
      <w:pPr>
        <w:tabs>
          <w:tab w:val="num" w:pos="360"/>
        </w:tabs>
      </w:pPr>
      <w:rPr>
        <w:rFonts w:cs="Times New Roman"/>
      </w:rPr>
    </w:lvl>
    <w:lvl w:ilvl="8" w:tplc="6E4822AC">
      <w:numFmt w:val="none"/>
      <w:lvlText w:val=""/>
      <w:lvlJc w:val="left"/>
      <w:pPr>
        <w:tabs>
          <w:tab w:val="num" w:pos="360"/>
        </w:tabs>
      </w:pPr>
      <w:rPr>
        <w:rFonts w:cs="Times New Roman"/>
      </w:rPr>
    </w:lvl>
  </w:abstractNum>
  <w:abstractNum w:abstractNumId="89">
    <w:nsid w:val="2FFC210A"/>
    <w:multiLevelType w:val="hybridMultilevel"/>
    <w:tmpl w:val="661A49A6"/>
    <w:lvl w:ilvl="0" w:tplc="032CFE8A">
      <w:start w:val="1"/>
      <w:numFmt w:val="decimal"/>
      <w:lvlText w:val="%1."/>
      <w:lvlJc w:val="left"/>
      <w:pPr>
        <w:tabs>
          <w:tab w:val="num" w:pos="2337"/>
        </w:tabs>
        <w:ind w:left="2337" w:hanging="357"/>
      </w:pPr>
      <w:rPr>
        <w:rFonts w:cs="Times New Roman" w:hint="default"/>
        <w:color w:val="auto"/>
      </w:rPr>
    </w:lvl>
    <w:lvl w:ilvl="1" w:tplc="04150019"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90">
    <w:nsid w:val="3036399E"/>
    <w:multiLevelType w:val="hybridMultilevel"/>
    <w:tmpl w:val="4F36302E"/>
    <w:lvl w:ilvl="0" w:tplc="EC3E941E">
      <w:start w:val="1"/>
      <w:numFmt w:val="decimal"/>
      <w:lvlText w:val="%1."/>
      <w:lvlJc w:val="left"/>
      <w:pPr>
        <w:tabs>
          <w:tab w:val="num" w:pos="357"/>
        </w:tabs>
        <w:ind w:left="357" w:hanging="357"/>
      </w:pPr>
      <w:rPr>
        <w:rFonts w:cs="Times New Roman" w:hint="default"/>
      </w:rPr>
    </w:lvl>
    <w:lvl w:ilvl="1" w:tplc="04150019"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91">
    <w:nsid w:val="304E6E43"/>
    <w:multiLevelType w:val="hybridMultilevel"/>
    <w:tmpl w:val="8F008094"/>
    <w:lvl w:ilvl="0" w:tplc="04150001">
      <w:start w:val="1"/>
      <w:numFmt w:val="bullet"/>
      <w:lvlText w:val=""/>
      <w:lvlJc w:val="left"/>
      <w:pPr>
        <w:tabs>
          <w:tab w:val="num" w:pos="720"/>
        </w:tabs>
        <w:ind w:left="720" w:hanging="360"/>
      </w:pPr>
      <w:rPr>
        <w:rFonts w:ascii="Symbol" w:hAnsi="Symbol" w:hint="default"/>
      </w:rPr>
    </w:lvl>
    <w:lvl w:ilvl="1" w:tplc="04150003">
      <w:start w:val="1"/>
      <w:numFmt w:val="bullet"/>
      <w:lvlText w:val="o"/>
      <w:lvlJc w:val="left"/>
      <w:pPr>
        <w:tabs>
          <w:tab w:val="num" w:pos="1440"/>
        </w:tabs>
        <w:ind w:left="1440" w:hanging="360"/>
      </w:pPr>
      <w:rPr>
        <w:rFonts w:ascii="Courier New" w:hAnsi="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92">
    <w:nsid w:val="310601CE"/>
    <w:multiLevelType w:val="hybridMultilevel"/>
    <w:tmpl w:val="09E857C2"/>
    <w:lvl w:ilvl="0" w:tplc="9EB659E2">
      <w:start w:val="1"/>
      <w:numFmt w:val="lowerLetter"/>
      <w:lvlText w:val="%1."/>
      <w:lvlJc w:val="left"/>
      <w:pPr>
        <w:tabs>
          <w:tab w:val="num" w:pos="720"/>
        </w:tabs>
        <w:ind w:left="720" w:hanging="363"/>
      </w:pPr>
      <w:rPr>
        <w:rFonts w:cs="Times New Roman" w:hint="default"/>
      </w:rPr>
    </w:lvl>
    <w:lvl w:ilvl="1" w:tplc="04150019"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93">
    <w:nsid w:val="313A4D9A"/>
    <w:multiLevelType w:val="multilevel"/>
    <w:tmpl w:val="599ACA66"/>
    <w:lvl w:ilvl="0">
      <w:start w:val="1"/>
      <w:numFmt w:val="bullet"/>
      <w:lvlText w:val=""/>
      <w:lvlJc w:val="left"/>
      <w:pPr>
        <w:tabs>
          <w:tab w:val="num" w:pos="360"/>
        </w:tabs>
        <w:ind w:left="360" w:hanging="360"/>
      </w:pPr>
      <w:rPr>
        <w:rFonts w:ascii="Symbol" w:hAnsi="Symbol" w:hint="default"/>
      </w:rPr>
    </w:lvl>
    <w:lvl w:ilvl="1">
      <w:start w:val="1"/>
      <w:numFmt w:val="decimal"/>
      <w:lvlText w:val="%1.%2."/>
      <w:lvlJc w:val="left"/>
      <w:pPr>
        <w:tabs>
          <w:tab w:val="num" w:pos="792"/>
        </w:tabs>
        <w:ind w:left="792" w:hanging="432"/>
      </w:pPr>
      <w:rPr>
        <w:rFonts w:cs="Times New Roman" w:hint="default"/>
      </w:rPr>
    </w:lvl>
    <w:lvl w:ilvl="2">
      <w:start w:val="1"/>
      <w:numFmt w:val="decimal"/>
      <w:lvlText w:val="%1.%2.%3."/>
      <w:lvlJc w:val="left"/>
      <w:pPr>
        <w:tabs>
          <w:tab w:val="num" w:pos="1639"/>
        </w:tabs>
        <w:ind w:left="1639" w:hanging="504"/>
      </w:pPr>
      <w:rPr>
        <w:rFonts w:cs="Times New Roman" w:hint="default"/>
      </w:rPr>
    </w:lvl>
    <w:lvl w:ilvl="3">
      <w:start w:val="1"/>
      <w:numFmt w:val="decimal"/>
      <w:lvlText w:val="%1.%2.%3.%4."/>
      <w:lvlJc w:val="left"/>
      <w:pPr>
        <w:tabs>
          <w:tab w:val="num" w:pos="1571"/>
        </w:tabs>
        <w:ind w:left="1499"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94">
    <w:nsid w:val="315B26B9"/>
    <w:multiLevelType w:val="hybridMultilevel"/>
    <w:tmpl w:val="D410249A"/>
    <w:lvl w:ilvl="0" w:tplc="88E2A828">
      <w:start w:val="1"/>
      <w:numFmt w:val="decimal"/>
      <w:lvlText w:val="%1."/>
      <w:lvlJc w:val="left"/>
      <w:pPr>
        <w:tabs>
          <w:tab w:val="num" w:pos="357"/>
        </w:tabs>
        <w:ind w:left="357" w:hanging="357"/>
      </w:pPr>
      <w:rPr>
        <w:rFonts w:cs="Times New Roman" w:hint="default"/>
      </w:rPr>
    </w:lvl>
    <w:lvl w:ilvl="1" w:tplc="04150019">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95">
    <w:nsid w:val="315F34AD"/>
    <w:multiLevelType w:val="hybridMultilevel"/>
    <w:tmpl w:val="3890621C"/>
    <w:lvl w:ilvl="0" w:tplc="9BAC8E28">
      <w:start w:val="1"/>
      <w:numFmt w:val="decimal"/>
      <w:lvlText w:val="%1."/>
      <w:lvlJc w:val="left"/>
      <w:pPr>
        <w:tabs>
          <w:tab w:val="num" w:pos="360"/>
        </w:tabs>
        <w:ind w:left="360" w:hanging="360"/>
      </w:pPr>
      <w:rPr>
        <w:rFonts w:cs="Times New Roman" w:hint="default"/>
      </w:rPr>
    </w:lvl>
    <w:lvl w:ilvl="1" w:tplc="04150019"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96">
    <w:nsid w:val="320408EC"/>
    <w:multiLevelType w:val="hybridMultilevel"/>
    <w:tmpl w:val="347266C0"/>
    <w:lvl w:ilvl="0" w:tplc="575E3F02">
      <w:start w:val="1"/>
      <w:numFmt w:val="decimal"/>
      <w:lvlText w:val="%1."/>
      <w:lvlJc w:val="left"/>
      <w:pPr>
        <w:tabs>
          <w:tab w:val="num" w:pos="357"/>
        </w:tabs>
        <w:ind w:left="357" w:hanging="357"/>
      </w:pPr>
      <w:rPr>
        <w:rFonts w:cs="Times New Roman" w:hint="default"/>
      </w:rPr>
    </w:lvl>
    <w:lvl w:ilvl="1" w:tplc="04150019">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97">
    <w:nsid w:val="330B79FD"/>
    <w:multiLevelType w:val="hybridMultilevel"/>
    <w:tmpl w:val="FDA65E8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8">
    <w:nsid w:val="33207EB3"/>
    <w:multiLevelType w:val="hybridMultilevel"/>
    <w:tmpl w:val="EE0AAF2E"/>
    <w:lvl w:ilvl="0" w:tplc="D9E823E4">
      <w:start w:val="1"/>
      <w:numFmt w:val="lowerLetter"/>
      <w:lvlText w:val="%1."/>
      <w:lvlJc w:val="left"/>
      <w:pPr>
        <w:tabs>
          <w:tab w:val="num" w:pos="720"/>
        </w:tabs>
        <w:ind w:left="720" w:hanging="363"/>
      </w:pPr>
      <w:rPr>
        <w:rFonts w:cs="Times New Roman" w:hint="default"/>
      </w:rPr>
    </w:lvl>
    <w:lvl w:ilvl="1" w:tplc="04150019">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99">
    <w:nsid w:val="340F6F5C"/>
    <w:multiLevelType w:val="hybridMultilevel"/>
    <w:tmpl w:val="F30A5DEC"/>
    <w:lvl w:ilvl="0" w:tplc="04150019">
      <w:start w:val="1"/>
      <w:numFmt w:val="lowerLetter"/>
      <w:lvlText w:val="%1."/>
      <w:lvlJc w:val="left"/>
      <w:pPr>
        <w:tabs>
          <w:tab w:val="num" w:pos="1440"/>
        </w:tabs>
        <w:ind w:left="1440" w:hanging="360"/>
      </w:pPr>
      <w:rPr>
        <w:rFonts w:cs="Times New Roman" w:hint="default"/>
      </w:rPr>
    </w:lvl>
    <w:lvl w:ilvl="1" w:tplc="04090019" w:tentative="1">
      <w:start w:val="1"/>
      <w:numFmt w:val="lowerLetter"/>
      <w:lvlText w:val="%2."/>
      <w:lvlJc w:val="left"/>
      <w:pPr>
        <w:tabs>
          <w:tab w:val="num" w:pos="2163"/>
        </w:tabs>
        <w:ind w:left="2163" w:hanging="360"/>
      </w:pPr>
      <w:rPr>
        <w:rFonts w:cs="Times New Roman"/>
      </w:rPr>
    </w:lvl>
    <w:lvl w:ilvl="2" w:tplc="0409001B" w:tentative="1">
      <w:start w:val="1"/>
      <w:numFmt w:val="lowerRoman"/>
      <w:lvlText w:val="%3."/>
      <w:lvlJc w:val="right"/>
      <w:pPr>
        <w:tabs>
          <w:tab w:val="num" w:pos="2883"/>
        </w:tabs>
        <w:ind w:left="2883" w:hanging="180"/>
      </w:pPr>
      <w:rPr>
        <w:rFonts w:cs="Times New Roman"/>
      </w:rPr>
    </w:lvl>
    <w:lvl w:ilvl="3" w:tplc="0409000F" w:tentative="1">
      <w:start w:val="1"/>
      <w:numFmt w:val="decimal"/>
      <w:lvlText w:val="%4."/>
      <w:lvlJc w:val="left"/>
      <w:pPr>
        <w:tabs>
          <w:tab w:val="num" w:pos="3603"/>
        </w:tabs>
        <w:ind w:left="3603" w:hanging="360"/>
      </w:pPr>
      <w:rPr>
        <w:rFonts w:cs="Times New Roman"/>
      </w:rPr>
    </w:lvl>
    <w:lvl w:ilvl="4" w:tplc="04090019" w:tentative="1">
      <w:start w:val="1"/>
      <w:numFmt w:val="lowerLetter"/>
      <w:lvlText w:val="%5."/>
      <w:lvlJc w:val="left"/>
      <w:pPr>
        <w:tabs>
          <w:tab w:val="num" w:pos="4323"/>
        </w:tabs>
        <w:ind w:left="4323" w:hanging="360"/>
      </w:pPr>
      <w:rPr>
        <w:rFonts w:cs="Times New Roman"/>
      </w:rPr>
    </w:lvl>
    <w:lvl w:ilvl="5" w:tplc="0409001B" w:tentative="1">
      <w:start w:val="1"/>
      <w:numFmt w:val="lowerRoman"/>
      <w:lvlText w:val="%6."/>
      <w:lvlJc w:val="right"/>
      <w:pPr>
        <w:tabs>
          <w:tab w:val="num" w:pos="5043"/>
        </w:tabs>
        <w:ind w:left="5043" w:hanging="180"/>
      </w:pPr>
      <w:rPr>
        <w:rFonts w:cs="Times New Roman"/>
      </w:rPr>
    </w:lvl>
    <w:lvl w:ilvl="6" w:tplc="0409000F" w:tentative="1">
      <w:start w:val="1"/>
      <w:numFmt w:val="decimal"/>
      <w:lvlText w:val="%7."/>
      <w:lvlJc w:val="left"/>
      <w:pPr>
        <w:tabs>
          <w:tab w:val="num" w:pos="5763"/>
        </w:tabs>
        <w:ind w:left="5763" w:hanging="360"/>
      </w:pPr>
      <w:rPr>
        <w:rFonts w:cs="Times New Roman"/>
      </w:rPr>
    </w:lvl>
    <w:lvl w:ilvl="7" w:tplc="04090019" w:tentative="1">
      <w:start w:val="1"/>
      <w:numFmt w:val="lowerLetter"/>
      <w:lvlText w:val="%8."/>
      <w:lvlJc w:val="left"/>
      <w:pPr>
        <w:tabs>
          <w:tab w:val="num" w:pos="6483"/>
        </w:tabs>
        <w:ind w:left="6483" w:hanging="360"/>
      </w:pPr>
      <w:rPr>
        <w:rFonts w:cs="Times New Roman"/>
      </w:rPr>
    </w:lvl>
    <w:lvl w:ilvl="8" w:tplc="0409001B" w:tentative="1">
      <w:start w:val="1"/>
      <w:numFmt w:val="lowerRoman"/>
      <w:lvlText w:val="%9."/>
      <w:lvlJc w:val="right"/>
      <w:pPr>
        <w:tabs>
          <w:tab w:val="num" w:pos="7203"/>
        </w:tabs>
        <w:ind w:left="7203" w:hanging="180"/>
      </w:pPr>
      <w:rPr>
        <w:rFonts w:cs="Times New Roman"/>
      </w:rPr>
    </w:lvl>
  </w:abstractNum>
  <w:abstractNum w:abstractNumId="100">
    <w:nsid w:val="341703A0"/>
    <w:multiLevelType w:val="hybridMultilevel"/>
    <w:tmpl w:val="F4283110"/>
    <w:lvl w:ilvl="0" w:tplc="8968F7C4">
      <w:start w:val="1"/>
      <w:numFmt w:val="decimal"/>
      <w:lvlText w:val="%1."/>
      <w:lvlJc w:val="left"/>
      <w:pPr>
        <w:tabs>
          <w:tab w:val="num" w:pos="928"/>
        </w:tabs>
        <w:ind w:left="928" w:hanging="360"/>
      </w:pPr>
      <w:rPr>
        <w:rFonts w:ascii="Arial" w:hAnsi="Arial" w:cs="Arial" w:hint="default"/>
        <w:sz w:val="20"/>
        <w:szCs w:val="20"/>
      </w:rPr>
    </w:lvl>
    <w:lvl w:ilvl="1" w:tplc="04150019" w:tentative="1">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01">
    <w:nsid w:val="34764CC3"/>
    <w:multiLevelType w:val="hybridMultilevel"/>
    <w:tmpl w:val="6C7E80E0"/>
    <w:lvl w:ilvl="0" w:tplc="AA06377E">
      <w:start w:val="1"/>
      <w:numFmt w:val="decimal"/>
      <w:lvlText w:val="%1."/>
      <w:lvlJc w:val="left"/>
      <w:pPr>
        <w:tabs>
          <w:tab w:val="num" w:pos="360"/>
        </w:tabs>
        <w:ind w:left="360" w:hanging="360"/>
      </w:pPr>
      <w:rPr>
        <w:rFonts w:cs="Times New Roman" w:hint="default"/>
      </w:rPr>
    </w:lvl>
    <w:lvl w:ilvl="1" w:tplc="6196369A">
      <w:numFmt w:val="none"/>
      <w:lvlText w:val=""/>
      <w:lvlJc w:val="left"/>
      <w:pPr>
        <w:tabs>
          <w:tab w:val="num" w:pos="360"/>
        </w:tabs>
      </w:pPr>
      <w:rPr>
        <w:rFonts w:cs="Times New Roman"/>
      </w:rPr>
    </w:lvl>
    <w:lvl w:ilvl="2" w:tplc="0A024540">
      <w:numFmt w:val="none"/>
      <w:lvlText w:val=""/>
      <w:lvlJc w:val="left"/>
      <w:pPr>
        <w:tabs>
          <w:tab w:val="num" w:pos="360"/>
        </w:tabs>
      </w:pPr>
      <w:rPr>
        <w:rFonts w:cs="Times New Roman"/>
      </w:rPr>
    </w:lvl>
    <w:lvl w:ilvl="3" w:tplc="0CE877C0">
      <w:start w:val="1"/>
      <w:numFmt w:val="decimal"/>
      <w:lvlText w:val="%4."/>
      <w:lvlJc w:val="left"/>
      <w:pPr>
        <w:tabs>
          <w:tab w:val="num" w:pos="1800"/>
        </w:tabs>
        <w:ind w:left="1800" w:hanging="360"/>
      </w:pPr>
      <w:rPr>
        <w:rFonts w:cs="Times New Roman" w:hint="default"/>
      </w:rPr>
    </w:lvl>
    <w:lvl w:ilvl="4" w:tplc="85F44656">
      <w:numFmt w:val="none"/>
      <w:lvlText w:val=""/>
      <w:lvlJc w:val="left"/>
      <w:pPr>
        <w:tabs>
          <w:tab w:val="num" w:pos="360"/>
        </w:tabs>
      </w:pPr>
      <w:rPr>
        <w:rFonts w:cs="Times New Roman"/>
      </w:rPr>
    </w:lvl>
    <w:lvl w:ilvl="5" w:tplc="D310A870">
      <w:numFmt w:val="none"/>
      <w:lvlText w:val=""/>
      <w:lvlJc w:val="left"/>
      <w:pPr>
        <w:tabs>
          <w:tab w:val="num" w:pos="360"/>
        </w:tabs>
      </w:pPr>
      <w:rPr>
        <w:rFonts w:cs="Times New Roman"/>
      </w:rPr>
    </w:lvl>
    <w:lvl w:ilvl="6" w:tplc="489031A2">
      <w:numFmt w:val="none"/>
      <w:lvlText w:val=""/>
      <w:lvlJc w:val="left"/>
      <w:pPr>
        <w:tabs>
          <w:tab w:val="num" w:pos="360"/>
        </w:tabs>
      </w:pPr>
      <w:rPr>
        <w:rFonts w:cs="Times New Roman"/>
      </w:rPr>
    </w:lvl>
    <w:lvl w:ilvl="7" w:tplc="7CAA2C78">
      <w:numFmt w:val="none"/>
      <w:lvlText w:val=""/>
      <w:lvlJc w:val="left"/>
      <w:pPr>
        <w:tabs>
          <w:tab w:val="num" w:pos="360"/>
        </w:tabs>
      </w:pPr>
      <w:rPr>
        <w:rFonts w:cs="Times New Roman"/>
      </w:rPr>
    </w:lvl>
    <w:lvl w:ilvl="8" w:tplc="7BDE6B8E">
      <w:numFmt w:val="none"/>
      <w:lvlText w:val=""/>
      <w:lvlJc w:val="left"/>
      <w:pPr>
        <w:tabs>
          <w:tab w:val="num" w:pos="360"/>
        </w:tabs>
      </w:pPr>
      <w:rPr>
        <w:rFonts w:cs="Times New Roman"/>
      </w:rPr>
    </w:lvl>
  </w:abstractNum>
  <w:abstractNum w:abstractNumId="102">
    <w:nsid w:val="353E528B"/>
    <w:multiLevelType w:val="multilevel"/>
    <w:tmpl w:val="23026464"/>
    <w:lvl w:ilvl="0">
      <w:start w:val="1"/>
      <w:numFmt w:val="decimal"/>
      <w:lvlText w:val="%1."/>
      <w:lvlJc w:val="left"/>
      <w:pPr>
        <w:tabs>
          <w:tab w:val="num" w:pos="357"/>
        </w:tabs>
        <w:ind w:left="357" w:hanging="357"/>
      </w:pPr>
      <w:rPr>
        <w:rFonts w:cs="Times New Roman" w:hint="default"/>
      </w:rPr>
    </w:lvl>
    <w:lvl w:ilvl="1">
      <w:start w:val="22"/>
      <w:numFmt w:val="decimal"/>
      <w:isLgl/>
      <w:lvlText w:val="%1.%2."/>
      <w:lvlJc w:val="left"/>
      <w:pPr>
        <w:ind w:left="1362" w:hanging="795"/>
      </w:pPr>
      <w:rPr>
        <w:rFonts w:cs="Times New Roman" w:hint="default"/>
      </w:rPr>
    </w:lvl>
    <w:lvl w:ilvl="2">
      <w:start w:val="2"/>
      <w:numFmt w:val="decimal"/>
      <w:isLgl/>
      <w:lvlText w:val="%1.%2.%3."/>
      <w:lvlJc w:val="left"/>
      <w:pPr>
        <w:ind w:left="1929" w:hanging="795"/>
      </w:pPr>
      <w:rPr>
        <w:rFonts w:cs="Times New Roman" w:hint="default"/>
        <w:sz w:val="32"/>
        <w:szCs w:val="32"/>
      </w:rPr>
    </w:lvl>
    <w:lvl w:ilvl="3">
      <w:start w:val="1"/>
      <w:numFmt w:val="decimal"/>
      <w:isLgl/>
      <w:lvlText w:val="%1.%2.%3.%4."/>
      <w:lvlJc w:val="left"/>
      <w:pPr>
        <w:ind w:left="2781" w:hanging="1080"/>
      </w:pPr>
      <w:rPr>
        <w:rFonts w:cs="Times New Roman" w:hint="default"/>
      </w:rPr>
    </w:lvl>
    <w:lvl w:ilvl="4">
      <w:start w:val="1"/>
      <w:numFmt w:val="decimal"/>
      <w:isLgl/>
      <w:lvlText w:val="%1.%2.%3.%4.%5."/>
      <w:lvlJc w:val="left"/>
      <w:pPr>
        <w:ind w:left="3348" w:hanging="1080"/>
      </w:pPr>
      <w:rPr>
        <w:rFonts w:cs="Times New Roman" w:hint="default"/>
      </w:rPr>
    </w:lvl>
    <w:lvl w:ilvl="5">
      <w:start w:val="1"/>
      <w:numFmt w:val="decimal"/>
      <w:isLgl/>
      <w:lvlText w:val="%1.%2.%3.%4.%5.%6."/>
      <w:lvlJc w:val="left"/>
      <w:pPr>
        <w:ind w:left="4275" w:hanging="1440"/>
      </w:pPr>
      <w:rPr>
        <w:rFonts w:cs="Times New Roman" w:hint="default"/>
      </w:rPr>
    </w:lvl>
    <w:lvl w:ilvl="6">
      <w:start w:val="1"/>
      <w:numFmt w:val="decimal"/>
      <w:isLgl/>
      <w:lvlText w:val="%1.%2.%3.%4.%5.%6.%7."/>
      <w:lvlJc w:val="left"/>
      <w:pPr>
        <w:ind w:left="4842" w:hanging="1440"/>
      </w:pPr>
      <w:rPr>
        <w:rFonts w:cs="Times New Roman" w:hint="default"/>
      </w:rPr>
    </w:lvl>
    <w:lvl w:ilvl="7">
      <w:start w:val="1"/>
      <w:numFmt w:val="decimal"/>
      <w:isLgl/>
      <w:lvlText w:val="%1.%2.%3.%4.%5.%6.%7.%8."/>
      <w:lvlJc w:val="left"/>
      <w:pPr>
        <w:ind w:left="5769" w:hanging="1800"/>
      </w:pPr>
      <w:rPr>
        <w:rFonts w:cs="Times New Roman" w:hint="default"/>
      </w:rPr>
    </w:lvl>
    <w:lvl w:ilvl="8">
      <w:start w:val="1"/>
      <w:numFmt w:val="decimal"/>
      <w:isLgl/>
      <w:lvlText w:val="%1.%2.%3.%4.%5.%6.%7.%8.%9."/>
      <w:lvlJc w:val="left"/>
      <w:pPr>
        <w:ind w:left="6696" w:hanging="2160"/>
      </w:pPr>
      <w:rPr>
        <w:rFonts w:cs="Times New Roman" w:hint="default"/>
      </w:rPr>
    </w:lvl>
  </w:abstractNum>
  <w:abstractNum w:abstractNumId="103">
    <w:nsid w:val="35C330F8"/>
    <w:multiLevelType w:val="hybridMultilevel"/>
    <w:tmpl w:val="AC6671C8"/>
    <w:lvl w:ilvl="0" w:tplc="0415000F">
      <w:start w:val="1"/>
      <w:numFmt w:val="decimal"/>
      <w:lvlText w:val="%1."/>
      <w:lvlJc w:val="left"/>
      <w:pPr>
        <w:tabs>
          <w:tab w:val="num" w:pos="1440"/>
        </w:tabs>
        <w:ind w:left="1440" w:hanging="360"/>
      </w:pPr>
      <w:rPr>
        <w:rFonts w:cs="Times New Roman" w:hint="default"/>
      </w:rPr>
    </w:lvl>
    <w:lvl w:ilvl="1" w:tplc="04150019"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04">
    <w:nsid w:val="35D14C84"/>
    <w:multiLevelType w:val="hybridMultilevel"/>
    <w:tmpl w:val="7EF27496"/>
    <w:lvl w:ilvl="0" w:tplc="599E8A20">
      <w:start w:val="1"/>
      <w:numFmt w:val="decimal"/>
      <w:lvlText w:val="%1."/>
      <w:lvlJc w:val="left"/>
      <w:pPr>
        <w:tabs>
          <w:tab w:val="num" w:pos="357"/>
        </w:tabs>
        <w:ind w:left="357" w:hanging="357"/>
      </w:pPr>
      <w:rPr>
        <w:rFonts w:cs="Times New Roman" w:hint="default"/>
      </w:rPr>
    </w:lvl>
    <w:lvl w:ilvl="1" w:tplc="2EC6D08A">
      <w:start w:val="1"/>
      <w:numFmt w:val="decimal"/>
      <w:lvlText w:val="%2."/>
      <w:lvlJc w:val="left"/>
      <w:pPr>
        <w:tabs>
          <w:tab w:val="num" w:pos="357"/>
        </w:tabs>
        <w:ind w:left="357" w:hanging="357"/>
      </w:pPr>
      <w:rPr>
        <w:rFonts w:cs="Times New Roman" w:hint="default"/>
        <w:b w:val="0"/>
      </w:rPr>
    </w:lvl>
    <w:lvl w:ilvl="2" w:tplc="0415001B">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05">
    <w:nsid w:val="363850F3"/>
    <w:multiLevelType w:val="hybridMultilevel"/>
    <w:tmpl w:val="8402E380"/>
    <w:lvl w:ilvl="0" w:tplc="2C807D6E">
      <w:start w:val="1"/>
      <w:numFmt w:val="decimal"/>
      <w:lvlText w:val="%1."/>
      <w:lvlJc w:val="left"/>
      <w:pPr>
        <w:tabs>
          <w:tab w:val="num" w:pos="1854"/>
        </w:tabs>
        <w:ind w:left="1854" w:hanging="360"/>
      </w:pPr>
      <w:rPr>
        <w:rFonts w:cs="Times New Roman"/>
      </w:rPr>
    </w:lvl>
    <w:lvl w:ilvl="1" w:tplc="04150019">
      <w:start w:val="1"/>
      <w:numFmt w:val="lowerLetter"/>
      <w:lvlText w:val="%2."/>
      <w:lvlJc w:val="left"/>
      <w:pPr>
        <w:tabs>
          <w:tab w:val="num" w:pos="2574"/>
        </w:tabs>
        <w:ind w:left="2574" w:hanging="360"/>
      </w:pPr>
      <w:rPr>
        <w:rFonts w:cs="Times New Roman"/>
      </w:rPr>
    </w:lvl>
    <w:lvl w:ilvl="2" w:tplc="0415001B" w:tentative="1">
      <w:start w:val="1"/>
      <w:numFmt w:val="lowerRoman"/>
      <w:lvlText w:val="%3."/>
      <w:lvlJc w:val="right"/>
      <w:pPr>
        <w:tabs>
          <w:tab w:val="num" w:pos="3294"/>
        </w:tabs>
        <w:ind w:left="3294" w:hanging="180"/>
      </w:pPr>
      <w:rPr>
        <w:rFonts w:cs="Times New Roman"/>
      </w:rPr>
    </w:lvl>
    <w:lvl w:ilvl="3" w:tplc="0415000F">
      <w:start w:val="1"/>
      <w:numFmt w:val="decimal"/>
      <w:lvlText w:val="%4."/>
      <w:lvlJc w:val="left"/>
      <w:pPr>
        <w:tabs>
          <w:tab w:val="num" w:pos="4014"/>
        </w:tabs>
        <w:ind w:left="4014" w:hanging="360"/>
      </w:pPr>
      <w:rPr>
        <w:rFonts w:cs="Times New Roman"/>
      </w:rPr>
    </w:lvl>
    <w:lvl w:ilvl="4" w:tplc="04150019" w:tentative="1">
      <w:start w:val="1"/>
      <w:numFmt w:val="lowerLetter"/>
      <w:lvlText w:val="%5."/>
      <w:lvlJc w:val="left"/>
      <w:pPr>
        <w:tabs>
          <w:tab w:val="num" w:pos="4734"/>
        </w:tabs>
        <w:ind w:left="4734" w:hanging="360"/>
      </w:pPr>
      <w:rPr>
        <w:rFonts w:cs="Times New Roman"/>
      </w:rPr>
    </w:lvl>
    <w:lvl w:ilvl="5" w:tplc="0415001B" w:tentative="1">
      <w:start w:val="1"/>
      <w:numFmt w:val="lowerRoman"/>
      <w:lvlText w:val="%6."/>
      <w:lvlJc w:val="right"/>
      <w:pPr>
        <w:tabs>
          <w:tab w:val="num" w:pos="5454"/>
        </w:tabs>
        <w:ind w:left="5454" w:hanging="180"/>
      </w:pPr>
      <w:rPr>
        <w:rFonts w:cs="Times New Roman"/>
      </w:rPr>
    </w:lvl>
    <w:lvl w:ilvl="6" w:tplc="0415000F" w:tentative="1">
      <w:start w:val="1"/>
      <w:numFmt w:val="decimal"/>
      <w:lvlText w:val="%7."/>
      <w:lvlJc w:val="left"/>
      <w:pPr>
        <w:tabs>
          <w:tab w:val="num" w:pos="6174"/>
        </w:tabs>
        <w:ind w:left="6174" w:hanging="360"/>
      </w:pPr>
      <w:rPr>
        <w:rFonts w:cs="Times New Roman"/>
      </w:rPr>
    </w:lvl>
    <w:lvl w:ilvl="7" w:tplc="04150019" w:tentative="1">
      <w:start w:val="1"/>
      <w:numFmt w:val="lowerLetter"/>
      <w:lvlText w:val="%8."/>
      <w:lvlJc w:val="left"/>
      <w:pPr>
        <w:tabs>
          <w:tab w:val="num" w:pos="6894"/>
        </w:tabs>
        <w:ind w:left="6894" w:hanging="360"/>
      </w:pPr>
      <w:rPr>
        <w:rFonts w:cs="Times New Roman"/>
      </w:rPr>
    </w:lvl>
    <w:lvl w:ilvl="8" w:tplc="0415001B" w:tentative="1">
      <w:start w:val="1"/>
      <w:numFmt w:val="lowerRoman"/>
      <w:lvlText w:val="%9."/>
      <w:lvlJc w:val="right"/>
      <w:pPr>
        <w:tabs>
          <w:tab w:val="num" w:pos="7614"/>
        </w:tabs>
        <w:ind w:left="7614" w:hanging="180"/>
      </w:pPr>
      <w:rPr>
        <w:rFonts w:cs="Times New Roman"/>
      </w:rPr>
    </w:lvl>
  </w:abstractNum>
  <w:abstractNum w:abstractNumId="106">
    <w:nsid w:val="36605092"/>
    <w:multiLevelType w:val="hybridMultilevel"/>
    <w:tmpl w:val="94F61FBA"/>
    <w:lvl w:ilvl="0" w:tplc="032CFE8A">
      <w:start w:val="1"/>
      <w:numFmt w:val="decimal"/>
      <w:lvlText w:val="%1."/>
      <w:lvlJc w:val="left"/>
      <w:pPr>
        <w:tabs>
          <w:tab w:val="num" w:pos="2337"/>
        </w:tabs>
        <w:ind w:left="2337" w:hanging="357"/>
      </w:pPr>
      <w:rPr>
        <w:rFonts w:cs="Times New Roman" w:hint="default"/>
        <w:color w:val="auto"/>
      </w:rPr>
    </w:lvl>
    <w:lvl w:ilvl="1" w:tplc="04150019"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07">
    <w:nsid w:val="36645475"/>
    <w:multiLevelType w:val="hybridMultilevel"/>
    <w:tmpl w:val="892E17F8"/>
    <w:lvl w:ilvl="0" w:tplc="032CFE8A">
      <w:start w:val="1"/>
      <w:numFmt w:val="decimal"/>
      <w:lvlText w:val="%1."/>
      <w:lvlJc w:val="left"/>
      <w:pPr>
        <w:tabs>
          <w:tab w:val="num" w:pos="2337"/>
        </w:tabs>
        <w:ind w:left="2337" w:hanging="357"/>
      </w:pPr>
      <w:rPr>
        <w:rFonts w:cs="Times New Roman" w:hint="default"/>
        <w:color w:val="auto"/>
      </w:rPr>
    </w:lvl>
    <w:lvl w:ilvl="1" w:tplc="04150019">
      <w:start w:val="1"/>
      <w:numFmt w:val="lowerLetter"/>
      <w:lvlText w:val="%2."/>
      <w:lvlJc w:val="left"/>
      <w:pPr>
        <w:tabs>
          <w:tab w:val="num" w:pos="1440"/>
        </w:tabs>
        <w:ind w:left="1440" w:hanging="360"/>
      </w:pPr>
      <w:rPr>
        <w:rFonts w:cs="Times New Roman" w:hint="default"/>
        <w:color w:val="auto"/>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08">
    <w:nsid w:val="3683717B"/>
    <w:multiLevelType w:val="hybridMultilevel"/>
    <w:tmpl w:val="31BEB93A"/>
    <w:lvl w:ilvl="0" w:tplc="04090001">
      <w:start w:val="1"/>
      <w:numFmt w:val="bullet"/>
      <w:lvlText w:val=""/>
      <w:lvlJc w:val="left"/>
      <w:pPr>
        <w:tabs>
          <w:tab w:val="num" w:pos="1196"/>
        </w:tabs>
        <w:ind w:left="1196" w:hanging="360"/>
      </w:pPr>
      <w:rPr>
        <w:rFonts w:ascii="Symbol" w:hAnsi="Symbol" w:hint="default"/>
      </w:rPr>
    </w:lvl>
    <w:lvl w:ilvl="1" w:tplc="FFFFFFFF">
      <w:start w:val="1"/>
      <w:numFmt w:val="bullet"/>
      <w:lvlText w:val="o"/>
      <w:lvlJc w:val="left"/>
      <w:pPr>
        <w:tabs>
          <w:tab w:val="num" w:pos="1916"/>
        </w:tabs>
        <w:ind w:left="1916" w:hanging="360"/>
      </w:pPr>
      <w:rPr>
        <w:rFonts w:ascii="Courier New" w:hAnsi="Courier New" w:hint="default"/>
      </w:rPr>
    </w:lvl>
    <w:lvl w:ilvl="2" w:tplc="FFFFFFFF">
      <w:start w:val="1"/>
      <w:numFmt w:val="bullet"/>
      <w:lvlText w:val=""/>
      <w:lvlJc w:val="left"/>
      <w:pPr>
        <w:tabs>
          <w:tab w:val="num" w:pos="2636"/>
        </w:tabs>
        <w:ind w:left="2636" w:hanging="360"/>
      </w:pPr>
      <w:rPr>
        <w:rFonts w:ascii="Wingdings" w:hAnsi="Wingdings" w:hint="default"/>
      </w:rPr>
    </w:lvl>
    <w:lvl w:ilvl="3" w:tplc="FFFFFFFF">
      <w:start w:val="1"/>
      <w:numFmt w:val="bullet"/>
      <w:lvlText w:val=""/>
      <w:lvlJc w:val="left"/>
      <w:pPr>
        <w:tabs>
          <w:tab w:val="num" w:pos="3356"/>
        </w:tabs>
        <w:ind w:left="3356" w:hanging="360"/>
      </w:pPr>
      <w:rPr>
        <w:rFonts w:ascii="Symbol" w:hAnsi="Symbol" w:hint="default"/>
      </w:rPr>
    </w:lvl>
    <w:lvl w:ilvl="4" w:tplc="FFFFFFFF">
      <w:start w:val="1"/>
      <w:numFmt w:val="bullet"/>
      <w:lvlText w:val="o"/>
      <w:lvlJc w:val="left"/>
      <w:pPr>
        <w:tabs>
          <w:tab w:val="num" w:pos="4076"/>
        </w:tabs>
        <w:ind w:left="4076" w:hanging="360"/>
      </w:pPr>
      <w:rPr>
        <w:rFonts w:ascii="Courier New" w:hAnsi="Courier New" w:hint="default"/>
      </w:rPr>
    </w:lvl>
    <w:lvl w:ilvl="5" w:tplc="FFFFFFFF">
      <w:start w:val="1"/>
      <w:numFmt w:val="bullet"/>
      <w:lvlText w:val=""/>
      <w:lvlJc w:val="left"/>
      <w:pPr>
        <w:tabs>
          <w:tab w:val="num" w:pos="4796"/>
        </w:tabs>
        <w:ind w:left="4796" w:hanging="360"/>
      </w:pPr>
      <w:rPr>
        <w:rFonts w:ascii="Wingdings" w:hAnsi="Wingdings" w:hint="default"/>
      </w:rPr>
    </w:lvl>
    <w:lvl w:ilvl="6" w:tplc="FFFFFFFF">
      <w:start w:val="1"/>
      <w:numFmt w:val="bullet"/>
      <w:lvlText w:val=""/>
      <w:lvlJc w:val="left"/>
      <w:pPr>
        <w:tabs>
          <w:tab w:val="num" w:pos="5516"/>
        </w:tabs>
        <w:ind w:left="5516" w:hanging="360"/>
      </w:pPr>
      <w:rPr>
        <w:rFonts w:ascii="Symbol" w:hAnsi="Symbol" w:hint="default"/>
      </w:rPr>
    </w:lvl>
    <w:lvl w:ilvl="7" w:tplc="FFFFFFFF">
      <w:start w:val="1"/>
      <w:numFmt w:val="bullet"/>
      <w:lvlText w:val="o"/>
      <w:lvlJc w:val="left"/>
      <w:pPr>
        <w:tabs>
          <w:tab w:val="num" w:pos="6236"/>
        </w:tabs>
        <w:ind w:left="6236" w:hanging="360"/>
      </w:pPr>
      <w:rPr>
        <w:rFonts w:ascii="Courier New" w:hAnsi="Courier New" w:hint="default"/>
      </w:rPr>
    </w:lvl>
    <w:lvl w:ilvl="8" w:tplc="FFFFFFFF">
      <w:start w:val="1"/>
      <w:numFmt w:val="bullet"/>
      <w:lvlText w:val=""/>
      <w:lvlJc w:val="left"/>
      <w:pPr>
        <w:tabs>
          <w:tab w:val="num" w:pos="6956"/>
        </w:tabs>
        <w:ind w:left="6956" w:hanging="360"/>
      </w:pPr>
      <w:rPr>
        <w:rFonts w:ascii="Wingdings" w:hAnsi="Wingdings" w:hint="default"/>
      </w:rPr>
    </w:lvl>
  </w:abstractNum>
  <w:abstractNum w:abstractNumId="109">
    <w:nsid w:val="36BB4FF1"/>
    <w:multiLevelType w:val="hybridMultilevel"/>
    <w:tmpl w:val="2FA065FC"/>
    <w:lvl w:ilvl="0" w:tplc="69322DDA">
      <w:start w:val="1"/>
      <w:numFmt w:val="decimal"/>
      <w:lvlText w:val="%1."/>
      <w:lvlJc w:val="left"/>
      <w:pPr>
        <w:tabs>
          <w:tab w:val="num" w:pos="360"/>
        </w:tabs>
        <w:ind w:left="360" w:hanging="360"/>
      </w:pPr>
      <w:rPr>
        <w:rFonts w:cs="Times New Roman" w:hint="default"/>
        <w:strike w:val="0"/>
        <w:dstrike w:val="0"/>
      </w:rPr>
    </w:lvl>
    <w:lvl w:ilvl="1" w:tplc="04150019">
      <w:start w:val="1"/>
      <w:numFmt w:val="lowerLetter"/>
      <w:lvlText w:val="%2."/>
      <w:lvlJc w:val="left"/>
      <w:pPr>
        <w:tabs>
          <w:tab w:val="num" w:pos="1440"/>
        </w:tabs>
        <w:ind w:left="1440" w:hanging="360"/>
      </w:pPr>
      <w:rPr>
        <w:rFonts w:cs="Times New Roman"/>
      </w:rPr>
    </w:lvl>
    <w:lvl w:ilvl="2" w:tplc="0415001B">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10">
    <w:nsid w:val="36BB5FE6"/>
    <w:multiLevelType w:val="hybridMultilevel"/>
    <w:tmpl w:val="9BC2FEB6"/>
    <w:lvl w:ilvl="0" w:tplc="448E5800">
      <w:start w:val="3"/>
      <w:numFmt w:val="bullet"/>
      <w:lvlText w:val=""/>
      <w:lvlJc w:val="left"/>
      <w:pPr>
        <w:tabs>
          <w:tab w:val="num" w:pos="1460"/>
        </w:tabs>
        <w:ind w:left="1460" w:hanging="1100"/>
      </w:pPr>
      <w:rPr>
        <w:rFonts w:ascii="Symbol" w:hAnsi="Symbol" w:hint="default"/>
        <w:color w:val="auto"/>
        <w:sz w:val="20"/>
      </w:rPr>
    </w:lvl>
    <w:lvl w:ilvl="1" w:tplc="04150003">
      <w:start w:val="1"/>
      <w:numFmt w:val="bullet"/>
      <w:lvlText w:val="o"/>
      <w:lvlJc w:val="left"/>
      <w:pPr>
        <w:tabs>
          <w:tab w:val="num" w:pos="1440"/>
        </w:tabs>
        <w:ind w:left="1440" w:hanging="360"/>
      </w:pPr>
      <w:rPr>
        <w:rFonts w:ascii="Courier New" w:hAnsi="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11">
    <w:nsid w:val="36E22940"/>
    <w:multiLevelType w:val="hybridMultilevel"/>
    <w:tmpl w:val="5BC04074"/>
    <w:lvl w:ilvl="0" w:tplc="CE04F39C">
      <w:start w:val="1"/>
      <w:numFmt w:val="decimal"/>
      <w:lvlText w:val="%1."/>
      <w:lvlJc w:val="left"/>
      <w:pPr>
        <w:tabs>
          <w:tab w:val="num" w:pos="357"/>
        </w:tabs>
        <w:ind w:left="357" w:hanging="357"/>
      </w:pPr>
      <w:rPr>
        <w:rFonts w:cs="Times New Roman" w:hint="default"/>
      </w:rPr>
    </w:lvl>
    <w:lvl w:ilvl="1" w:tplc="04150019"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12">
    <w:nsid w:val="37050616"/>
    <w:multiLevelType w:val="hybridMultilevel"/>
    <w:tmpl w:val="65BAF38C"/>
    <w:lvl w:ilvl="0" w:tplc="9D6A83AC">
      <w:start w:val="1"/>
      <w:numFmt w:val="lowerLetter"/>
      <w:lvlText w:val="%1."/>
      <w:lvlJc w:val="left"/>
      <w:pPr>
        <w:tabs>
          <w:tab w:val="num" w:pos="1800"/>
        </w:tabs>
        <w:ind w:left="1800" w:hanging="363"/>
      </w:pPr>
      <w:rPr>
        <w:rFonts w:cs="Times New Roman" w:hint="default"/>
      </w:rPr>
    </w:lvl>
    <w:lvl w:ilvl="1" w:tplc="04150019">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13">
    <w:nsid w:val="37062061"/>
    <w:multiLevelType w:val="hybridMultilevel"/>
    <w:tmpl w:val="A2540098"/>
    <w:lvl w:ilvl="0" w:tplc="193A07A2">
      <w:start w:val="1"/>
      <w:numFmt w:val="decimal"/>
      <w:lvlText w:val="%1."/>
      <w:lvlJc w:val="left"/>
      <w:pPr>
        <w:tabs>
          <w:tab w:val="num" w:pos="357"/>
        </w:tabs>
        <w:ind w:left="357" w:hanging="357"/>
      </w:pPr>
      <w:rPr>
        <w:rFonts w:cs="Times New Roman" w:hint="default"/>
      </w:rPr>
    </w:lvl>
    <w:lvl w:ilvl="1" w:tplc="04150019" w:tentative="1">
      <w:start w:val="1"/>
      <w:numFmt w:val="lowerLetter"/>
      <w:lvlText w:val="%2."/>
      <w:lvlJc w:val="left"/>
      <w:pPr>
        <w:tabs>
          <w:tab w:val="num" w:pos="1440"/>
        </w:tabs>
        <w:ind w:left="1440" w:hanging="360"/>
      </w:pPr>
      <w:rPr>
        <w:rFonts w:cs="Times New Roman"/>
      </w:rPr>
    </w:lvl>
    <w:lvl w:ilvl="2" w:tplc="0415001B">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14">
    <w:nsid w:val="38833323"/>
    <w:multiLevelType w:val="multilevel"/>
    <w:tmpl w:val="599ACA66"/>
    <w:lvl w:ilvl="0">
      <w:start w:val="1"/>
      <w:numFmt w:val="bullet"/>
      <w:lvlText w:val=""/>
      <w:lvlJc w:val="left"/>
      <w:pPr>
        <w:tabs>
          <w:tab w:val="num" w:pos="360"/>
        </w:tabs>
        <w:ind w:left="360" w:hanging="360"/>
      </w:pPr>
      <w:rPr>
        <w:rFonts w:ascii="Symbol" w:hAnsi="Symbol" w:hint="default"/>
      </w:rPr>
    </w:lvl>
    <w:lvl w:ilvl="1">
      <w:start w:val="1"/>
      <w:numFmt w:val="decimal"/>
      <w:lvlText w:val="%1.%2."/>
      <w:lvlJc w:val="left"/>
      <w:pPr>
        <w:tabs>
          <w:tab w:val="num" w:pos="792"/>
        </w:tabs>
        <w:ind w:left="792" w:hanging="432"/>
      </w:pPr>
      <w:rPr>
        <w:rFonts w:cs="Times New Roman" w:hint="default"/>
      </w:rPr>
    </w:lvl>
    <w:lvl w:ilvl="2">
      <w:start w:val="1"/>
      <w:numFmt w:val="decimal"/>
      <w:lvlText w:val="%1.%2.%3."/>
      <w:lvlJc w:val="left"/>
      <w:pPr>
        <w:tabs>
          <w:tab w:val="num" w:pos="1639"/>
        </w:tabs>
        <w:ind w:left="1639" w:hanging="504"/>
      </w:pPr>
      <w:rPr>
        <w:rFonts w:cs="Times New Roman" w:hint="default"/>
      </w:rPr>
    </w:lvl>
    <w:lvl w:ilvl="3">
      <w:start w:val="1"/>
      <w:numFmt w:val="decimal"/>
      <w:lvlText w:val="%1.%2.%3.%4."/>
      <w:lvlJc w:val="left"/>
      <w:pPr>
        <w:tabs>
          <w:tab w:val="num" w:pos="1571"/>
        </w:tabs>
        <w:ind w:left="1499"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115">
    <w:nsid w:val="38A24ECD"/>
    <w:multiLevelType w:val="hybridMultilevel"/>
    <w:tmpl w:val="5B44CB1E"/>
    <w:lvl w:ilvl="0" w:tplc="0415000F">
      <w:start w:val="1"/>
      <w:numFmt w:val="decimal"/>
      <w:lvlText w:val="%1."/>
      <w:lvlJc w:val="left"/>
      <w:pPr>
        <w:tabs>
          <w:tab w:val="num" w:pos="1440"/>
        </w:tabs>
        <w:ind w:left="1440" w:hanging="360"/>
      </w:pPr>
      <w:rPr>
        <w:rFonts w:cs="Times New Roman" w:hint="default"/>
      </w:rPr>
    </w:lvl>
    <w:lvl w:ilvl="1" w:tplc="04150019">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16">
    <w:nsid w:val="38F30D80"/>
    <w:multiLevelType w:val="hybridMultilevel"/>
    <w:tmpl w:val="17F6C208"/>
    <w:lvl w:ilvl="0" w:tplc="CB5C228A">
      <w:start w:val="1"/>
      <w:numFmt w:val="lowerLetter"/>
      <w:lvlText w:val="%1."/>
      <w:lvlJc w:val="left"/>
      <w:pPr>
        <w:tabs>
          <w:tab w:val="num" w:pos="720"/>
        </w:tabs>
        <w:ind w:left="720" w:hanging="363"/>
      </w:pPr>
      <w:rPr>
        <w:rFonts w:cs="Times New Roman" w:hint="default"/>
        <w:strike w:val="0"/>
      </w:rPr>
    </w:lvl>
    <w:lvl w:ilvl="1" w:tplc="04150019">
      <w:start w:val="1"/>
      <w:numFmt w:val="lowerLetter"/>
      <w:lvlText w:val="%2."/>
      <w:lvlJc w:val="left"/>
      <w:pPr>
        <w:tabs>
          <w:tab w:val="num" w:pos="1440"/>
        </w:tabs>
        <w:ind w:left="1440" w:hanging="360"/>
      </w:pPr>
      <w:rPr>
        <w:rFonts w:cs="Times New Roman"/>
      </w:rPr>
    </w:lvl>
    <w:lvl w:ilvl="2" w:tplc="0415001B">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lowerLetter"/>
      <w:lvlText w:val="%5."/>
      <w:lvlJc w:val="left"/>
      <w:pPr>
        <w:tabs>
          <w:tab w:val="num" w:pos="3600"/>
        </w:tabs>
        <w:ind w:left="3600" w:hanging="360"/>
      </w:pPr>
      <w:rPr>
        <w:rFonts w:cs="Times New Roman"/>
      </w:rPr>
    </w:lvl>
    <w:lvl w:ilvl="5" w:tplc="0415001B">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17">
    <w:nsid w:val="391C2657"/>
    <w:multiLevelType w:val="multilevel"/>
    <w:tmpl w:val="D716E8EC"/>
    <w:lvl w:ilvl="0">
      <w:start w:val="1"/>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792"/>
        </w:tabs>
        <w:ind w:left="792" w:hanging="432"/>
      </w:pPr>
      <w:rPr>
        <w:rFonts w:cs="Times New Roman" w:hint="default"/>
      </w:rPr>
    </w:lvl>
    <w:lvl w:ilvl="2">
      <w:start w:val="1"/>
      <w:numFmt w:val="decimal"/>
      <w:lvlText w:val="%1.%2.%3."/>
      <w:lvlJc w:val="left"/>
      <w:pPr>
        <w:tabs>
          <w:tab w:val="num" w:pos="1224"/>
        </w:tabs>
        <w:ind w:left="1224" w:hanging="504"/>
      </w:pPr>
      <w:rPr>
        <w:rFonts w:cs="Times New Roman" w:hint="default"/>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118">
    <w:nsid w:val="39A523C3"/>
    <w:multiLevelType w:val="hybridMultilevel"/>
    <w:tmpl w:val="A51477B0"/>
    <w:lvl w:ilvl="0" w:tplc="CE04F39C">
      <w:start w:val="1"/>
      <w:numFmt w:val="decimal"/>
      <w:lvlText w:val="%1."/>
      <w:lvlJc w:val="left"/>
      <w:pPr>
        <w:tabs>
          <w:tab w:val="num" w:pos="357"/>
        </w:tabs>
        <w:ind w:left="357" w:hanging="357"/>
      </w:pPr>
      <w:rPr>
        <w:rFonts w:cs="Times New Roman" w:hint="default"/>
      </w:rPr>
    </w:lvl>
    <w:lvl w:ilvl="1" w:tplc="04150019"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19">
    <w:nsid w:val="39CA2997"/>
    <w:multiLevelType w:val="hybridMultilevel"/>
    <w:tmpl w:val="7CFAFDA8"/>
    <w:lvl w:ilvl="0" w:tplc="CE04F39C">
      <w:start w:val="1"/>
      <w:numFmt w:val="decimal"/>
      <w:lvlText w:val="%1."/>
      <w:lvlJc w:val="left"/>
      <w:pPr>
        <w:tabs>
          <w:tab w:val="num" w:pos="357"/>
        </w:tabs>
        <w:ind w:left="357" w:hanging="357"/>
      </w:pPr>
      <w:rPr>
        <w:rFonts w:cs="Times New Roman" w:hint="default"/>
      </w:rPr>
    </w:lvl>
    <w:lvl w:ilvl="1" w:tplc="04150019"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20">
    <w:nsid w:val="39F243B1"/>
    <w:multiLevelType w:val="hybridMultilevel"/>
    <w:tmpl w:val="3C70F6C4"/>
    <w:lvl w:ilvl="0" w:tplc="448E5800">
      <w:start w:val="3"/>
      <w:numFmt w:val="bullet"/>
      <w:lvlText w:val=""/>
      <w:lvlJc w:val="left"/>
      <w:pPr>
        <w:tabs>
          <w:tab w:val="num" w:pos="2877"/>
        </w:tabs>
        <w:ind w:left="2877" w:hanging="1100"/>
      </w:pPr>
      <w:rPr>
        <w:rFonts w:ascii="Symbol" w:hAnsi="Symbol" w:hint="default"/>
        <w:color w:val="auto"/>
        <w:sz w:val="20"/>
      </w:rPr>
    </w:lvl>
    <w:lvl w:ilvl="1" w:tplc="04150003" w:tentative="1">
      <w:start w:val="1"/>
      <w:numFmt w:val="bullet"/>
      <w:lvlText w:val="o"/>
      <w:lvlJc w:val="left"/>
      <w:pPr>
        <w:ind w:left="1723" w:hanging="360"/>
      </w:pPr>
      <w:rPr>
        <w:rFonts w:ascii="Courier New" w:hAnsi="Courier New" w:hint="default"/>
      </w:rPr>
    </w:lvl>
    <w:lvl w:ilvl="2" w:tplc="04150005" w:tentative="1">
      <w:start w:val="1"/>
      <w:numFmt w:val="bullet"/>
      <w:lvlText w:val=""/>
      <w:lvlJc w:val="left"/>
      <w:pPr>
        <w:ind w:left="2443" w:hanging="360"/>
      </w:pPr>
      <w:rPr>
        <w:rFonts w:ascii="Wingdings" w:hAnsi="Wingdings" w:hint="default"/>
      </w:rPr>
    </w:lvl>
    <w:lvl w:ilvl="3" w:tplc="04150001" w:tentative="1">
      <w:start w:val="1"/>
      <w:numFmt w:val="bullet"/>
      <w:lvlText w:val=""/>
      <w:lvlJc w:val="left"/>
      <w:pPr>
        <w:ind w:left="3163" w:hanging="360"/>
      </w:pPr>
      <w:rPr>
        <w:rFonts w:ascii="Symbol" w:hAnsi="Symbol" w:hint="default"/>
      </w:rPr>
    </w:lvl>
    <w:lvl w:ilvl="4" w:tplc="04150003" w:tentative="1">
      <w:start w:val="1"/>
      <w:numFmt w:val="bullet"/>
      <w:lvlText w:val="o"/>
      <w:lvlJc w:val="left"/>
      <w:pPr>
        <w:ind w:left="3883" w:hanging="360"/>
      </w:pPr>
      <w:rPr>
        <w:rFonts w:ascii="Courier New" w:hAnsi="Courier New" w:hint="default"/>
      </w:rPr>
    </w:lvl>
    <w:lvl w:ilvl="5" w:tplc="04150005" w:tentative="1">
      <w:start w:val="1"/>
      <w:numFmt w:val="bullet"/>
      <w:lvlText w:val=""/>
      <w:lvlJc w:val="left"/>
      <w:pPr>
        <w:ind w:left="4603" w:hanging="360"/>
      </w:pPr>
      <w:rPr>
        <w:rFonts w:ascii="Wingdings" w:hAnsi="Wingdings" w:hint="default"/>
      </w:rPr>
    </w:lvl>
    <w:lvl w:ilvl="6" w:tplc="04150001" w:tentative="1">
      <w:start w:val="1"/>
      <w:numFmt w:val="bullet"/>
      <w:lvlText w:val=""/>
      <w:lvlJc w:val="left"/>
      <w:pPr>
        <w:ind w:left="5323" w:hanging="360"/>
      </w:pPr>
      <w:rPr>
        <w:rFonts w:ascii="Symbol" w:hAnsi="Symbol" w:hint="default"/>
      </w:rPr>
    </w:lvl>
    <w:lvl w:ilvl="7" w:tplc="04150003" w:tentative="1">
      <w:start w:val="1"/>
      <w:numFmt w:val="bullet"/>
      <w:lvlText w:val="o"/>
      <w:lvlJc w:val="left"/>
      <w:pPr>
        <w:ind w:left="6043" w:hanging="360"/>
      </w:pPr>
      <w:rPr>
        <w:rFonts w:ascii="Courier New" w:hAnsi="Courier New" w:hint="default"/>
      </w:rPr>
    </w:lvl>
    <w:lvl w:ilvl="8" w:tplc="04150005" w:tentative="1">
      <w:start w:val="1"/>
      <w:numFmt w:val="bullet"/>
      <w:lvlText w:val=""/>
      <w:lvlJc w:val="left"/>
      <w:pPr>
        <w:ind w:left="6763" w:hanging="360"/>
      </w:pPr>
      <w:rPr>
        <w:rFonts w:ascii="Wingdings" w:hAnsi="Wingdings" w:hint="default"/>
      </w:rPr>
    </w:lvl>
  </w:abstractNum>
  <w:abstractNum w:abstractNumId="121">
    <w:nsid w:val="3A340E87"/>
    <w:multiLevelType w:val="hybridMultilevel"/>
    <w:tmpl w:val="6AF82A68"/>
    <w:lvl w:ilvl="0" w:tplc="CE04F39C">
      <w:start w:val="1"/>
      <w:numFmt w:val="decimal"/>
      <w:lvlText w:val="%1."/>
      <w:lvlJc w:val="left"/>
      <w:pPr>
        <w:tabs>
          <w:tab w:val="num" w:pos="357"/>
        </w:tabs>
        <w:ind w:left="357" w:hanging="357"/>
      </w:pPr>
      <w:rPr>
        <w:rFonts w:cs="Times New Roman" w:hint="default"/>
      </w:rPr>
    </w:lvl>
    <w:lvl w:ilvl="1" w:tplc="04150019">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22">
    <w:nsid w:val="3A534791"/>
    <w:multiLevelType w:val="hybridMultilevel"/>
    <w:tmpl w:val="333C15E8"/>
    <w:lvl w:ilvl="0" w:tplc="69322DDA">
      <w:start w:val="1"/>
      <w:numFmt w:val="decimal"/>
      <w:lvlText w:val="%1."/>
      <w:lvlJc w:val="left"/>
      <w:pPr>
        <w:tabs>
          <w:tab w:val="num" w:pos="360"/>
        </w:tabs>
        <w:ind w:left="360" w:hanging="360"/>
      </w:pPr>
      <w:rPr>
        <w:rFonts w:cs="Times New Roman" w:hint="default"/>
        <w:strike w:val="0"/>
        <w:dstrike w:val="0"/>
      </w:rPr>
    </w:lvl>
    <w:lvl w:ilvl="1" w:tplc="1CAE91B4">
      <w:start w:val="1"/>
      <w:numFmt w:val="lowerLetter"/>
      <w:lvlText w:val="%2."/>
      <w:lvlJc w:val="left"/>
      <w:pPr>
        <w:tabs>
          <w:tab w:val="num" w:pos="720"/>
        </w:tabs>
        <w:ind w:left="720" w:hanging="363"/>
      </w:pPr>
      <w:rPr>
        <w:rFonts w:ascii="Arial" w:hAnsi="Arial" w:cs="Times New Roman" w:hint="default"/>
        <w:b w:val="0"/>
        <w:i w:val="0"/>
        <w:strike w:val="0"/>
        <w:dstrike w:val="0"/>
        <w:sz w:val="20"/>
        <w:szCs w:val="20"/>
      </w:rPr>
    </w:lvl>
    <w:lvl w:ilvl="2" w:tplc="0415001B">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23">
    <w:nsid w:val="3A80069A"/>
    <w:multiLevelType w:val="hybridMultilevel"/>
    <w:tmpl w:val="FC9ED2D0"/>
    <w:lvl w:ilvl="0" w:tplc="4AF275EE">
      <w:start w:val="1"/>
      <w:numFmt w:val="decimal"/>
      <w:lvlText w:val="%1."/>
      <w:lvlJc w:val="left"/>
      <w:pPr>
        <w:tabs>
          <w:tab w:val="num" w:pos="928"/>
        </w:tabs>
        <w:ind w:left="928" w:hanging="360"/>
      </w:pPr>
      <w:rPr>
        <w:rFonts w:cs="Times New Roman" w:hint="default"/>
      </w:rPr>
    </w:lvl>
    <w:lvl w:ilvl="1" w:tplc="04150019">
      <w:start w:val="1"/>
      <w:numFmt w:val="lowerLetter"/>
      <w:lvlText w:val="%2."/>
      <w:lvlJc w:val="left"/>
      <w:pPr>
        <w:tabs>
          <w:tab w:val="num" w:pos="1866"/>
        </w:tabs>
        <w:ind w:left="1866" w:hanging="360"/>
      </w:pPr>
      <w:rPr>
        <w:rFonts w:cs="Times New Roman"/>
      </w:rPr>
    </w:lvl>
    <w:lvl w:ilvl="2" w:tplc="0415001B" w:tentative="1">
      <w:start w:val="1"/>
      <w:numFmt w:val="lowerRoman"/>
      <w:lvlText w:val="%3."/>
      <w:lvlJc w:val="right"/>
      <w:pPr>
        <w:tabs>
          <w:tab w:val="num" w:pos="2586"/>
        </w:tabs>
        <w:ind w:left="2586" w:hanging="180"/>
      </w:pPr>
      <w:rPr>
        <w:rFonts w:cs="Times New Roman"/>
      </w:rPr>
    </w:lvl>
    <w:lvl w:ilvl="3" w:tplc="0415000F">
      <w:start w:val="1"/>
      <w:numFmt w:val="decimal"/>
      <w:lvlText w:val="%4."/>
      <w:lvlJc w:val="left"/>
      <w:pPr>
        <w:tabs>
          <w:tab w:val="num" w:pos="3306"/>
        </w:tabs>
        <w:ind w:left="3306" w:hanging="360"/>
      </w:pPr>
      <w:rPr>
        <w:rFonts w:cs="Times New Roman"/>
      </w:rPr>
    </w:lvl>
    <w:lvl w:ilvl="4" w:tplc="04150019" w:tentative="1">
      <w:start w:val="1"/>
      <w:numFmt w:val="lowerLetter"/>
      <w:lvlText w:val="%5."/>
      <w:lvlJc w:val="left"/>
      <w:pPr>
        <w:tabs>
          <w:tab w:val="num" w:pos="4026"/>
        </w:tabs>
        <w:ind w:left="4026" w:hanging="360"/>
      </w:pPr>
      <w:rPr>
        <w:rFonts w:cs="Times New Roman"/>
      </w:rPr>
    </w:lvl>
    <w:lvl w:ilvl="5" w:tplc="0415001B" w:tentative="1">
      <w:start w:val="1"/>
      <w:numFmt w:val="lowerRoman"/>
      <w:lvlText w:val="%6."/>
      <w:lvlJc w:val="right"/>
      <w:pPr>
        <w:tabs>
          <w:tab w:val="num" w:pos="4746"/>
        </w:tabs>
        <w:ind w:left="4746" w:hanging="180"/>
      </w:pPr>
      <w:rPr>
        <w:rFonts w:cs="Times New Roman"/>
      </w:rPr>
    </w:lvl>
    <w:lvl w:ilvl="6" w:tplc="0415000F" w:tentative="1">
      <w:start w:val="1"/>
      <w:numFmt w:val="decimal"/>
      <w:lvlText w:val="%7."/>
      <w:lvlJc w:val="left"/>
      <w:pPr>
        <w:tabs>
          <w:tab w:val="num" w:pos="5466"/>
        </w:tabs>
        <w:ind w:left="5466" w:hanging="360"/>
      </w:pPr>
      <w:rPr>
        <w:rFonts w:cs="Times New Roman"/>
      </w:rPr>
    </w:lvl>
    <w:lvl w:ilvl="7" w:tplc="04150019" w:tentative="1">
      <w:start w:val="1"/>
      <w:numFmt w:val="lowerLetter"/>
      <w:lvlText w:val="%8."/>
      <w:lvlJc w:val="left"/>
      <w:pPr>
        <w:tabs>
          <w:tab w:val="num" w:pos="6186"/>
        </w:tabs>
        <w:ind w:left="6186" w:hanging="360"/>
      </w:pPr>
      <w:rPr>
        <w:rFonts w:cs="Times New Roman"/>
      </w:rPr>
    </w:lvl>
    <w:lvl w:ilvl="8" w:tplc="0415001B" w:tentative="1">
      <w:start w:val="1"/>
      <w:numFmt w:val="lowerRoman"/>
      <w:lvlText w:val="%9."/>
      <w:lvlJc w:val="right"/>
      <w:pPr>
        <w:tabs>
          <w:tab w:val="num" w:pos="6906"/>
        </w:tabs>
        <w:ind w:left="6906" w:hanging="180"/>
      </w:pPr>
      <w:rPr>
        <w:rFonts w:cs="Times New Roman"/>
      </w:rPr>
    </w:lvl>
  </w:abstractNum>
  <w:abstractNum w:abstractNumId="124">
    <w:nsid w:val="3B8E74D0"/>
    <w:multiLevelType w:val="hybridMultilevel"/>
    <w:tmpl w:val="33AA725A"/>
    <w:lvl w:ilvl="0" w:tplc="B066E502">
      <w:start w:val="1"/>
      <w:numFmt w:val="decimal"/>
      <w:lvlText w:val="%1."/>
      <w:lvlJc w:val="left"/>
      <w:pPr>
        <w:tabs>
          <w:tab w:val="num" w:pos="360"/>
        </w:tabs>
        <w:ind w:left="360" w:hanging="360"/>
      </w:pPr>
      <w:rPr>
        <w:rFonts w:cs="Times New Roman" w:hint="default"/>
      </w:rPr>
    </w:lvl>
    <w:lvl w:ilvl="1" w:tplc="04150019"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25">
    <w:nsid w:val="3BC4201F"/>
    <w:multiLevelType w:val="hybridMultilevel"/>
    <w:tmpl w:val="EA86B394"/>
    <w:lvl w:ilvl="0" w:tplc="BD2E2542">
      <w:start w:val="1"/>
      <w:numFmt w:val="bullet"/>
      <w:lvlText w:val=""/>
      <w:lvlJc w:val="left"/>
      <w:pPr>
        <w:tabs>
          <w:tab w:val="num" w:pos="720"/>
        </w:tabs>
        <w:ind w:left="720" w:hanging="360"/>
      </w:pPr>
      <w:rPr>
        <w:rFonts w:ascii="Wingdings" w:hAnsi="Wingdings" w:hint="default"/>
      </w:rPr>
    </w:lvl>
    <w:lvl w:ilvl="1" w:tplc="04150003" w:tentative="1">
      <w:start w:val="1"/>
      <w:numFmt w:val="bullet"/>
      <w:lvlText w:val="o"/>
      <w:lvlJc w:val="left"/>
      <w:pPr>
        <w:tabs>
          <w:tab w:val="num" w:pos="1440"/>
        </w:tabs>
        <w:ind w:left="1440" w:hanging="360"/>
      </w:pPr>
      <w:rPr>
        <w:rFonts w:ascii="Courier New" w:hAnsi="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26">
    <w:nsid w:val="3C606480"/>
    <w:multiLevelType w:val="hybridMultilevel"/>
    <w:tmpl w:val="A51477B0"/>
    <w:lvl w:ilvl="0" w:tplc="CE04F39C">
      <w:start w:val="1"/>
      <w:numFmt w:val="decimal"/>
      <w:lvlText w:val="%1."/>
      <w:lvlJc w:val="left"/>
      <w:pPr>
        <w:tabs>
          <w:tab w:val="num" w:pos="357"/>
        </w:tabs>
        <w:ind w:left="357" w:hanging="357"/>
      </w:pPr>
      <w:rPr>
        <w:rFonts w:cs="Times New Roman" w:hint="default"/>
      </w:rPr>
    </w:lvl>
    <w:lvl w:ilvl="1" w:tplc="04150019"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27">
    <w:nsid w:val="3C6F277A"/>
    <w:multiLevelType w:val="hybridMultilevel"/>
    <w:tmpl w:val="9716BB32"/>
    <w:lvl w:ilvl="0" w:tplc="69322DDA">
      <w:start w:val="1"/>
      <w:numFmt w:val="decimal"/>
      <w:lvlText w:val="%1."/>
      <w:lvlJc w:val="left"/>
      <w:pPr>
        <w:tabs>
          <w:tab w:val="num" w:pos="360"/>
        </w:tabs>
        <w:ind w:left="360" w:hanging="360"/>
      </w:pPr>
      <w:rPr>
        <w:rFonts w:cs="Times New Roman" w:hint="default"/>
        <w:strike w:val="0"/>
        <w:dstrike w:val="0"/>
      </w:rPr>
    </w:lvl>
    <w:lvl w:ilvl="1" w:tplc="F942EEF4">
      <w:start w:val="1"/>
      <w:numFmt w:val="lowerLetter"/>
      <w:lvlText w:val="%2."/>
      <w:lvlJc w:val="left"/>
      <w:pPr>
        <w:tabs>
          <w:tab w:val="num" w:pos="1440"/>
        </w:tabs>
        <w:ind w:left="1440" w:hanging="360"/>
      </w:pPr>
      <w:rPr>
        <w:rFonts w:cs="Times New Roman" w:hint="default"/>
        <w:strike w:val="0"/>
        <w:dstrike w:val="0"/>
      </w:rPr>
    </w:lvl>
    <w:lvl w:ilvl="2" w:tplc="0415001B">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28">
    <w:nsid w:val="3D913329"/>
    <w:multiLevelType w:val="hybridMultilevel"/>
    <w:tmpl w:val="EEACF134"/>
    <w:lvl w:ilvl="0" w:tplc="032CFE8A">
      <w:start w:val="1"/>
      <w:numFmt w:val="decimal"/>
      <w:lvlText w:val="%1."/>
      <w:lvlJc w:val="left"/>
      <w:pPr>
        <w:tabs>
          <w:tab w:val="num" w:pos="357"/>
        </w:tabs>
        <w:ind w:left="357" w:hanging="357"/>
      </w:pPr>
      <w:rPr>
        <w:rFonts w:cs="Times New Roman" w:hint="default"/>
        <w:color w:val="auto"/>
      </w:rPr>
    </w:lvl>
    <w:lvl w:ilvl="1" w:tplc="04150019">
      <w:start w:val="1"/>
      <w:numFmt w:val="lowerLetter"/>
      <w:lvlText w:val="%2."/>
      <w:lvlJc w:val="left"/>
      <w:pPr>
        <w:tabs>
          <w:tab w:val="num" w:pos="-540"/>
        </w:tabs>
        <w:ind w:left="-540" w:hanging="360"/>
      </w:pPr>
      <w:rPr>
        <w:rFonts w:cs="Times New Roman"/>
      </w:rPr>
    </w:lvl>
    <w:lvl w:ilvl="2" w:tplc="0415001B" w:tentative="1">
      <w:start w:val="1"/>
      <w:numFmt w:val="lowerRoman"/>
      <w:lvlText w:val="%3."/>
      <w:lvlJc w:val="right"/>
      <w:pPr>
        <w:tabs>
          <w:tab w:val="num" w:pos="180"/>
        </w:tabs>
        <w:ind w:left="180" w:hanging="180"/>
      </w:pPr>
      <w:rPr>
        <w:rFonts w:cs="Times New Roman"/>
      </w:rPr>
    </w:lvl>
    <w:lvl w:ilvl="3" w:tplc="0415000F" w:tentative="1">
      <w:start w:val="1"/>
      <w:numFmt w:val="decimal"/>
      <w:lvlText w:val="%4."/>
      <w:lvlJc w:val="left"/>
      <w:pPr>
        <w:tabs>
          <w:tab w:val="num" w:pos="900"/>
        </w:tabs>
        <w:ind w:left="900" w:hanging="360"/>
      </w:pPr>
      <w:rPr>
        <w:rFonts w:cs="Times New Roman"/>
      </w:rPr>
    </w:lvl>
    <w:lvl w:ilvl="4" w:tplc="04150019" w:tentative="1">
      <w:start w:val="1"/>
      <w:numFmt w:val="lowerLetter"/>
      <w:lvlText w:val="%5."/>
      <w:lvlJc w:val="left"/>
      <w:pPr>
        <w:tabs>
          <w:tab w:val="num" w:pos="1620"/>
        </w:tabs>
        <w:ind w:left="1620" w:hanging="360"/>
      </w:pPr>
      <w:rPr>
        <w:rFonts w:cs="Times New Roman"/>
      </w:rPr>
    </w:lvl>
    <w:lvl w:ilvl="5" w:tplc="0415001B" w:tentative="1">
      <w:start w:val="1"/>
      <w:numFmt w:val="lowerRoman"/>
      <w:lvlText w:val="%6."/>
      <w:lvlJc w:val="right"/>
      <w:pPr>
        <w:tabs>
          <w:tab w:val="num" w:pos="2340"/>
        </w:tabs>
        <w:ind w:left="2340" w:hanging="180"/>
      </w:pPr>
      <w:rPr>
        <w:rFonts w:cs="Times New Roman"/>
      </w:rPr>
    </w:lvl>
    <w:lvl w:ilvl="6" w:tplc="0415000F" w:tentative="1">
      <w:start w:val="1"/>
      <w:numFmt w:val="decimal"/>
      <w:lvlText w:val="%7."/>
      <w:lvlJc w:val="left"/>
      <w:pPr>
        <w:tabs>
          <w:tab w:val="num" w:pos="3060"/>
        </w:tabs>
        <w:ind w:left="3060" w:hanging="360"/>
      </w:pPr>
      <w:rPr>
        <w:rFonts w:cs="Times New Roman"/>
      </w:rPr>
    </w:lvl>
    <w:lvl w:ilvl="7" w:tplc="04150019" w:tentative="1">
      <w:start w:val="1"/>
      <w:numFmt w:val="lowerLetter"/>
      <w:lvlText w:val="%8."/>
      <w:lvlJc w:val="left"/>
      <w:pPr>
        <w:tabs>
          <w:tab w:val="num" w:pos="3780"/>
        </w:tabs>
        <w:ind w:left="3780" w:hanging="360"/>
      </w:pPr>
      <w:rPr>
        <w:rFonts w:cs="Times New Roman"/>
      </w:rPr>
    </w:lvl>
    <w:lvl w:ilvl="8" w:tplc="0415001B" w:tentative="1">
      <w:start w:val="1"/>
      <w:numFmt w:val="lowerRoman"/>
      <w:lvlText w:val="%9."/>
      <w:lvlJc w:val="right"/>
      <w:pPr>
        <w:tabs>
          <w:tab w:val="num" w:pos="4500"/>
        </w:tabs>
        <w:ind w:left="4500" w:hanging="180"/>
      </w:pPr>
      <w:rPr>
        <w:rFonts w:cs="Times New Roman"/>
      </w:rPr>
    </w:lvl>
  </w:abstractNum>
  <w:abstractNum w:abstractNumId="129">
    <w:nsid w:val="3E4F1558"/>
    <w:multiLevelType w:val="hybridMultilevel"/>
    <w:tmpl w:val="6C4AC018"/>
    <w:lvl w:ilvl="0" w:tplc="FA60CC94">
      <w:start w:val="1"/>
      <w:numFmt w:val="decimal"/>
      <w:lvlText w:val="%1."/>
      <w:lvlJc w:val="left"/>
      <w:pPr>
        <w:tabs>
          <w:tab w:val="num" w:pos="357"/>
        </w:tabs>
        <w:ind w:left="357" w:hanging="357"/>
      </w:pPr>
      <w:rPr>
        <w:rFonts w:cs="Times New Roman" w:hint="default"/>
        <w:strike w:val="0"/>
      </w:rPr>
    </w:lvl>
    <w:lvl w:ilvl="1" w:tplc="05CCC5B8">
      <w:numFmt w:val="none"/>
      <w:lvlText w:val=""/>
      <w:lvlJc w:val="left"/>
      <w:pPr>
        <w:tabs>
          <w:tab w:val="num" w:pos="360"/>
        </w:tabs>
      </w:pPr>
      <w:rPr>
        <w:rFonts w:cs="Times New Roman"/>
      </w:rPr>
    </w:lvl>
    <w:lvl w:ilvl="2" w:tplc="BF800782">
      <w:numFmt w:val="none"/>
      <w:lvlText w:val=""/>
      <w:lvlJc w:val="left"/>
      <w:pPr>
        <w:tabs>
          <w:tab w:val="num" w:pos="360"/>
        </w:tabs>
      </w:pPr>
      <w:rPr>
        <w:rFonts w:cs="Times New Roman"/>
      </w:rPr>
    </w:lvl>
    <w:lvl w:ilvl="3" w:tplc="49E8A8DC">
      <w:numFmt w:val="none"/>
      <w:lvlText w:val=""/>
      <w:lvlJc w:val="left"/>
      <w:pPr>
        <w:tabs>
          <w:tab w:val="num" w:pos="360"/>
        </w:tabs>
      </w:pPr>
      <w:rPr>
        <w:rFonts w:cs="Times New Roman"/>
      </w:rPr>
    </w:lvl>
    <w:lvl w:ilvl="4" w:tplc="7B0E67BA">
      <w:numFmt w:val="none"/>
      <w:lvlText w:val=""/>
      <w:lvlJc w:val="left"/>
      <w:pPr>
        <w:tabs>
          <w:tab w:val="num" w:pos="360"/>
        </w:tabs>
      </w:pPr>
      <w:rPr>
        <w:rFonts w:cs="Times New Roman"/>
      </w:rPr>
    </w:lvl>
    <w:lvl w:ilvl="5" w:tplc="D4987E4E">
      <w:numFmt w:val="none"/>
      <w:lvlText w:val=""/>
      <w:lvlJc w:val="left"/>
      <w:pPr>
        <w:tabs>
          <w:tab w:val="num" w:pos="360"/>
        </w:tabs>
      </w:pPr>
      <w:rPr>
        <w:rFonts w:cs="Times New Roman"/>
      </w:rPr>
    </w:lvl>
    <w:lvl w:ilvl="6" w:tplc="DF08C26E">
      <w:numFmt w:val="none"/>
      <w:lvlText w:val=""/>
      <w:lvlJc w:val="left"/>
      <w:pPr>
        <w:tabs>
          <w:tab w:val="num" w:pos="360"/>
        </w:tabs>
      </w:pPr>
      <w:rPr>
        <w:rFonts w:cs="Times New Roman"/>
      </w:rPr>
    </w:lvl>
    <w:lvl w:ilvl="7" w:tplc="9564AC48">
      <w:numFmt w:val="none"/>
      <w:lvlText w:val=""/>
      <w:lvlJc w:val="left"/>
      <w:pPr>
        <w:tabs>
          <w:tab w:val="num" w:pos="360"/>
        </w:tabs>
      </w:pPr>
      <w:rPr>
        <w:rFonts w:cs="Times New Roman"/>
      </w:rPr>
    </w:lvl>
    <w:lvl w:ilvl="8" w:tplc="B56C82F0">
      <w:numFmt w:val="none"/>
      <w:lvlText w:val=""/>
      <w:lvlJc w:val="left"/>
      <w:pPr>
        <w:tabs>
          <w:tab w:val="num" w:pos="360"/>
        </w:tabs>
      </w:pPr>
      <w:rPr>
        <w:rFonts w:cs="Times New Roman"/>
      </w:rPr>
    </w:lvl>
  </w:abstractNum>
  <w:abstractNum w:abstractNumId="130">
    <w:nsid w:val="3E922CE7"/>
    <w:multiLevelType w:val="hybridMultilevel"/>
    <w:tmpl w:val="BEA2DD00"/>
    <w:lvl w:ilvl="0" w:tplc="448E5800">
      <w:start w:val="3"/>
      <w:numFmt w:val="bullet"/>
      <w:lvlText w:val=""/>
      <w:lvlJc w:val="left"/>
      <w:pPr>
        <w:tabs>
          <w:tab w:val="num" w:pos="2594"/>
        </w:tabs>
        <w:ind w:left="2594" w:hanging="1100"/>
      </w:pPr>
      <w:rPr>
        <w:rFonts w:ascii="Symbol" w:hAnsi="Symbol" w:hint="default"/>
        <w:b w:val="0"/>
        <w:i w:val="0"/>
        <w:color w:val="auto"/>
        <w:sz w:val="20"/>
      </w:rPr>
    </w:lvl>
    <w:lvl w:ilvl="1" w:tplc="04150003">
      <w:start w:val="1"/>
      <w:numFmt w:val="bullet"/>
      <w:lvlText w:val="o"/>
      <w:lvlJc w:val="left"/>
      <w:pPr>
        <w:tabs>
          <w:tab w:val="num" w:pos="1440"/>
        </w:tabs>
        <w:ind w:left="1440" w:hanging="360"/>
      </w:pPr>
      <w:rPr>
        <w:rFonts w:ascii="Courier New" w:hAnsi="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31">
    <w:nsid w:val="40C75473"/>
    <w:multiLevelType w:val="hybridMultilevel"/>
    <w:tmpl w:val="E960BB6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2">
    <w:nsid w:val="41464FC0"/>
    <w:multiLevelType w:val="hybridMultilevel"/>
    <w:tmpl w:val="9D8C74BA"/>
    <w:lvl w:ilvl="0" w:tplc="032CFE8A">
      <w:start w:val="1"/>
      <w:numFmt w:val="decimal"/>
      <w:lvlText w:val="%1."/>
      <w:lvlJc w:val="left"/>
      <w:pPr>
        <w:tabs>
          <w:tab w:val="num" w:pos="357"/>
        </w:tabs>
        <w:ind w:left="357" w:hanging="357"/>
      </w:pPr>
      <w:rPr>
        <w:rFonts w:cs="Times New Roman" w:hint="default"/>
        <w:color w:val="auto"/>
      </w:rPr>
    </w:lvl>
    <w:lvl w:ilvl="1" w:tplc="04150019">
      <w:start w:val="1"/>
      <w:numFmt w:val="lowerLetter"/>
      <w:lvlText w:val="%2."/>
      <w:lvlJc w:val="left"/>
      <w:pPr>
        <w:tabs>
          <w:tab w:val="num" w:pos="-540"/>
        </w:tabs>
        <w:ind w:left="-540" w:hanging="360"/>
      </w:pPr>
      <w:rPr>
        <w:rFonts w:cs="Times New Roman"/>
      </w:rPr>
    </w:lvl>
    <w:lvl w:ilvl="2" w:tplc="0415001B" w:tentative="1">
      <w:start w:val="1"/>
      <w:numFmt w:val="lowerRoman"/>
      <w:lvlText w:val="%3."/>
      <w:lvlJc w:val="right"/>
      <w:pPr>
        <w:tabs>
          <w:tab w:val="num" w:pos="180"/>
        </w:tabs>
        <w:ind w:left="180" w:hanging="180"/>
      </w:pPr>
      <w:rPr>
        <w:rFonts w:cs="Times New Roman"/>
      </w:rPr>
    </w:lvl>
    <w:lvl w:ilvl="3" w:tplc="0415000F" w:tentative="1">
      <w:start w:val="1"/>
      <w:numFmt w:val="decimal"/>
      <w:lvlText w:val="%4."/>
      <w:lvlJc w:val="left"/>
      <w:pPr>
        <w:tabs>
          <w:tab w:val="num" w:pos="900"/>
        </w:tabs>
        <w:ind w:left="900" w:hanging="360"/>
      </w:pPr>
      <w:rPr>
        <w:rFonts w:cs="Times New Roman"/>
      </w:rPr>
    </w:lvl>
    <w:lvl w:ilvl="4" w:tplc="04150019" w:tentative="1">
      <w:start w:val="1"/>
      <w:numFmt w:val="lowerLetter"/>
      <w:lvlText w:val="%5."/>
      <w:lvlJc w:val="left"/>
      <w:pPr>
        <w:tabs>
          <w:tab w:val="num" w:pos="1620"/>
        </w:tabs>
        <w:ind w:left="1620" w:hanging="360"/>
      </w:pPr>
      <w:rPr>
        <w:rFonts w:cs="Times New Roman"/>
      </w:rPr>
    </w:lvl>
    <w:lvl w:ilvl="5" w:tplc="0415001B" w:tentative="1">
      <w:start w:val="1"/>
      <w:numFmt w:val="lowerRoman"/>
      <w:lvlText w:val="%6."/>
      <w:lvlJc w:val="right"/>
      <w:pPr>
        <w:tabs>
          <w:tab w:val="num" w:pos="2340"/>
        </w:tabs>
        <w:ind w:left="2340" w:hanging="180"/>
      </w:pPr>
      <w:rPr>
        <w:rFonts w:cs="Times New Roman"/>
      </w:rPr>
    </w:lvl>
    <w:lvl w:ilvl="6" w:tplc="0415000F" w:tentative="1">
      <w:start w:val="1"/>
      <w:numFmt w:val="decimal"/>
      <w:lvlText w:val="%7."/>
      <w:lvlJc w:val="left"/>
      <w:pPr>
        <w:tabs>
          <w:tab w:val="num" w:pos="3060"/>
        </w:tabs>
        <w:ind w:left="3060" w:hanging="360"/>
      </w:pPr>
      <w:rPr>
        <w:rFonts w:cs="Times New Roman"/>
      </w:rPr>
    </w:lvl>
    <w:lvl w:ilvl="7" w:tplc="04150019" w:tentative="1">
      <w:start w:val="1"/>
      <w:numFmt w:val="lowerLetter"/>
      <w:lvlText w:val="%8."/>
      <w:lvlJc w:val="left"/>
      <w:pPr>
        <w:tabs>
          <w:tab w:val="num" w:pos="3780"/>
        </w:tabs>
        <w:ind w:left="3780" w:hanging="360"/>
      </w:pPr>
      <w:rPr>
        <w:rFonts w:cs="Times New Roman"/>
      </w:rPr>
    </w:lvl>
    <w:lvl w:ilvl="8" w:tplc="0415001B" w:tentative="1">
      <w:start w:val="1"/>
      <w:numFmt w:val="lowerRoman"/>
      <w:lvlText w:val="%9."/>
      <w:lvlJc w:val="right"/>
      <w:pPr>
        <w:tabs>
          <w:tab w:val="num" w:pos="4500"/>
        </w:tabs>
        <w:ind w:left="4500" w:hanging="180"/>
      </w:pPr>
      <w:rPr>
        <w:rFonts w:cs="Times New Roman"/>
      </w:rPr>
    </w:lvl>
  </w:abstractNum>
  <w:abstractNum w:abstractNumId="133">
    <w:nsid w:val="415F0C0A"/>
    <w:multiLevelType w:val="hybridMultilevel"/>
    <w:tmpl w:val="7A801FFE"/>
    <w:lvl w:ilvl="0" w:tplc="88E2A828">
      <w:start w:val="1"/>
      <w:numFmt w:val="decimal"/>
      <w:lvlText w:val="%1."/>
      <w:lvlJc w:val="left"/>
      <w:pPr>
        <w:tabs>
          <w:tab w:val="num" w:pos="357"/>
        </w:tabs>
        <w:ind w:left="357" w:hanging="357"/>
      </w:pPr>
      <w:rPr>
        <w:rFonts w:cs="Times New Roman" w:hint="default"/>
      </w:rPr>
    </w:lvl>
    <w:lvl w:ilvl="1" w:tplc="04150019">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34">
    <w:nsid w:val="417264BE"/>
    <w:multiLevelType w:val="hybridMultilevel"/>
    <w:tmpl w:val="7EE811B0"/>
    <w:lvl w:ilvl="0" w:tplc="9D6A83AC">
      <w:start w:val="1"/>
      <w:numFmt w:val="lowerLetter"/>
      <w:lvlText w:val="%1."/>
      <w:lvlJc w:val="left"/>
      <w:pPr>
        <w:tabs>
          <w:tab w:val="num" w:pos="720"/>
        </w:tabs>
        <w:ind w:left="720" w:hanging="363"/>
      </w:pPr>
      <w:rPr>
        <w:rFonts w:cs="Times New Roman" w:hint="default"/>
      </w:rPr>
    </w:lvl>
    <w:lvl w:ilvl="1" w:tplc="04150019">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35">
    <w:nsid w:val="426A2AD6"/>
    <w:multiLevelType w:val="hybridMultilevel"/>
    <w:tmpl w:val="A570495E"/>
    <w:lvl w:ilvl="0" w:tplc="1E4CAF10">
      <w:start w:val="1"/>
      <w:numFmt w:val="decimal"/>
      <w:lvlText w:val="%1."/>
      <w:lvlJc w:val="left"/>
      <w:pPr>
        <w:tabs>
          <w:tab w:val="num" w:pos="360"/>
        </w:tabs>
        <w:ind w:left="360" w:hanging="360"/>
      </w:pPr>
      <w:rPr>
        <w:rFonts w:ascii="Arial" w:hAnsi="Arial" w:cs="Times New Roman" w:hint="default"/>
        <w:b w:val="0"/>
        <w:i w:val="0"/>
        <w:sz w:val="20"/>
        <w:szCs w:val="20"/>
      </w:rPr>
    </w:lvl>
    <w:lvl w:ilvl="1" w:tplc="9AD66DD0">
      <w:numFmt w:val="none"/>
      <w:lvlText w:val=""/>
      <w:lvlJc w:val="left"/>
      <w:pPr>
        <w:tabs>
          <w:tab w:val="num" w:pos="360"/>
        </w:tabs>
      </w:pPr>
      <w:rPr>
        <w:rFonts w:cs="Times New Roman"/>
      </w:rPr>
    </w:lvl>
    <w:lvl w:ilvl="2" w:tplc="4132ADBA">
      <w:numFmt w:val="none"/>
      <w:lvlText w:val=""/>
      <w:lvlJc w:val="left"/>
      <w:pPr>
        <w:tabs>
          <w:tab w:val="num" w:pos="360"/>
        </w:tabs>
      </w:pPr>
      <w:rPr>
        <w:rFonts w:cs="Times New Roman"/>
      </w:rPr>
    </w:lvl>
    <w:lvl w:ilvl="3" w:tplc="57EEE262">
      <w:numFmt w:val="none"/>
      <w:lvlText w:val=""/>
      <w:lvlJc w:val="left"/>
      <w:pPr>
        <w:tabs>
          <w:tab w:val="num" w:pos="360"/>
        </w:tabs>
      </w:pPr>
      <w:rPr>
        <w:rFonts w:cs="Times New Roman"/>
      </w:rPr>
    </w:lvl>
    <w:lvl w:ilvl="4" w:tplc="8CDAEC56">
      <w:numFmt w:val="none"/>
      <w:lvlText w:val=""/>
      <w:lvlJc w:val="left"/>
      <w:pPr>
        <w:tabs>
          <w:tab w:val="num" w:pos="360"/>
        </w:tabs>
      </w:pPr>
      <w:rPr>
        <w:rFonts w:cs="Times New Roman"/>
      </w:rPr>
    </w:lvl>
    <w:lvl w:ilvl="5" w:tplc="51D608D0">
      <w:numFmt w:val="none"/>
      <w:lvlText w:val=""/>
      <w:lvlJc w:val="left"/>
      <w:pPr>
        <w:tabs>
          <w:tab w:val="num" w:pos="360"/>
        </w:tabs>
      </w:pPr>
      <w:rPr>
        <w:rFonts w:cs="Times New Roman"/>
      </w:rPr>
    </w:lvl>
    <w:lvl w:ilvl="6" w:tplc="526C4F6A">
      <w:numFmt w:val="none"/>
      <w:lvlText w:val=""/>
      <w:lvlJc w:val="left"/>
      <w:pPr>
        <w:tabs>
          <w:tab w:val="num" w:pos="360"/>
        </w:tabs>
      </w:pPr>
      <w:rPr>
        <w:rFonts w:cs="Times New Roman"/>
      </w:rPr>
    </w:lvl>
    <w:lvl w:ilvl="7" w:tplc="FF6C6908">
      <w:numFmt w:val="none"/>
      <w:lvlText w:val=""/>
      <w:lvlJc w:val="left"/>
      <w:pPr>
        <w:tabs>
          <w:tab w:val="num" w:pos="360"/>
        </w:tabs>
      </w:pPr>
      <w:rPr>
        <w:rFonts w:cs="Times New Roman"/>
      </w:rPr>
    </w:lvl>
    <w:lvl w:ilvl="8" w:tplc="DB9CA9FA">
      <w:numFmt w:val="none"/>
      <w:lvlText w:val=""/>
      <w:lvlJc w:val="left"/>
      <w:pPr>
        <w:tabs>
          <w:tab w:val="num" w:pos="360"/>
        </w:tabs>
      </w:pPr>
      <w:rPr>
        <w:rFonts w:cs="Times New Roman"/>
      </w:rPr>
    </w:lvl>
  </w:abstractNum>
  <w:abstractNum w:abstractNumId="136">
    <w:nsid w:val="42933E4D"/>
    <w:multiLevelType w:val="multilevel"/>
    <w:tmpl w:val="D716E8EC"/>
    <w:lvl w:ilvl="0">
      <w:start w:val="1"/>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792"/>
        </w:tabs>
        <w:ind w:left="792" w:hanging="432"/>
      </w:pPr>
      <w:rPr>
        <w:rFonts w:cs="Times New Roman" w:hint="default"/>
      </w:rPr>
    </w:lvl>
    <w:lvl w:ilvl="2">
      <w:start w:val="1"/>
      <w:numFmt w:val="decimal"/>
      <w:lvlText w:val="%1.%2.%3."/>
      <w:lvlJc w:val="left"/>
      <w:pPr>
        <w:tabs>
          <w:tab w:val="num" w:pos="1224"/>
        </w:tabs>
        <w:ind w:left="1224" w:hanging="504"/>
      </w:pPr>
      <w:rPr>
        <w:rFonts w:cs="Times New Roman" w:hint="default"/>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137">
    <w:nsid w:val="43B54391"/>
    <w:multiLevelType w:val="hybridMultilevel"/>
    <w:tmpl w:val="7A801FFE"/>
    <w:lvl w:ilvl="0" w:tplc="88E2A828">
      <w:start w:val="1"/>
      <w:numFmt w:val="decimal"/>
      <w:lvlText w:val="%1."/>
      <w:lvlJc w:val="left"/>
      <w:pPr>
        <w:tabs>
          <w:tab w:val="num" w:pos="357"/>
        </w:tabs>
        <w:ind w:left="357" w:hanging="357"/>
      </w:pPr>
      <w:rPr>
        <w:rFonts w:cs="Times New Roman" w:hint="default"/>
      </w:rPr>
    </w:lvl>
    <w:lvl w:ilvl="1" w:tplc="04150019">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38">
    <w:nsid w:val="43D90C21"/>
    <w:multiLevelType w:val="multilevel"/>
    <w:tmpl w:val="D716E8EC"/>
    <w:lvl w:ilvl="0">
      <w:start w:val="1"/>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792"/>
        </w:tabs>
        <w:ind w:left="792" w:hanging="432"/>
      </w:pPr>
      <w:rPr>
        <w:rFonts w:cs="Times New Roman" w:hint="default"/>
      </w:rPr>
    </w:lvl>
    <w:lvl w:ilvl="2">
      <w:start w:val="1"/>
      <w:numFmt w:val="decimal"/>
      <w:lvlText w:val="%1.%2.%3."/>
      <w:lvlJc w:val="left"/>
      <w:pPr>
        <w:tabs>
          <w:tab w:val="num" w:pos="1224"/>
        </w:tabs>
        <w:ind w:left="1224" w:hanging="504"/>
      </w:pPr>
      <w:rPr>
        <w:rFonts w:cs="Times New Roman" w:hint="default"/>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139">
    <w:nsid w:val="454B1B73"/>
    <w:multiLevelType w:val="hybridMultilevel"/>
    <w:tmpl w:val="75525482"/>
    <w:lvl w:ilvl="0" w:tplc="8876AEBE">
      <w:start w:val="5"/>
      <w:numFmt w:val="decimal"/>
      <w:lvlText w:val="%1."/>
      <w:lvlJc w:val="left"/>
      <w:pPr>
        <w:tabs>
          <w:tab w:val="num" w:pos="357"/>
        </w:tabs>
        <w:ind w:left="357" w:hanging="357"/>
      </w:pPr>
      <w:rPr>
        <w:rFonts w:cs="Times New Roman" w:hint="default"/>
      </w:rPr>
    </w:lvl>
    <w:lvl w:ilvl="1" w:tplc="42E6D784">
      <w:start w:val="1"/>
      <w:numFmt w:val="lowerLetter"/>
      <w:lvlText w:val="%2."/>
      <w:lvlJc w:val="left"/>
      <w:pPr>
        <w:tabs>
          <w:tab w:val="num" w:pos="1440"/>
        </w:tabs>
        <w:ind w:left="1440" w:hanging="360"/>
      </w:pPr>
      <w:rPr>
        <w:rFonts w:cs="Times New Roman" w:hint="default"/>
      </w:rPr>
    </w:lvl>
    <w:lvl w:ilvl="2" w:tplc="0415001B">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40">
    <w:nsid w:val="45727055"/>
    <w:multiLevelType w:val="multilevel"/>
    <w:tmpl w:val="D716E8EC"/>
    <w:lvl w:ilvl="0">
      <w:start w:val="1"/>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792"/>
        </w:tabs>
        <w:ind w:left="792" w:hanging="432"/>
      </w:pPr>
      <w:rPr>
        <w:rFonts w:cs="Times New Roman" w:hint="default"/>
      </w:rPr>
    </w:lvl>
    <w:lvl w:ilvl="2">
      <w:start w:val="1"/>
      <w:numFmt w:val="decimal"/>
      <w:lvlText w:val="%1.%2.%3."/>
      <w:lvlJc w:val="left"/>
      <w:pPr>
        <w:tabs>
          <w:tab w:val="num" w:pos="1224"/>
        </w:tabs>
        <w:ind w:left="1224" w:hanging="504"/>
      </w:pPr>
      <w:rPr>
        <w:rFonts w:cs="Times New Roman" w:hint="default"/>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141">
    <w:nsid w:val="463D5D7A"/>
    <w:multiLevelType w:val="hybridMultilevel"/>
    <w:tmpl w:val="5D2011CC"/>
    <w:lvl w:ilvl="0" w:tplc="BD2E2542">
      <w:start w:val="1"/>
      <w:numFmt w:val="bullet"/>
      <w:lvlText w:val=""/>
      <w:lvlJc w:val="left"/>
      <w:pPr>
        <w:tabs>
          <w:tab w:val="num" w:pos="720"/>
        </w:tabs>
        <w:ind w:left="720" w:hanging="360"/>
      </w:pPr>
      <w:rPr>
        <w:rFonts w:ascii="Wingdings" w:hAnsi="Wingdings" w:hint="default"/>
      </w:rPr>
    </w:lvl>
    <w:lvl w:ilvl="1" w:tplc="E982D1E0">
      <w:numFmt w:val="none"/>
      <w:lvlText w:val=""/>
      <w:lvlJc w:val="left"/>
      <w:pPr>
        <w:tabs>
          <w:tab w:val="num" w:pos="1440"/>
        </w:tabs>
      </w:pPr>
      <w:rPr>
        <w:rFonts w:cs="Times New Roman"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42">
    <w:nsid w:val="46D10EA7"/>
    <w:multiLevelType w:val="hybridMultilevel"/>
    <w:tmpl w:val="BBC636F4"/>
    <w:lvl w:ilvl="0" w:tplc="69322DDA">
      <w:start w:val="1"/>
      <w:numFmt w:val="decimal"/>
      <w:lvlText w:val="%1."/>
      <w:lvlJc w:val="left"/>
      <w:pPr>
        <w:tabs>
          <w:tab w:val="num" w:pos="360"/>
        </w:tabs>
        <w:ind w:left="360" w:hanging="360"/>
      </w:pPr>
      <w:rPr>
        <w:rFonts w:cs="Times New Roman" w:hint="default"/>
        <w:strike w:val="0"/>
        <w:dstrike w:val="0"/>
      </w:rPr>
    </w:lvl>
    <w:lvl w:ilvl="1" w:tplc="04150019">
      <w:start w:val="1"/>
      <w:numFmt w:val="lowerLetter"/>
      <w:lvlText w:val="%2."/>
      <w:lvlJc w:val="left"/>
      <w:pPr>
        <w:tabs>
          <w:tab w:val="num" w:pos="1440"/>
        </w:tabs>
        <w:ind w:left="1440" w:hanging="360"/>
      </w:pPr>
      <w:rPr>
        <w:rFonts w:cs="Times New Roman"/>
      </w:rPr>
    </w:lvl>
    <w:lvl w:ilvl="2" w:tplc="0415001B">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43">
    <w:nsid w:val="471361B9"/>
    <w:multiLevelType w:val="hybridMultilevel"/>
    <w:tmpl w:val="635888CE"/>
    <w:lvl w:ilvl="0" w:tplc="032CFE8A">
      <w:start w:val="1"/>
      <w:numFmt w:val="decimal"/>
      <w:lvlText w:val="%1."/>
      <w:lvlJc w:val="left"/>
      <w:pPr>
        <w:tabs>
          <w:tab w:val="num" w:pos="2337"/>
        </w:tabs>
        <w:ind w:left="2337" w:hanging="357"/>
      </w:pPr>
      <w:rPr>
        <w:rFonts w:cs="Times New Roman" w:hint="default"/>
        <w:color w:val="auto"/>
      </w:rPr>
    </w:lvl>
    <w:lvl w:ilvl="1" w:tplc="04150019" w:tentative="1">
      <w:start w:val="1"/>
      <w:numFmt w:val="lowerLetter"/>
      <w:lvlText w:val="%2."/>
      <w:lvlJc w:val="left"/>
      <w:pPr>
        <w:tabs>
          <w:tab w:val="num" w:pos="1440"/>
        </w:tabs>
        <w:ind w:left="1440" w:hanging="360"/>
      </w:pPr>
      <w:rPr>
        <w:rFonts w:cs="Times New Roman"/>
      </w:rPr>
    </w:lvl>
    <w:lvl w:ilvl="2" w:tplc="0415001B">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44">
    <w:nsid w:val="475544FD"/>
    <w:multiLevelType w:val="hybridMultilevel"/>
    <w:tmpl w:val="B9382D78"/>
    <w:lvl w:ilvl="0" w:tplc="E9644A64">
      <w:start w:val="1"/>
      <w:numFmt w:val="decimal"/>
      <w:lvlText w:val="%1."/>
      <w:lvlJc w:val="left"/>
      <w:pPr>
        <w:tabs>
          <w:tab w:val="num" w:pos="357"/>
        </w:tabs>
        <w:ind w:left="357" w:hanging="357"/>
      </w:pPr>
      <w:rPr>
        <w:rFonts w:cs="Times New Roman" w:hint="default"/>
      </w:rPr>
    </w:lvl>
    <w:lvl w:ilvl="1" w:tplc="04150019"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45">
    <w:nsid w:val="479B3696"/>
    <w:multiLevelType w:val="hybridMultilevel"/>
    <w:tmpl w:val="0768893A"/>
    <w:lvl w:ilvl="0" w:tplc="575E3F02">
      <w:start w:val="1"/>
      <w:numFmt w:val="decimal"/>
      <w:lvlText w:val="%1."/>
      <w:lvlJc w:val="left"/>
      <w:pPr>
        <w:tabs>
          <w:tab w:val="num" w:pos="357"/>
        </w:tabs>
        <w:ind w:left="357" w:hanging="357"/>
      </w:pPr>
      <w:rPr>
        <w:rFonts w:cs="Times New Roman" w:hint="default"/>
      </w:rPr>
    </w:lvl>
    <w:lvl w:ilvl="1" w:tplc="448E5800">
      <w:start w:val="3"/>
      <w:numFmt w:val="bullet"/>
      <w:lvlText w:val=""/>
      <w:lvlJc w:val="left"/>
      <w:pPr>
        <w:tabs>
          <w:tab w:val="num" w:pos="2180"/>
        </w:tabs>
        <w:ind w:left="2180" w:hanging="1100"/>
      </w:pPr>
      <w:rPr>
        <w:rFonts w:ascii="Symbol" w:hAnsi="Symbol" w:hint="default"/>
        <w:color w:val="auto"/>
        <w:sz w:val="20"/>
      </w:rPr>
    </w:lvl>
    <w:lvl w:ilvl="2" w:tplc="0415001B" w:tentative="1">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46">
    <w:nsid w:val="479E497D"/>
    <w:multiLevelType w:val="hybridMultilevel"/>
    <w:tmpl w:val="D30620C0"/>
    <w:lvl w:ilvl="0" w:tplc="9BAC8E28">
      <w:start w:val="1"/>
      <w:numFmt w:val="decimal"/>
      <w:lvlText w:val="%1."/>
      <w:lvlJc w:val="left"/>
      <w:pPr>
        <w:tabs>
          <w:tab w:val="num" w:pos="360"/>
        </w:tabs>
        <w:ind w:left="360" w:hanging="360"/>
      </w:pPr>
      <w:rPr>
        <w:rFonts w:cs="Times New Roman" w:hint="default"/>
      </w:rPr>
    </w:lvl>
    <w:lvl w:ilvl="1" w:tplc="9EB659E2">
      <w:start w:val="1"/>
      <w:numFmt w:val="lowerLetter"/>
      <w:lvlText w:val="%2."/>
      <w:lvlJc w:val="left"/>
      <w:pPr>
        <w:tabs>
          <w:tab w:val="num" w:pos="1443"/>
        </w:tabs>
        <w:ind w:left="1443" w:hanging="363"/>
      </w:pPr>
      <w:rPr>
        <w:rFonts w:cs="Times New Roman" w:hint="default"/>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47">
    <w:nsid w:val="47A559E7"/>
    <w:multiLevelType w:val="hybridMultilevel"/>
    <w:tmpl w:val="13F4C244"/>
    <w:lvl w:ilvl="0" w:tplc="D82E0D96">
      <w:start w:val="1"/>
      <w:numFmt w:val="decimal"/>
      <w:lvlText w:val="%1."/>
      <w:lvlJc w:val="left"/>
      <w:pPr>
        <w:tabs>
          <w:tab w:val="num" w:pos="499"/>
        </w:tabs>
        <w:ind w:left="499" w:hanging="357"/>
      </w:pPr>
      <w:rPr>
        <w:rFonts w:cs="Times New Roman" w:hint="default"/>
      </w:rPr>
    </w:lvl>
    <w:lvl w:ilvl="1" w:tplc="04150019">
      <w:start w:val="1"/>
      <w:numFmt w:val="lowerLetter"/>
      <w:lvlText w:val="%2."/>
      <w:lvlJc w:val="left"/>
      <w:pPr>
        <w:tabs>
          <w:tab w:val="num" w:pos="1440"/>
        </w:tabs>
        <w:ind w:left="1440" w:hanging="360"/>
      </w:pPr>
      <w:rPr>
        <w:rFonts w:cs="Times New Roman"/>
      </w:rPr>
    </w:lvl>
    <w:lvl w:ilvl="2" w:tplc="0415001B">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48">
    <w:nsid w:val="47AC5CF1"/>
    <w:multiLevelType w:val="hybridMultilevel"/>
    <w:tmpl w:val="991AF616"/>
    <w:lvl w:ilvl="0" w:tplc="FD684CA4">
      <w:start w:val="1"/>
      <w:numFmt w:val="bullet"/>
      <w:lvlText w:val="o"/>
      <w:lvlJc w:val="left"/>
      <w:pPr>
        <w:tabs>
          <w:tab w:val="num" w:pos="720"/>
        </w:tabs>
        <w:ind w:left="720" w:hanging="360"/>
      </w:pPr>
      <w:rPr>
        <w:rFonts w:ascii="Courier New" w:hAnsi="Courier New" w:hint="default"/>
        <w:b w:val="0"/>
        <w:i w:val="0"/>
        <w:color w:val="auto"/>
      </w:rPr>
    </w:lvl>
    <w:lvl w:ilvl="1" w:tplc="04150003">
      <w:start w:val="1"/>
      <w:numFmt w:val="bullet"/>
      <w:lvlText w:val="o"/>
      <w:lvlJc w:val="left"/>
      <w:pPr>
        <w:tabs>
          <w:tab w:val="num" w:pos="1440"/>
        </w:tabs>
        <w:ind w:left="1440" w:hanging="360"/>
      </w:pPr>
      <w:rPr>
        <w:rFonts w:ascii="Courier New" w:hAnsi="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49">
    <w:nsid w:val="47D62F7E"/>
    <w:multiLevelType w:val="hybridMultilevel"/>
    <w:tmpl w:val="460219B2"/>
    <w:lvl w:ilvl="0" w:tplc="B07641B6">
      <w:start w:val="1"/>
      <w:numFmt w:val="decimal"/>
      <w:lvlText w:val="%1."/>
      <w:lvlJc w:val="left"/>
      <w:pPr>
        <w:tabs>
          <w:tab w:val="num" w:pos="783"/>
        </w:tabs>
        <w:ind w:left="783" w:hanging="357"/>
      </w:pPr>
      <w:rPr>
        <w:rFonts w:cs="Times New Roman" w:hint="default"/>
      </w:r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150">
    <w:nsid w:val="48343E90"/>
    <w:multiLevelType w:val="hybridMultilevel"/>
    <w:tmpl w:val="AC46800C"/>
    <w:lvl w:ilvl="0" w:tplc="EA9E6970">
      <w:start w:val="1"/>
      <w:numFmt w:val="decimal"/>
      <w:lvlText w:val="%1."/>
      <w:lvlJc w:val="left"/>
      <w:pPr>
        <w:tabs>
          <w:tab w:val="num" w:pos="357"/>
        </w:tabs>
        <w:ind w:left="357" w:hanging="357"/>
      </w:pPr>
      <w:rPr>
        <w:rFonts w:cs="Times New Roman" w:hint="default"/>
        <w:b w:val="0"/>
        <w:i w:val="0"/>
      </w:rPr>
    </w:lvl>
    <w:lvl w:ilvl="1" w:tplc="04150019"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51">
    <w:nsid w:val="49A21B77"/>
    <w:multiLevelType w:val="hybridMultilevel"/>
    <w:tmpl w:val="55B45208"/>
    <w:lvl w:ilvl="0" w:tplc="032CFE8A">
      <w:start w:val="1"/>
      <w:numFmt w:val="decimal"/>
      <w:lvlText w:val="%1."/>
      <w:lvlJc w:val="left"/>
      <w:pPr>
        <w:tabs>
          <w:tab w:val="num" w:pos="357"/>
        </w:tabs>
        <w:ind w:left="357" w:hanging="357"/>
      </w:pPr>
      <w:rPr>
        <w:rFonts w:cs="Times New Roman" w:hint="default"/>
        <w:color w:val="auto"/>
      </w:rPr>
    </w:lvl>
    <w:lvl w:ilvl="1" w:tplc="D82E0D96">
      <w:start w:val="1"/>
      <w:numFmt w:val="decimal"/>
      <w:lvlText w:val="%2."/>
      <w:lvlJc w:val="left"/>
      <w:pPr>
        <w:tabs>
          <w:tab w:val="num" w:pos="-3"/>
        </w:tabs>
        <w:ind w:left="-3" w:hanging="357"/>
      </w:pPr>
      <w:rPr>
        <w:rFonts w:cs="Times New Roman" w:hint="default"/>
        <w:color w:val="auto"/>
      </w:rPr>
    </w:lvl>
    <w:lvl w:ilvl="2" w:tplc="EE4A38D6">
      <w:start w:val="1"/>
      <w:numFmt w:val="bullet"/>
      <w:lvlText w:val=""/>
      <w:lvlJc w:val="left"/>
      <w:pPr>
        <w:tabs>
          <w:tab w:val="num" w:pos="357"/>
        </w:tabs>
        <w:ind w:left="470" w:hanging="113"/>
      </w:pPr>
      <w:rPr>
        <w:rFonts w:ascii="Wingdings" w:hAnsi="Wingdings" w:hint="default"/>
        <w:color w:val="auto"/>
        <w:sz w:val="18"/>
      </w:rPr>
    </w:lvl>
    <w:lvl w:ilvl="3" w:tplc="0415000F">
      <w:start w:val="1"/>
      <w:numFmt w:val="decimal"/>
      <w:lvlText w:val="%4."/>
      <w:lvlJc w:val="left"/>
      <w:pPr>
        <w:tabs>
          <w:tab w:val="num" w:pos="1440"/>
        </w:tabs>
        <w:ind w:left="1440" w:hanging="360"/>
      </w:pPr>
      <w:rPr>
        <w:rFonts w:cs="Times New Roman"/>
      </w:rPr>
    </w:lvl>
    <w:lvl w:ilvl="4" w:tplc="04150019" w:tentative="1">
      <w:start w:val="1"/>
      <w:numFmt w:val="lowerLetter"/>
      <w:lvlText w:val="%5."/>
      <w:lvlJc w:val="left"/>
      <w:pPr>
        <w:tabs>
          <w:tab w:val="num" w:pos="2160"/>
        </w:tabs>
        <w:ind w:left="2160" w:hanging="360"/>
      </w:pPr>
      <w:rPr>
        <w:rFonts w:cs="Times New Roman"/>
      </w:rPr>
    </w:lvl>
    <w:lvl w:ilvl="5" w:tplc="0415001B" w:tentative="1">
      <w:start w:val="1"/>
      <w:numFmt w:val="lowerRoman"/>
      <w:lvlText w:val="%6."/>
      <w:lvlJc w:val="right"/>
      <w:pPr>
        <w:tabs>
          <w:tab w:val="num" w:pos="2880"/>
        </w:tabs>
        <w:ind w:left="2880" w:hanging="180"/>
      </w:pPr>
      <w:rPr>
        <w:rFonts w:cs="Times New Roman"/>
      </w:rPr>
    </w:lvl>
    <w:lvl w:ilvl="6" w:tplc="0415000F" w:tentative="1">
      <w:start w:val="1"/>
      <w:numFmt w:val="decimal"/>
      <w:lvlText w:val="%7."/>
      <w:lvlJc w:val="left"/>
      <w:pPr>
        <w:tabs>
          <w:tab w:val="num" w:pos="3600"/>
        </w:tabs>
        <w:ind w:left="3600" w:hanging="360"/>
      </w:pPr>
      <w:rPr>
        <w:rFonts w:cs="Times New Roman"/>
      </w:rPr>
    </w:lvl>
    <w:lvl w:ilvl="7" w:tplc="04150019" w:tentative="1">
      <w:start w:val="1"/>
      <w:numFmt w:val="lowerLetter"/>
      <w:lvlText w:val="%8."/>
      <w:lvlJc w:val="left"/>
      <w:pPr>
        <w:tabs>
          <w:tab w:val="num" w:pos="4320"/>
        </w:tabs>
        <w:ind w:left="4320" w:hanging="360"/>
      </w:pPr>
      <w:rPr>
        <w:rFonts w:cs="Times New Roman"/>
      </w:rPr>
    </w:lvl>
    <w:lvl w:ilvl="8" w:tplc="0415001B" w:tentative="1">
      <w:start w:val="1"/>
      <w:numFmt w:val="lowerRoman"/>
      <w:lvlText w:val="%9."/>
      <w:lvlJc w:val="right"/>
      <w:pPr>
        <w:tabs>
          <w:tab w:val="num" w:pos="5040"/>
        </w:tabs>
        <w:ind w:left="5040" w:hanging="180"/>
      </w:pPr>
      <w:rPr>
        <w:rFonts w:cs="Times New Roman"/>
      </w:rPr>
    </w:lvl>
  </w:abstractNum>
  <w:abstractNum w:abstractNumId="152">
    <w:nsid w:val="49B26FA9"/>
    <w:multiLevelType w:val="hybridMultilevel"/>
    <w:tmpl w:val="ED988632"/>
    <w:lvl w:ilvl="0" w:tplc="8F6C8D98">
      <w:start w:val="1"/>
      <w:numFmt w:val="decimal"/>
      <w:lvlText w:val="%1."/>
      <w:lvlJc w:val="left"/>
      <w:pPr>
        <w:tabs>
          <w:tab w:val="num" w:pos="357"/>
        </w:tabs>
        <w:ind w:left="357" w:hanging="357"/>
      </w:pPr>
      <w:rPr>
        <w:rFonts w:cs="Times New Roman" w:hint="default"/>
      </w:rPr>
    </w:lvl>
    <w:lvl w:ilvl="1" w:tplc="04150019"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53">
    <w:nsid w:val="4A4614C5"/>
    <w:multiLevelType w:val="hybridMultilevel"/>
    <w:tmpl w:val="F8C6579E"/>
    <w:lvl w:ilvl="0" w:tplc="0415000F">
      <w:start w:val="1"/>
      <w:numFmt w:val="decimal"/>
      <w:lvlText w:val="%1."/>
      <w:lvlJc w:val="left"/>
      <w:pPr>
        <w:tabs>
          <w:tab w:val="num" w:pos="1440"/>
        </w:tabs>
        <w:ind w:left="1440" w:hanging="360"/>
      </w:pPr>
      <w:rPr>
        <w:rFonts w:cs="Times New Roman" w:hint="default"/>
      </w:rPr>
    </w:lvl>
    <w:lvl w:ilvl="1" w:tplc="04150019">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54">
    <w:nsid w:val="4AAF52B3"/>
    <w:multiLevelType w:val="hybridMultilevel"/>
    <w:tmpl w:val="CF9E6BF2"/>
    <w:lvl w:ilvl="0" w:tplc="0870FFD0">
      <w:start w:val="1"/>
      <w:numFmt w:val="decimal"/>
      <w:lvlText w:val="%1."/>
      <w:lvlJc w:val="left"/>
      <w:pPr>
        <w:tabs>
          <w:tab w:val="num" w:pos="357"/>
        </w:tabs>
        <w:ind w:left="357" w:hanging="357"/>
      </w:pPr>
      <w:rPr>
        <w:rFonts w:cs="Times New Roman" w:hint="default"/>
        <w:b w:val="0"/>
        <w:i w:val="0"/>
      </w:rPr>
    </w:lvl>
    <w:lvl w:ilvl="1" w:tplc="D06C5302">
      <w:start w:val="1"/>
      <w:numFmt w:val="decimal"/>
      <w:lvlText w:val="%2."/>
      <w:lvlJc w:val="left"/>
      <w:pPr>
        <w:tabs>
          <w:tab w:val="num" w:pos="357"/>
        </w:tabs>
        <w:ind w:left="357" w:hanging="357"/>
      </w:pPr>
      <w:rPr>
        <w:rFonts w:cs="Times New Roman" w:hint="default"/>
        <w:b w:val="0"/>
        <w:i w:val="0"/>
      </w:rPr>
    </w:lvl>
    <w:lvl w:ilvl="2" w:tplc="0415001B">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55">
    <w:nsid w:val="4AC352D9"/>
    <w:multiLevelType w:val="hybridMultilevel"/>
    <w:tmpl w:val="961E88CE"/>
    <w:lvl w:ilvl="0" w:tplc="9BAC8E28">
      <w:start w:val="1"/>
      <w:numFmt w:val="decimal"/>
      <w:lvlText w:val="%1."/>
      <w:lvlJc w:val="left"/>
      <w:pPr>
        <w:tabs>
          <w:tab w:val="num" w:pos="360"/>
        </w:tabs>
        <w:ind w:left="360" w:hanging="360"/>
      </w:pPr>
      <w:rPr>
        <w:rFonts w:cs="Times New Roman" w:hint="default"/>
      </w:rPr>
    </w:lvl>
    <w:lvl w:ilvl="1" w:tplc="448E5800">
      <w:start w:val="3"/>
      <w:numFmt w:val="bullet"/>
      <w:lvlText w:val=""/>
      <w:lvlJc w:val="left"/>
      <w:pPr>
        <w:tabs>
          <w:tab w:val="num" w:pos="2180"/>
        </w:tabs>
        <w:ind w:left="2180" w:hanging="1100"/>
      </w:pPr>
      <w:rPr>
        <w:rFonts w:ascii="Symbol" w:hAnsi="Symbol" w:hint="default"/>
        <w:color w:val="auto"/>
        <w:sz w:val="20"/>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56">
    <w:nsid w:val="4B56681C"/>
    <w:multiLevelType w:val="hybridMultilevel"/>
    <w:tmpl w:val="854E7F1A"/>
    <w:lvl w:ilvl="0" w:tplc="CB5C228A">
      <w:start w:val="1"/>
      <w:numFmt w:val="lowerLetter"/>
      <w:lvlText w:val="%1."/>
      <w:lvlJc w:val="left"/>
      <w:pPr>
        <w:tabs>
          <w:tab w:val="num" w:pos="720"/>
        </w:tabs>
        <w:ind w:left="720" w:hanging="363"/>
      </w:pPr>
      <w:rPr>
        <w:rFonts w:cs="Times New Roman" w:hint="default"/>
        <w:strike w:val="0"/>
      </w:rPr>
    </w:lvl>
    <w:lvl w:ilvl="1" w:tplc="04150019"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start w:val="1"/>
      <w:numFmt w:val="lowerLetter"/>
      <w:lvlText w:val="%5."/>
      <w:lvlJc w:val="left"/>
      <w:pPr>
        <w:tabs>
          <w:tab w:val="num" w:pos="3600"/>
        </w:tabs>
        <w:ind w:left="3600" w:hanging="360"/>
      </w:pPr>
      <w:rPr>
        <w:rFonts w:cs="Times New Roman"/>
      </w:rPr>
    </w:lvl>
    <w:lvl w:ilvl="5" w:tplc="0415001B">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57">
    <w:nsid w:val="4B6B0A73"/>
    <w:multiLevelType w:val="hybridMultilevel"/>
    <w:tmpl w:val="2DDA76AC"/>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58">
    <w:nsid w:val="4C245397"/>
    <w:multiLevelType w:val="hybridMultilevel"/>
    <w:tmpl w:val="80D6330E"/>
    <w:lvl w:ilvl="0" w:tplc="032CFE8A">
      <w:start w:val="1"/>
      <w:numFmt w:val="decimal"/>
      <w:lvlText w:val="%1."/>
      <w:lvlJc w:val="left"/>
      <w:pPr>
        <w:tabs>
          <w:tab w:val="num" w:pos="357"/>
        </w:tabs>
        <w:ind w:left="357" w:hanging="357"/>
      </w:pPr>
      <w:rPr>
        <w:rFonts w:cs="Times New Roman" w:hint="default"/>
        <w:color w:val="auto"/>
      </w:rPr>
    </w:lvl>
    <w:lvl w:ilvl="1" w:tplc="04150019"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59">
    <w:nsid w:val="4C9B1D90"/>
    <w:multiLevelType w:val="hybridMultilevel"/>
    <w:tmpl w:val="93B6237E"/>
    <w:lvl w:ilvl="0" w:tplc="04150001">
      <w:start w:val="1"/>
      <w:numFmt w:val="bullet"/>
      <w:lvlText w:val=""/>
      <w:lvlJc w:val="left"/>
      <w:pPr>
        <w:ind w:left="644" w:hanging="360"/>
      </w:pPr>
      <w:rPr>
        <w:rFonts w:ascii="Symbol" w:hAnsi="Symbol" w:hint="default"/>
      </w:rPr>
    </w:lvl>
    <w:lvl w:ilvl="1" w:tplc="04150003" w:tentative="1">
      <w:start w:val="1"/>
      <w:numFmt w:val="bullet"/>
      <w:lvlText w:val="o"/>
      <w:lvlJc w:val="left"/>
      <w:pPr>
        <w:ind w:left="1364" w:hanging="360"/>
      </w:pPr>
      <w:rPr>
        <w:rFonts w:ascii="Courier New" w:hAnsi="Courier New" w:cs="Courier New" w:hint="default"/>
      </w:rPr>
    </w:lvl>
    <w:lvl w:ilvl="2" w:tplc="04150005" w:tentative="1">
      <w:start w:val="1"/>
      <w:numFmt w:val="bullet"/>
      <w:lvlText w:val=""/>
      <w:lvlJc w:val="left"/>
      <w:pPr>
        <w:ind w:left="2084" w:hanging="360"/>
      </w:pPr>
      <w:rPr>
        <w:rFonts w:ascii="Wingdings" w:hAnsi="Wingdings" w:hint="default"/>
      </w:rPr>
    </w:lvl>
    <w:lvl w:ilvl="3" w:tplc="04150001" w:tentative="1">
      <w:start w:val="1"/>
      <w:numFmt w:val="bullet"/>
      <w:lvlText w:val=""/>
      <w:lvlJc w:val="left"/>
      <w:pPr>
        <w:ind w:left="2804" w:hanging="360"/>
      </w:pPr>
      <w:rPr>
        <w:rFonts w:ascii="Symbol" w:hAnsi="Symbol" w:hint="default"/>
      </w:rPr>
    </w:lvl>
    <w:lvl w:ilvl="4" w:tplc="04150003" w:tentative="1">
      <w:start w:val="1"/>
      <w:numFmt w:val="bullet"/>
      <w:lvlText w:val="o"/>
      <w:lvlJc w:val="left"/>
      <w:pPr>
        <w:ind w:left="3524" w:hanging="360"/>
      </w:pPr>
      <w:rPr>
        <w:rFonts w:ascii="Courier New" w:hAnsi="Courier New" w:cs="Courier New" w:hint="default"/>
      </w:rPr>
    </w:lvl>
    <w:lvl w:ilvl="5" w:tplc="04150005" w:tentative="1">
      <w:start w:val="1"/>
      <w:numFmt w:val="bullet"/>
      <w:lvlText w:val=""/>
      <w:lvlJc w:val="left"/>
      <w:pPr>
        <w:ind w:left="4244" w:hanging="360"/>
      </w:pPr>
      <w:rPr>
        <w:rFonts w:ascii="Wingdings" w:hAnsi="Wingdings" w:hint="default"/>
      </w:rPr>
    </w:lvl>
    <w:lvl w:ilvl="6" w:tplc="04150001" w:tentative="1">
      <w:start w:val="1"/>
      <w:numFmt w:val="bullet"/>
      <w:lvlText w:val=""/>
      <w:lvlJc w:val="left"/>
      <w:pPr>
        <w:ind w:left="4964" w:hanging="360"/>
      </w:pPr>
      <w:rPr>
        <w:rFonts w:ascii="Symbol" w:hAnsi="Symbol" w:hint="default"/>
      </w:rPr>
    </w:lvl>
    <w:lvl w:ilvl="7" w:tplc="04150003" w:tentative="1">
      <w:start w:val="1"/>
      <w:numFmt w:val="bullet"/>
      <w:lvlText w:val="o"/>
      <w:lvlJc w:val="left"/>
      <w:pPr>
        <w:ind w:left="5684" w:hanging="360"/>
      </w:pPr>
      <w:rPr>
        <w:rFonts w:ascii="Courier New" w:hAnsi="Courier New" w:cs="Courier New" w:hint="default"/>
      </w:rPr>
    </w:lvl>
    <w:lvl w:ilvl="8" w:tplc="04150005" w:tentative="1">
      <w:start w:val="1"/>
      <w:numFmt w:val="bullet"/>
      <w:lvlText w:val=""/>
      <w:lvlJc w:val="left"/>
      <w:pPr>
        <w:ind w:left="6404" w:hanging="360"/>
      </w:pPr>
      <w:rPr>
        <w:rFonts w:ascii="Wingdings" w:hAnsi="Wingdings" w:hint="default"/>
      </w:rPr>
    </w:lvl>
  </w:abstractNum>
  <w:abstractNum w:abstractNumId="160">
    <w:nsid w:val="4CB570A5"/>
    <w:multiLevelType w:val="hybridMultilevel"/>
    <w:tmpl w:val="5486F35E"/>
    <w:lvl w:ilvl="0" w:tplc="EE4A38D6">
      <w:start w:val="1"/>
      <w:numFmt w:val="bullet"/>
      <w:lvlText w:val=""/>
      <w:lvlJc w:val="left"/>
      <w:pPr>
        <w:tabs>
          <w:tab w:val="num" w:pos="357"/>
        </w:tabs>
        <w:ind w:left="470" w:hanging="113"/>
      </w:pPr>
      <w:rPr>
        <w:rFonts w:ascii="Wingdings" w:hAnsi="Wingdings" w:hint="default"/>
        <w:sz w:val="18"/>
      </w:rPr>
    </w:lvl>
    <w:lvl w:ilvl="1" w:tplc="04150003" w:tentative="1">
      <w:start w:val="1"/>
      <w:numFmt w:val="bullet"/>
      <w:lvlText w:val="o"/>
      <w:lvlJc w:val="left"/>
      <w:pPr>
        <w:tabs>
          <w:tab w:val="num" w:pos="1230"/>
        </w:tabs>
        <w:ind w:left="1230" w:hanging="360"/>
      </w:pPr>
      <w:rPr>
        <w:rFonts w:ascii="Courier New" w:hAnsi="Courier New" w:hint="default"/>
      </w:rPr>
    </w:lvl>
    <w:lvl w:ilvl="2" w:tplc="04150005">
      <w:start w:val="1"/>
      <w:numFmt w:val="bullet"/>
      <w:lvlText w:val=""/>
      <w:lvlJc w:val="left"/>
      <w:pPr>
        <w:tabs>
          <w:tab w:val="num" w:pos="1950"/>
        </w:tabs>
        <w:ind w:left="1950" w:hanging="360"/>
      </w:pPr>
      <w:rPr>
        <w:rFonts w:ascii="Wingdings" w:hAnsi="Wingdings" w:hint="default"/>
      </w:rPr>
    </w:lvl>
    <w:lvl w:ilvl="3" w:tplc="04150001" w:tentative="1">
      <w:start w:val="1"/>
      <w:numFmt w:val="bullet"/>
      <w:lvlText w:val=""/>
      <w:lvlJc w:val="left"/>
      <w:pPr>
        <w:tabs>
          <w:tab w:val="num" w:pos="2670"/>
        </w:tabs>
        <w:ind w:left="2670" w:hanging="360"/>
      </w:pPr>
      <w:rPr>
        <w:rFonts w:ascii="Symbol" w:hAnsi="Symbol" w:hint="default"/>
      </w:rPr>
    </w:lvl>
    <w:lvl w:ilvl="4" w:tplc="04150003" w:tentative="1">
      <w:start w:val="1"/>
      <w:numFmt w:val="bullet"/>
      <w:lvlText w:val="o"/>
      <w:lvlJc w:val="left"/>
      <w:pPr>
        <w:tabs>
          <w:tab w:val="num" w:pos="3390"/>
        </w:tabs>
        <w:ind w:left="3390" w:hanging="360"/>
      </w:pPr>
      <w:rPr>
        <w:rFonts w:ascii="Courier New" w:hAnsi="Courier New" w:hint="default"/>
      </w:rPr>
    </w:lvl>
    <w:lvl w:ilvl="5" w:tplc="04150005" w:tentative="1">
      <w:start w:val="1"/>
      <w:numFmt w:val="bullet"/>
      <w:lvlText w:val=""/>
      <w:lvlJc w:val="left"/>
      <w:pPr>
        <w:tabs>
          <w:tab w:val="num" w:pos="4110"/>
        </w:tabs>
        <w:ind w:left="4110" w:hanging="360"/>
      </w:pPr>
      <w:rPr>
        <w:rFonts w:ascii="Wingdings" w:hAnsi="Wingdings" w:hint="default"/>
      </w:rPr>
    </w:lvl>
    <w:lvl w:ilvl="6" w:tplc="04150001" w:tentative="1">
      <w:start w:val="1"/>
      <w:numFmt w:val="bullet"/>
      <w:lvlText w:val=""/>
      <w:lvlJc w:val="left"/>
      <w:pPr>
        <w:tabs>
          <w:tab w:val="num" w:pos="4830"/>
        </w:tabs>
        <w:ind w:left="4830" w:hanging="360"/>
      </w:pPr>
      <w:rPr>
        <w:rFonts w:ascii="Symbol" w:hAnsi="Symbol" w:hint="default"/>
      </w:rPr>
    </w:lvl>
    <w:lvl w:ilvl="7" w:tplc="04150003" w:tentative="1">
      <w:start w:val="1"/>
      <w:numFmt w:val="bullet"/>
      <w:lvlText w:val="o"/>
      <w:lvlJc w:val="left"/>
      <w:pPr>
        <w:tabs>
          <w:tab w:val="num" w:pos="5550"/>
        </w:tabs>
        <w:ind w:left="5550" w:hanging="360"/>
      </w:pPr>
      <w:rPr>
        <w:rFonts w:ascii="Courier New" w:hAnsi="Courier New" w:hint="default"/>
      </w:rPr>
    </w:lvl>
    <w:lvl w:ilvl="8" w:tplc="04150005" w:tentative="1">
      <w:start w:val="1"/>
      <w:numFmt w:val="bullet"/>
      <w:lvlText w:val=""/>
      <w:lvlJc w:val="left"/>
      <w:pPr>
        <w:tabs>
          <w:tab w:val="num" w:pos="6270"/>
        </w:tabs>
        <w:ind w:left="6270" w:hanging="360"/>
      </w:pPr>
      <w:rPr>
        <w:rFonts w:ascii="Wingdings" w:hAnsi="Wingdings" w:hint="default"/>
      </w:rPr>
    </w:lvl>
  </w:abstractNum>
  <w:abstractNum w:abstractNumId="161">
    <w:nsid w:val="4D9D3A71"/>
    <w:multiLevelType w:val="hybridMultilevel"/>
    <w:tmpl w:val="A6241F62"/>
    <w:lvl w:ilvl="0" w:tplc="4756464A">
      <w:start w:val="1"/>
      <w:numFmt w:val="decimal"/>
      <w:lvlText w:val="%1."/>
      <w:lvlJc w:val="left"/>
      <w:pPr>
        <w:tabs>
          <w:tab w:val="num" w:pos="360"/>
        </w:tabs>
        <w:ind w:left="360" w:hanging="360"/>
      </w:pPr>
      <w:rPr>
        <w:rFonts w:ascii="Times New Roman" w:eastAsia="Times New Roman" w:hAnsi="Times New Roman" w:cs="Times New Roman" w:hint="default"/>
      </w:rPr>
    </w:lvl>
    <w:lvl w:ilvl="1" w:tplc="9EB659E2">
      <w:start w:val="1"/>
      <w:numFmt w:val="lowerLetter"/>
      <w:lvlText w:val="%2."/>
      <w:lvlJc w:val="left"/>
      <w:pPr>
        <w:tabs>
          <w:tab w:val="num" w:pos="720"/>
        </w:tabs>
        <w:ind w:left="720" w:hanging="363"/>
      </w:pPr>
      <w:rPr>
        <w:rFonts w:cs="Times New Roman" w:hint="default"/>
      </w:rPr>
    </w:lvl>
    <w:lvl w:ilvl="2" w:tplc="0415001B">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62">
    <w:nsid w:val="4E3A5F44"/>
    <w:multiLevelType w:val="multilevel"/>
    <w:tmpl w:val="525AC302"/>
    <w:lvl w:ilvl="0">
      <w:start w:val="1"/>
      <w:numFmt w:val="lowerLetter"/>
      <w:lvlText w:val="%1)"/>
      <w:lvlJc w:val="left"/>
      <w:pPr>
        <w:tabs>
          <w:tab w:val="num" w:pos="360"/>
        </w:tabs>
        <w:ind w:left="360" w:hanging="360"/>
      </w:pPr>
      <w:rPr>
        <w:rFonts w:cs="Times New Roman" w:hint="default"/>
      </w:rPr>
    </w:lvl>
    <w:lvl w:ilvl="1">
      <w:start w:val="1"/>
      <w:numFmt w:val="lowerLetter"/>
      <w:lvlText w:val="%2)"/>
      <w:lvlJc w:val="left"/>
      <w:pPr>
        <w:tabs>
          <w:tab w:val="num" w:pos="720"/>
        </w:tabs>
        <w:ind w:left="720" w:hanging="360"/>
      </w:pPr>
      <w:rPr>
        <w:rFonts w:cs="Times New Roman" w:hint="default"/>
      </w:rPr>
    </w:lvl>
    <w:lvl w:ilvl="2">
      <w:start w:val="1"/>
      <w:numFmt w:val="lowerRoman"/>
      <w:lvlText w:val="%3)"/>
      <w:lvlJc w:val="left"/>
      <w:pPr>
        <w:tabs>
          <w:tab w:val="num" w:pos="1080"/>
        </w:tabs>
        <w:ind w:left="1080" w:hanging="360"/>
      </w:pPr>
      <w:rPr>
        <w:rFonts w:cs="Times New Roman" w:hint="default"/>
      </w:rPr>
    </w:lvl>
    <w:lvl w:ilvl="3">
      <w:start w:val="1"/>
      <w:numFmt w:val="decimal"/>
      <w:lvlText w:val="(%4)"/>
      <w:lvlJc w:val="left"/>
      <w:pPr>
        <w:tabs>
          <w:tab w:val="num" w:pos="1440"/>
        </w:tabs>
        <w:ind w:left="1440" w:hanging="360"/>
      </w:pPr>
      <w:rPr>
        <w:rFonts w:cs="Times New Roman" w:hint="default"/>
      </w:rPr>
    </w:lvl>
    <w:lvl w:ilvl="4">
      <w:start w:val="4"/>
      <w:numFmt w:val="bullet"/>
      <w:lvlText w:val=""/>
      <w:lvlJc w:val="left"/>
      <w:pPr>
        <w:tabs>
          <w:tab w:val="num" w:pos="2540"/>
        </w:tabs>
        <w:ind w:left="2540" w:hanging="1100"/>
      </w:pPr>
      <w:rPr>
        <w:rFonts w:ascii="Symbol" w:hAnsi="Symbol" w:hint="default"/>
        <w:color w:val="auto"/>
        <w:sz w:val="20"/>
      </w:rPr>
    </w:lvl>
    <w:lvl w:ilvl="5">
      <w:start w:val="1"/>
      <w:numFmt w:val="lowerRoman"/>
      <w:lvlText w:val="(%6)"/>
      <w:lvlJc w:val="left"/>
      <w:pPr>
        <w:tabs>
          <w:tab w:val="num" w:pos="2160"/>
        </w:tabs>
        <w:ind w:left="2160" w:hanging="360"/>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163">
    <w:nsid w:val="4F1C30E9"/>
    <w:multiLevelType w:val="hybridMultilevel"/>
    <w:tmpl w:val="D178622E"/>
    <w:lvl w:ilvl="0" w:tplc="1C228546">
      <w:start w:val="1"/>
      <w:numFmt w:val="decimal"/>
      <w:lvlText w:val="%1."/>
      <w:lvlJc w:val="left"/>
      <w:pPr>
        <w:tabs>
          <w:tab w:val="num" w:pos="499"/>
        </w:tabs>
        <w:ind w:left="499" w:hanging="357"/>
      </w:pPr>
      <w:rPr>
        <w:rFonts w:cs="Times New Roman" w:hint="default"/>
      </w:rPr>
    </w:lvl>
    <w:lvl w:ilvl="1" w:tplc="3AB80C12">
      <w:start w:val="4"/>
      <w:numFmt w:val="decimal"/>
      <w:isLgl/>
      <w:lvlText w:val="%2.11.1"/>
      <w:lvlJc w:val="left"/>
      <w:pPr>
        <w:tabs>
          <w:tab w:val="num" w:pos="786"/>
        </w:tabs>
        <w:ind w:left="786" w:hanging="360"/>
      </w:pPr>
      <w:rPr>
        <w:rFonts w:cs="Times New Roman" w:hint="default"/>
      </w:rPr>
    </w:lvl>
    <w:lvl w:ilvl="2" w:tplc="61BCBE10">
      <w:numFmt w:val="none"/>
      <w:lvlText w:val=""/>
      <w:lvlJc w:val="left"/>
      <w:pPr>
        <w:tabs>
          <w:tab w:val="num" w:pos="360"/>
        </w:tabs>
      </w:pPr>
      <w:rPr>
        <w:rFonts w:cs="Times New Roman"/>
      </w:rPr>
    </w:lvl>
    <w:lvl w:ilvl="3" w:tplc="107E289A">
      <w:numFmt w:val="none"/>
      <w:lvlText w:val=""/>
      <w:lvlJc w:val="left"/>
      <w:pPr>
        <w:tabs>
          <w:tab w:val="num" w:pos="360"/>
        </w:tabs>
      </w:pPr>
      <w:rPr>
        <w:rFonts w:cs="Times New Roman"/>
      </w:rPr>
    </w:lvl>
    <w:lvl w:ilvl="4" w:tplc="E89AF0BA">
      <w:numFmt w:val="none"/>
      <w:lvlText w:val=""/>
      <w:lvlJc w:val="left"/>
      <w:pPr>
        <w:tabs>
          <w:tab w:val="num" w:pos="360"/>
        </w:tabs>
      </w:pPr>
      <w:rPr>
        <w:rFonts w:cs="Times New Roman"/>
      </w:rPr>
    </w:lvl>
    <w:lvl w:ilvl="5" w:tplc="9E9E9822">
      <w:numFmt w:val="none"/>
      <w:lvlText w:val=""/>
      <w:lvlJc w:val="left"/>
      <w:pPr>
        <w:tabs>
          <w:tab w:val="num" w:pos="360"/>
        </w:tabs>
      </w:pPr>
      <w:rPr>
        <w:rFonts w:cs="Times New Roman"/>
      </w:rPr>
    </w:lvl>
    <w:lvl w:ilvl="6" w:tplc="B75CD06C">
      <w:numFmt w:val="none"/>
      <w:lvlText w:val=""/>
      <w:lvlJc w:val="left"/>
      <w:pPr>
        <w:tabs>
          <w:tab w:val="num" w:pos="360"/>
        </w:tabs>
      </w:pPr>
      <w:rPr>
        <w:rFonts w:cs="Times New Roman"/>
      </w:rPr>
    </w:lvl>
    <w:lvl w:ilvl="7" w:tplc="5AF8392C">
      <w:numFmt w:val="none"/>
      <w:lvlText w:val=""/>
      <w:lvlJc w:val="left"/>
      <w:pPr>
        <w:tabs>
          <w:tab w:val="num" w:pos="360"/>
        </w:tabs>
      </w:pPr>
      <w:rPr>
        <w:rFonts w:cs="Times New Roman"/>
      </w:rPr>
    </w:lvl>
    <w:lvl w:ilvl="8" w:tplc="A0D810D8">
      <w:numFmt w:val="none"/>
      <w:lvlText w:val=""/>
      <w:lvlJc w:val="left"/>
      <w:pPr>
        <w:tabs>
          <w:tab w:val="num" w:pos="360"/>
        </w:tabs>
      </w:pPr>
      <w:rPr>
        <w:rFonts w:cs="Times New Roman"/>
      </w:rPr>
    </w:lvl>
  </w:abstractNum>
  <w:abstractNum w:abstractNumId="164">
    <w:nsid w:val="4F2C1AB1"/>
    <w:multiLevelType w:val="hybridMultilevel"/>
    <w:tmpl w:val="75DCD878"/>
    <w:lvl w:ilvl="0" w:tplc="B066E502">
      <w:start w:val="1"/>
      <w:numFmt w:val="decimal"/>
      <w:lvlText w:val="%1."/>
      <w:lvlJc w:val="left"/>
      <w:pPr>
        <w:tabs>
          <w:tab w:val="num" w:pos="360"/>
        </w:tabs>
        <w:ind w:left="360" w:hanging="360"/>
      </w:pPr>
      <w:rPr>
        <w:rFonts w:cs="Times New Roman" w:hint="default"/>
      </w:rPr>
    </w:lvl>
    <w:lvl w:ilvl="1" w:tplc="04150019" w:tentative="1">
      <w:start w:val="1"/>
      <w:numFmt w:val="lowerLetter"/>
      <w:lvlText w:val="%2."/>
      <w:lvlJc w:val="left"/>
      <w:pPr>
        <w:tabs>
          <w:tab w:val="num" w:pos="1440"/>
        </w:tabs>
        <w:ind w:left="1440" w:hanging="360"/>
      </w:pPr>
      <w:rPr>
        <w:rFonts w:cs="Times New Roman"/>
      </w:rPr>
    </w:lvl>
    <w:lvl w:ilvl="2" w:tplc="0415001B">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65">
    <w:nsid w:val="4FF70AE3"/>
    <w:multiLevelType w:val="hybridMultilevel"/>
    <w:tmpl w:val="A968815A"/>
    <w:lvl w:ilvl="0" w:tplc="B066E502">
      <w:start w:val="1"/>
      <w:numFmt w:val="decimal"/>
      <w:lvlText w:val="%1."/>
      <w:lvlJc w:val="left"/>
      <w:pPr>
        <w:tabs>
          <w:tab w:val="num" w:pos="360"/>
        </w:tabs>
        <w:ind w:left="360" w:hanging="360"/>
      </w:pPr>
      <w:rPr>
        <w:rFonts w:cs="Times New Roman" w:hint="default"/>
      </w:rPr>
    </w:lvl>
    <w:lvl w:ilvl="1" w:tplc="04150019"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66">
    <w:nsid w:val="501216AC"/>
    <w:multiLevelType w:val="hybridMultilevel"/>
    <w:tmpl w:val="D8BEB26A"/>
    <w:lvl w:ilvl="0" w:tplc="E9644A64">
      <w:start w:val="1"/>
      <w:numFmt w:val="decimal"/>
      <w:lvlText w:val="%1."/>
      <w:lvlJc w:val="left"/>
      <w:pPr>
        <w:tabs>
          <w:tab w:val="num" w:pos="357"/>
        </w:tabs>
        <w:ind w:left="357" w:hanging="357"/>
      </w:pPr>
      <w:rPr>
        <w:rFonts w:cs="Times New Roman" w:hint="default"/>
      </w:rPr>
    </w:lvl>
    <w:lvl w:ilvl="1" w:tplc="04150019"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67">
    <w:nsid w:val="50797E48"/>
    <w:multiLevelType w:val="hybridMultilevel"/>
    <w:tmpl w:val="B394B630"/>
    <w:lvl w:ilvl="0" w:tplc="9EB659E2">
      <w:start w:val="1"/>
      <w:numFmt w:val="lowerLetter"/>
      <w:lvlText w:val="%1."/>
      <w:lvlJc w:val="left"/>
      <w:pPr>
        <w:tabs>
          <w:tab w:val="num" w:pos="4029"/>
        </w:tabs>
        <w:ind w:left="4029" w:hanging="363"/>
      </w:pPr>
      <w:rPr>
        <w:rFonts w:cs="Times New Roman" w:hint="default"/>
      </w:rPr>
    </w:lvl>
    <w:lvl w:ilvl="1" w:tplc="04150019" w:tentative="1">
      <w:start w:val="1"/>
      <w:numFmt w:val="lowerLetter"/>
      <w:lvlText w:val="%2."/>
      <w:lvlJc w:val="left"/>
      <w:pPr>
        <w:tabs>
          <w:tab w:val="num" w:pos="4749"/>
        </w:tabs>
        <w:ind w:left="4749" w:hanging="360"/>
      </w:pPr>
      <w:rPr>
        <w:rFonts w:cs="Times New Roman"/>
      </w:rPr>
    </w:lvl>
    <w:lvl w:ilvl="2" w:tplc="0415001B" w:tentative="1">
      <w:start w:val="1"/>
      <w:numFmt w:val="lowerRoman"/>
      <w:lvlText w:val="%3."/>
      <w:lvlJc w:val="right"/>
      <w:pPr>
        <w:tabs>
          <w:tab w:val="num" w:pos="5469"/>
        </w:tabs>
        <w:ind w:left="5469" w:hanging="180"/>
      </w:pPr>
      <w:rPr>
        <w:rFonts w:cs="Times New Roman"/>
      </w:rPr>
    </w:lvl>
    <w:lvl w:ilvl="3" w:tplc="0415000F" w:tentative="1">
      <w:start w:val="1"/>
      <w:numFmt w:val="decimal"/>
      <w:lvlText w:val="%4."/>
      <w:lvlJc w:val="left"/>
      <w:pPr>
        <w:tabs>
          <w:tab w:val="num" w:pos="6189"/>
        </w:tabs>
        <w:ind w:left="6189" w:hanging="360"/>
      </w:pPr>
      <w:rPr>
        <w:rFonts w:cs="Times New Roman"/>
      </w:rPr>
    </w:lvl>
    <w:lvl w:ilvl="4" w:tplc="04150019" w:tentative="1">
      <w:start w:val="1"/>
      <w:numFmt w:val="lowerLetter"/>
      <w:lvlText w:val="%5."/>
      <w:lvlJc w:val="left"/>
      <w:pPr>
        <w:tabs>
          <w:tab w:val="num" w:pos="6909"/>
        </w:tabs>
        <w:ind w:left="6909" w:hanging="360"/>
      </w:pPr>
      <w:rPr>
        <w:rFonts w:cs="Times New Roman"/>
      </w:rPr>
    </w:lvl>
    <w:lvl w:ilvl="5" w:tplc="0415001B" w:tentative="1">
      <w:start w:val="1"/>
      <w:numFmt w:val="lowerRoman"/>
      <w:lvlText w:val="%6."/>
      <w:lvlJc w:val="right"/>
      <w:pPr>
        <w:tabs>
          <w:tab w:val="num" w:pos="7629"/>
        </w:tabs>
        <w:ind w:left="7629" w:hanging="180"/>
      </w:pPr>
      <w:rPr>
        <w:rFonts w:cs="Times New Roman"/>
      </w:rPr>
    </w:lvl>
    <w:lvl w:ilvl="6" w:tplc="0415000F" w:tentative="1">
      <w:start w:val="1"/>
      <w:numFmt w:val="decimal"/>
      <w:lvlText w:val="%7."/>
      <w:lvlJc w:val="left"/>
      <w:pPr>
        <w:tabs>
          <w:tab w:val="num" w:pos="8349"/>
        </w:tabs>
        <w:ind w:left="8349" w:hanging="360"/>
      </w:pPr>
      <w:rPr>
        <w:rFonts w:cs="Times New Roman"/>
      </w:rPr>
    </w:lvl>
    <w:lvl w:ilvl="7" w:tplc="04150019" w:tentative="1">
      <w:start w:val="1"/>
      <w:numFmt w:val="lowerLetter"/>
      <w:lvlText w:val="%8."/>
      <w:lvlJc w:val="left"/>
      <w:pPr>
        <w:tabs>
          <w:tab w:val="num" w:pos="9069"/>
        </w:tabs>
        <w:ind w:left="9069" w:hanging="360"/>
      </w:pPr>
      <w:rPr>
        <w:rFonts w:cs="Times New Roman"/>
      </w:rPr>
    </w:lvl>
    <w:lvl w:ilvl="8" w:tplc="0415001B" w:tentative="1">
      <w:start w:val="1"/>
      <w:numFmt w:val="lowerRoman"/>
      <w:lvlText w:val="%9."/>
      <w:lvlJc w:val="right"/>
      <w:pPr>
        <w:tabs>
          <w:tab w:val="num" w:pos="9789"/>
        </w:tabs>
        <w:ind w:left="9789" w:hanging="180"/>
      </w:pPr>
      <w:rPr>
        <w:rFonts w:cs="Times New Roman"/>
      </w:rPr>
    </w:lvl>
  </w:abstractNum>
  <w:abstractNum w:abstractNumId="168">
    <w:nsid w:val="511009E8"/>
    <w:multiLevelType w:val="hybridMultilevel"/>
    <w:tmpl w:val="738649A6"/>
    <w:lvl w:ilvl="0" w:tplc="CE28920C">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69">
    <w:nsid w:val="51282184"/>
    <w:multiLevelType w:val="hybridMultilevel"/>
    <w:tmpl w:val="0F3258E6"/>
    <w:lvl w:ilvl="0" w:tplc="83AA9B7A">
      <w:start w:val="1"/>
      <w:numFmt w:val="decimal"/>
      <w:lvlText w:val="%1."/>
      <w:lvlJc w:val="left"/>
      <w:pPr>
        <w:tabs>
          <w:tab w:val="num" w:pos="357"/>
        </w:tabs>
        <w:ind w:left="357" w:hanging="357"/>
      </w:pPr>
      <w:rPr>
        <w:rFonts w:cs="Times New Roman" w:hint="default"/>
        <w:b w:val="0"/>
      </w:rPr>
    </w:lvl>
    <w:lvl w:ilvl="1" w:tplc="04150019">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70">
    <w:nsid w:val="51336039"/>
    <w:multiLevelType w:val="hybridMultilevel"/>
    <w:tmpl w:val="4EA47D2C"/>
    <w:lvl w:ilvl="0" w:tplc="2EC6D08A">
      <w:start w:val="1"/>
      <w:numFmt w:val="decimal"/>
      <w:lvlText w:val="%1."/>
      <w:lvlJc w:val="left"/>
      <w:pPr>
        <w:tabs>
          <w:tab w:val="num" w:pos="357"/>
        </w:tabs>
        <w:ind w:left="357" w:hanging="357"/>
      </w:pPr>
      <w:rPr>
        <w:rFonts w:cs="Times New Roman" w:hint="default"/>
        <w:b w:val="0"/>
      </w:rPr>
    </w:lvl>
    <w:lvl w:ilvl="1" w:tplc="04150019">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71">
    <w:nsid w:val="52F719BB"/>
    <w:multiLevelType w:val="multilevel"/>
    <w:tmpl w:val="D716E8EC"/>
    <w:lvl w:ilvl="0">
      <w:start w:val="1"/>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792"/>
        </w:tabs>
        <w:ind w:left="792" w:hanging="432"/>
      </w:pPr>
      <w:rPr>
        <w:rFonts w:cs="Times New Roman" w:hint="default"/>
      </w:rPr>
    </w:lvl>
    <w:lvl w:ilvl="2">
      <w:start w:val="1"/>
      <w:numFmt w:val="decimal"/>
      <w:lvlText w:val="%1.%2.%3."/>
      <w:lvlJc w:val="left"/>
      <w:pPr>
        <w:tabs>
          <w:tab w:val="num" w:pos="1224"/>
        </w:tabs>
        <w:ind w:left="1224" w:hanging="504"/>
      </w:pPr>
      <w:rPr>
        <w:rFonts w:cs="Times New Roman" w:hint="default"/>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172">
    <w:nsid w:val="542F5A68"/>
    <w:multiLevelType w:val="hybridMultilevel"/>
    <w:tmpl w:val="19DC6C94"/>
    <w:lvl w:ilvl="0" w:tplc="43244392">
      <w:start w:val="1"/>
      <w:numFmt w:val="decimal"/>
      <w:lvlText w:val="%1."/>
      <w:lvlJc w:val="left"/>
      <w:pPr>
        <w:tabs>
          <w:tab w:val="num" w:pos="357"/>
        </w:tabs>
        <w:ind w:left="357" w:hanging="357"/>
      </w:pPr>
      <w:rPr>
        <w:rFonts w:cs="Times New Roman" w:hint="default"/>
      </w:rPr>
    </w:lvl>
    <w:lvl w:ilvl="1" w:tplc="04150019">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73">
    <w:nsid w:val="55C10C9F"/>
    <w:multiLevelType w:val="hybridMultilevel"/>
    <w:tmpl w:val="DF3EEC86"/>
    <w:lvl w:ilvl="0" w:tplc="04150019">
      <w:start w:val="1"/>
      <w:numFmt w:val="lowerLetter"/>
      <w:lvlText w:val="%1."/>
      <w:lvlJc w:val="left"/>
      <w:pPr>
        <w:tabs>
          <w:tab w:val="num" w:pos="-540"/>
        </w:tabs>
        <w:ind w:left="-540" w:hanging="360"/>
      </w:pPr>
      <w:rPr>
        <w:rFonts w:cs="Times New Roman"/>
      </w:rPr>
    </w:lvl>
    <w:lvl w:ilvl="1" w:tplc="04150019" w:tentative="1">
      <w:start w:val="1"/>
      <w:numFmt w:val="lowerLetter"/>
      <w:lvlText w:val="%2."/>
      <w:lvlJc w:val="left"/>
      <w:pPr>
        <w:tabs>
          <w:tab w:val="num" w:pos="-540"/>
        </w:tabs>
        <w:ind w:left="-540" w:hanging="360"/>
      </w:pPr>
      <w:rPr>
        <w:rFonts w:cs="Times New Roman"/>
      </w:rPr>
    </w:lvl>
    <w:lvl w:ilvl="2" w:tplc="0415001B" w:tentative="1">
      <w:start w:val="1"/>
      <w:numFmt w:val="lowerRoman"/>
      <w:lvlText w:val="%3."/>
      <w:lvlJc w:val="right"/>
      <w:pPr>
        <w:tabs>
          <w:tab w:val="num" w:pos="180"/>
        </w:tabs>
        <w:ind w:left="180" w:hanging="180"/>
      </w:pPr>
      <w:rPr>
        <w:rFonts w:cs="Times New Roman"/>
      </w:rPr>
    </w:lvl>
    <w:lvl w:ilvl="3" w:tplc="0415000F" w:tentative="1">
      <w:start w:val="1"/>
      <w:numFmt w:val="decimal"/>
      <w:lvlText w:val="%4."/>
      <w:lvlJc w:val="left"/>
      <w:pPr>
        <w:tabs>
          <w:tab w:val="num" w:pos="900"/>
        </w:tabs>
        <w:ind w:left="900" w:hanging="360"/>
      </w:pPr>
      <w:rPr>
        <w:rFonts w:cs="Times New Roman"/>
      </w:rPr>
    </w:lvl>
    <w:lvl w:ilvl="4" w:tplc="04150019" w:tentative="1">
      <w:start w:val="1"/>
      <w:numFmt w:val="lowerLetter"/>
      <w:lvlText w:val="%5."/>
      <w:lvlJc w:val="left"/>
      <w:pPr>
        <w:tabs>
          <w:tab w:val="num" w:pos="1620"/>
        </w:tabs>
        <w:ind w:left="1620" w:hanging="360"/>
      </w:pPr>
      <w:rPr>
        <w:rFonts w:cs="Times New Roman"/>
      </w:rPr>
    </w:lvl>
    <w:lvl w:ilvl="5" w:tplc="0415001B" w:tentative="1">
      <w:start w:val="1"/>
      <w:numFmt w:val="lowerRoman"/>
      <w:lvlText w:val="%6."/>
      <w:lvlJc w:val="right"/>
      <w:pPr>
        <w:tabs>
          <w:tab w:val="num" w:pos="2340"/>
        </w:tabs>
        <w:ind w:left="2340" w:hanging="180"/>
      </w:pPr>
      <w:rPr>
        <w:rFonts w:cs="Times New Roman"/>
      </w:rPr>
    </w:lvl>
    <w:lvl w:ilvl="6" w:tplc="0415000F" w:tentative="1">
      <w:start w:val="1"/>
      <w:numFmt w:val="decimal"/>
      <w:lvlText w:val="%7."/>
      <w:lvlJc w:val="left"/>
      <w:pPr>
        <w:tabs>
          <w:tab w:val="num" w:pos="3060"/>
        </w:tabs>
        <w:ind w:left="3060" w:hanging="360"/>
      </w:pPr>
      <w:rPr>
        <w:rFonts w:cs="Times New Roman"/>
      </w:rPr>
    </w:lvl>
    <w:lvl w:ilvl="7" w:tplc="04150019" w:tentative="1">
      <w:start w:val="1"/>
      <w:numFmt w:val="lowerLetter"/>
      <w:lvlText w:val="%8."/>
      <w:lvlJc w:val="left"/>
      <w:pPr>
        <w:tabs>
          <w:tab w:val="num" w:pos="3780"/>
        </w:tabs>
        <w:ind w:left="3780" w:hanging="360"/>
      </w:pPr>
      <w:rPr>
        <w:rFonts w:cs="Times New Roman"/>
      </w:rPr>
    </w:lvl>
    <w:lvl w:ilvl="8" w:tplc="0415001B" w:tentative="1">
      <w:start w:val="1"/>
      <w:numFmt w:val="lowerRoman"/>
      <w:lvlText w:val="%9."/>
      <w:lvlJc w:val="right"/>
      <w:pPr>
        <w:tabs>
          <w:tab w:val="num" w:pos="4500"/>
        </w:tabs>
        <w:ind w:left="4500" w:hanging="180"/>
      </w:pPr>
      <w:rPr>
        <w:rFonts w:cs="Times New Roman"/>
      </w:rPr>
    </w:lvl>
  </w:abstractNum>
  <w:abstractNum w:abstractNumId="174">
    <w:nsid w:val="563A2D55"/>
    <w:multiLevelType w:val="hybridMultilevel"/>
    <w:tmpl w:val="B4CA22A6"/>
    <w:lvl w:ilvl="0" w:tplc="CE04F39C">
      <w:start w:val="1"/>
      <w:numFmt w:val="decimal"/>
      <w:lvlText w:val="%1."/>
      <w:lvlJc w:val="left"/>
      <w:pPr>
        <w:tabs>
          <w:tab w:val="num" w:pos="357"/>
        </w:tabs>
        <w:ind w:left="357" w:hanging="357"/>
      </w:pPr>
      <w:rPr>
        <w:rFonts w:cs="Times New Roman" w:hint="default"/>
      </w:rPr>
    </w:lvl>
    <w:lvl w:ilvl="1" w:tplc="04150019"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75">
    <w:nsid w:val="567B03CB"/>
    <w:multiLevelType w:val="hybridMultilevel"/>
    <w:tmpl w:val="4CBA0BC4"/>
    <w:lvl w:ilvl="0" w:tplc="18446AE2">
      <w:start w:val="1"/>
      <w:numFmt w:val="decimal"/>
      <w:lvlText w:val="%1."/>
      <w:lvlJc w:val="left"/>
      <w:pPr>
        <w:tabs>
          <w:tab w:val="num" w:pos="357"/>
        </w:tabs>
        <w:ind w:left="357" w:hanging="357"/>
      </w:pPr>
      <w:rPr>
        <w:rFonts w:cs="Times New Roman" w:hint="default"/>
      </w:rPr>
    </w:lvl>
    <w:lvl w:ilvl="1" w:tplc="04150019">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76">
    <w:nsid w:val="56AB3164"/>
    <w:multiLevelType w:val="hybridMultilevel"/>
    <w:tmpl w:val="FC063692"/>
    <w:lvl w:ilvl="0" w:tplc="190C5464">
      <w:start w:val="1"/>
      <w:numFmt w:val="decimal"/>
      <w:lvlText w:val="%1."/>
      <w:lvlJc w:val="left"/>
      <w:pPr>
        <w:tabs>
          <w:tab w:val="num" w:pos="499"/>
        </w:tabs>
        <w:ind w:left="499" w:hanging="357"/>
      </w:pPr>
      <w:rPr>
        <w:rFonts w:cs="Times New Roman" w:hint="default"/>
      </w:rPr>
    </w:lvl>
    <w:lvl w:ilvl="1" w:tplc="04150019">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77">
    <w:nsid w:val="56DF77E5"/>
    <w:multiLevelType w:val="multilevel"/>
    <w:tmpl w:val="23026464"/>
    <w:lvl w:ilvl="0">
      <w:start w:val="1"/>
      <w:numFmt w:val="decimal"/>
      <w:lvlText w:val="%1."/>
      <w:lvlJc w:val="left"/>
      <w:pPr>
        <w:tabs>
          <w:tab w:val="num" w:pos="357"/>
        </w:tabs>
        <w:ind w:left="357" w:hanging="357"/>
      </w:pPr>
      <w:rPr>
        <w:rFonts w:cs="Times New Roman" w:hint="default"/>
      </w:rPr>
    </w:lvl>
    <w:lvl w:ilvl="1">
      <w:start w:val="22"/>
      <w:numFmt w:val="decimal"/>
      <w:isLgl/>
      <w:lvlText w:val="%1.%2."/>
      <w:lvlJc w:val="left"/>
      <w:pPr>
        <w:ind w:left="1362" w:hanging="795"/>
      </w:pPr>
      <w:rPr>
        <w:rFonts w:cs="Times New Roman" w:hint="default"/>
      </w:rPr>
    </w:lvl>
    <w:lvl w:ilvl="2">
      <w:start w:val="2"/>
      <w:numFmt w:val="decimal"/>
      <w:isLgl/>
      <w:lvlText w:val="%1.%2.%3."/>
      <w:lvlJc w:val="left"/>
      <w:pPr>
        <w:ind w:left="1929" w:hanging="795"/>
      </w:pPr>
      <w:rPr>
        <w:rFonts w:cs="Times New Roman" w:hint="default"/>
        <w:sz w:val="32"/>
        <w:szCs w:val="32"/>
      </w:rPr>
    </w:lvl>
    <w:lvl w:ilvl="3">
      <w:start w:val="1"/>
      <w:numFmt w:val="decimal"/>
      <w:isLgl/>
      <w:lvlText w:val="%1.%2.%3.%4."/>
      <w:lvlJc w:val="left"/>
      <w:pPr>
        <w:ind w:left="2781" w:hanging="1080"/>
      </w:pPr>
      <w:rPr>
        <w:rFonts w:cs="Times New Roman" w:hint="default"/>
      </w:rPr>
    </w:lvl>
    <w:lvl w:ilvl="4">
      <w:start w:val="1"/>
      <w:numFmt w:val="decimal"/>
      <w:isLgl/>
      <w:lvlText w:val="%1.%2.%3.%4.%5."/>
      <w:lvlJc w:val="left"/>
      <w:pPr>
        <w:ind w:left="3348" w:hanging="1080"/>
      </w:pPr>
      <w:rPr>
        <w:rFonts w:cs="Times New Roman" w:hint="default"/>
      </w:rPr>
    </w:lvl>
    <w:lvl w:ilvl="5">
      <w:start w:val="1"/>
      <w:numFmt w:val="decimal"/>
      <w:isLgl/>
      <w:lvlText w:val="%1.%2.%3.%4.%5.%6."/>
      <w:lvlJc w:val="left"/>
      <w:pPr>
        <w:ind w:left="4275" w:hanging="1440"/>
      </w:pPr>
      <w:rPr>
        <w:rFonts w:cs="Times New Roman" w:hint="default"/>
      </w:rPr>
    </w:lvl>
    <w:lvl w:ilvl="6">
      <w:start w:val="1"/>
      <w:numFmt w:val="decimal"/>
      <w:isLgl/>
      <w:lvlText w:val="%1.%2.%3.%4.%5.%6.%7."/>
      <w:lvlJc w:val="left"/>
      <w:pPr>
        <w:ind w:left="4842" w:hanging="1440"/>
      </w:pPr>
      <w:rPr>
        <w:rFonts w:cs="Times New Roman" w:hint="default"/>
      </w:rPr>
    </w:lvl>
    <w:lvl w:ilvl="7">
      <w:start w:val="1"/>
      <w:numFmt w:val="decimal"/>
      <w:isLgl/>
      <w:lvlText w:val="%1.%2.%3.%4.%5.%6.%7.%8."/>
      <w:lvlJc w:val="left"/>
      <w:pPr>
        <w:ind w:left="5769" w:hanging="1800"/>
      </w:pPr>
      <w:rPr>
        <w:rFonts w:cs="Times New Roman" w:hint="default"/>
      </w:rPr>
    </w:lvl>
    <w:lvl w:ilvl="8">
      <w:start w:val="1"/>
      <w:numFmt w:val="decimal"/>
      <w:isLgl/>
      <w:lvlText w:val="%1.%2.%3.%4.%5.%6.%7.%8.%9."/>
      <w:lvlJc w:val="left"/>
      <w:pPr>
        <w:ind w:left="6696" w:hanging="2160"/>
      </w:pPr>
      <w:rPr>
        <w:rFonts w:cs="Times New Roman" w:hint="default"/>
      </w:rPr>
    </w:lvl>
  </w:abstractNum>
  <w:abstractNum w:abstractNumId="178">
    <w:nsid w:val="57592C54"/>
    <w:multiLevelType w:val="hybridMultilevel"/>
    <w:tmpl w:val="87183E40"/>
    <w:lvl w:ilvl="0" w:tplc="D4CADBEA">
      <w:start w:val="1"/>
      <w:numFmt w:val="decimal"/>
      <w:lvlText w:val="%1."/>
      <w:lvlJc w:val="left"/>
      <w:pPr>
        <w:tabs>
          <w:tab w:val="num" w:pos="2160"/>
        </w:tabs>
        <w:ind w:left="2160" w:hanging="360"/>
      </w:pPr>
      <w:rPr>
        <w:rFonts w:cs="Times New Roman"/>
      </w:rPr>
    </w:lvl>
    <w:lvl w:ilvl="1" w:tplc="04150019"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79">
    <w:nsid w:val="57D13806"/>
    <w:multiLevelType w:val="hybridMultilevel"/>
    <w:tmpl w:val="D4262E1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0">
    <w:nsid w:val="581C7669"/>
    <w:multiLevelType w:val="hybridMultilevel"/>
    <w:tmpl w:val="D410249A"/>
    <w:lvl w:ilvl="0" w:tplc="88E2A828">
      <w:start w:val="1"/>
      <w:numFmt w:val="decimal"/>
      <w:lvlText w:val="%1."/>
      <w:lvlJc w:val="left"/>
      <w:pPr>
        <w:tabs>
          <w:tab w:val="num" w:pos="357"/>
        </w:tabs>
        <w:ind w:left="357" w:hanging="357"/>
      </w:pPr>
      <w:rPr>
        <w:rFonts w:cs="Times New Roman" w:hint="default"/>
      </w:rPr>
    </w:lvl>
    <w:lvl w:ilvl="1" w:tplc="04150019">
      <w:start w:val="1"/>
      <w:numFmt w:val="lowerLetter"/>
      <w:lvlText w:val="%2."/>
      <w:lvlJc w:val="left"/>
      <w:pPr>
        <w:tabs>
          <w:tab w:val="num" w:pos="1440"/>
        </w:tabs>
        <w:ind w:left="1440" w:hanging="360"/>
      </w:pPr>
      <w:rPr>
        <w:rFonts w:cs="Times New Roman"/>
      </w:rPr>
    </w:lvl>
    <w:lvl w:ilvl="2" w:tplc="0415001B">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81">
    <w:nsid w:val="593A576A"/>
    <w:multiLevelType w:val="hybridMultilevel"/>
    <w:tmpl w:val="7A6CE5BC"/>
    <w:lvl w:ilvl="0" w:tplc="CE04F39C">
      <w:start w:val="1"/>
      <w:numFmt w:val="decimal"/>
      <w:lvlText w:val="%1."/>
      <w:lvlJc w:val="left"/>
      <w:pPr>
        <w:tabs>
          <w:tab w:val="num" w:pos="357"/>
        </w:tabs>
        <w:ind w:left="357" w:hanging="357"/>
      </w:pPr>
      <w:rPr>
        <w:rFonts w:cs="Times New Roman" w:hint="default"/>
      </w:rPr>
    </w:lvl>
    <w:lvl w:ilvl="1" w:tplc="04150019">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82">
    <w:nsid w:val="59416687"/>
    <w:multiLevelType w:val="hybridMultilevel"/>
    <w:tmpl w:val="33CED5B4"/>
    <w:lvl w:ilvl="0" w:tplc="04150019">
      <w:start w:val="1"/>
      <w:numFmt w:val="lowerLetter"/>
      <w:lvlText w:val="%1."/>
      <w:lvlJc w:val="left"/>
      <w:pPr>
        <w:tabs>
          <w:tab w:val="num" w:pos="1440"/>
        </w:tabs>
        <w:ind w:left="1440" w:hanging="360"/>
      </w:pPr>
      <w:rPr>
        <w:rFonts w:cs="Times New Roman"/>
      </w:rPr>
    </w:lvl>
    <w:lvl w:ilvl="1" w:tplc="04150019"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83">
    <w:nsid w:val="5A512136"/>
    <w:multiLevelType w:val="hybridMultilevel"/>
    <w:tmpl w:val="9634F0F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4">
    <w:nsid w:val="5B423696"/>
    <w:multiLevelType w:val="hybridMultilevel"/>
    <w:tmpl w:val="A258BB98"/>
    <w:lvl w:ilvl="0" w:tplc="D4CADBEA">
      <w:start w:val="1"/>
      <w:numFmt w:val="decimal"/>
      <w:lvlText w:val="%1."/>
      <w:lvlJc w:val="left"/>
      <w:pPr>
        <w:tabs>
          <w:tab w:val="num" w:pos="2160"/>
        </w:tabs>
        <w:ind w:left="2160" w:hanging="360"/>
      </w:pPr>
      <w:rPr>
        <w:rFonts w:cs="Times New Roman"/>
      </w:rPr>
    </w:lvl>
    <w:lvl w:ilvl="1" w:tplc="04150019"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85">
    <w:nsid w:val="5C2F3F90"/>
    <w:multiLevelType w:val="hybridMultilevel"/>
    <w:tmpl w:val="9B80F814"/>
    <w:lvl w:ilvl="0" w:tplc="68307F30">
      <w:start w:val="1"/>
      <w:numFmt w:val="lowerLetter"/>
      <w:lvlText w:val="%1."/>
      <w:lvlJc w:val="left"/>
      <w:pPr>
        <w:tabs>
          <w:tab w:val="num" w:pos="720"/>
        </w:tabs>
        <w:ind w:left="720" w:hanging="363"/>
      </w:pPr>
      <w:rPr>
        <w:rFonts w:cs="Times New Roman" w:hint="default"/>
      </w:rPr>
    </w:lvl>
    <w:lvl w:ilvl="1" w:tplc="F6163DA6">
      <w:start w:val="1"/>
      <w:numFmt w:val="lowerLetter"/>
      <w:lvlText w:val="%2."/>
      <w:lvlJc w:val="left"/>
      <w:pPr>
        <w:tabs>
          <w:tab w:val="num" w:pos="720"/>
        </w:tabs>
        <w:ind w:left="720" w:hanging="363"/>
      </w:pPr>
      <w:rPr>
        <w:rFonts w:cs="Times New Roman" w:hint="default"/>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86">
    <w:nsid w:val="5C475EB6"/>
    <w:multiLevelType w:val="hybridMultilevel"/>
    <w:tmpl w:val="BB3EC83A"/>
    <w:lvl w:ilvl="0" w:tplc="FA8EAA8A">
      <w:start w:val="1"/>
      <w:numFmt w:val="lowerLetter"/>
      <w:lvlText w:val="%1."/>
      <w:lvlJc w:val="left"/>
      <w:pPr>
        <w:tabs>
          <w:tab w:val="num" w:pos="789"/>
        </w:tabs>
        <w:ind w:left="789" w:hanging="363"/>
      </w:pPr>
      <w:rPr>
        <w:rFonts w:cs="Times New Roman" w:hint="default"/>
        <w:b w:val="0"/>
      </w:rPr>
    </w:lvl>
    <w:lvl w:ilvl="1" w:tplc="04150019" w:tentative="1">
      <w:start w:val="1"/>
      <w:numFmt w:val="lowerLetter"/>
      <w:lvlText w:val="%2."/>
      <w:lvlJc w:val="left"/>
      <w:pPr>
        <w:tabs>
          <w:tab w:val="num" w:pos="1509"/>
        </w:tabs>
        <w:ind w:left="1509" w:hanging="360"/>
      </w:pPr>
      <w:rPr>
        <w:rFonts w:cs="Times New Roman"/>
      </w:rPr>
    </w:lvl>
    <w:lvl w:ilvl="2" w:tplc="0415001B" w:tentative="1">
      <w:start w:val="1"/>
      <w:numFmt w:val="lowerRoman"/>
      <w:lvlText w:val="%3."/>
      <w:lvlJc w:val="right"/>
      <w:pPr>
        <w:tabs>
          <w:tab w:val="num" w:pos="2229"/>
        </w:tabs>
        <w:ind w:left="2229" w:hanging="180"/>
      </w:pPr>
      <w:rPr>
        <w:rFonts w:cs="Times New Roman"/>
      </w:rPr>
    </w:lvl>
    <w:lvl w:ilvl="3" w:tplc="0415000F" w:tentative="1">
      <w:start w:val="1"/>
      <w:numFmt w:val="decimal"/>
      <w:lvlText w:val="%4."/>
      <w:lvlJc w:val="left"/>
      <w:pPr>
        <w:tabs>
          <w:tab w:val="num" w:pos="2949"/>
        </w:tabs>
        <w:ind w:left="2949" w:hanging="360"/>
      </w:pPr>
      <w:rPr>
        <w:rFonts w:cs="Times New Roman"/>
      </w:rPr>
    </w:lvl>
    <w:lvl w:ilvl="4" w:tplc="04150019" w:tentative="1">
      <w:start w:val="1"/>
      <w:numFmt w:val="lowerLetter"/>
      <w:lvlText w:val="%5."/>
      <w:lvlJc w:val="left"/>
      <w:pPr>
        <w:tabs>
          <w:tab w:val="num" w:pos="3669"/>
        </w:tabs>
        <w:ind w:left="3669" w:hanging="360"/>
      </w:pPr>
      <w:rPr>
        <w:rFonts w:cs="Times New Roman"/>
      </w:rPr>
    </w:lvl>
    <w:lvl w:ilvl="5" w:tplc="0415001B" w:tentative="1">
      <w:start w:val="1"/>
      <w:numFmt w:val="lowerRoman"/>
      <w:lvlText w:val="%6."/>
      <w:lvlJc w:val="right"/>
      <w:pPr>
        <w:tabs>
          <w:tab w:val="num" w:pos="4389"/>
        </w:tabs>
        <w:ind w:left="4389" w:hanging="180"/>
      </w:pPr>
      <w:rPr>
        <w:rFonts w:cs="Times New Roman"/>
      </w:rPr>
    </w:lvl>
    <w:lvl w:ilvl="6" w:tplc="0415000F" w:tentative="1">
      <w:start w:val="1"/>
      <w:numFmt w:val="decimal"/>
      <w:lvlText w:val="%7."/>
      <w:lvlJc w:val="left"/>
      <w:pPr>
        <w:tabs>
          <w:tab w:val="num" w:pos="5109"/>
        </w:tabs>
        <w:ind w:left="5109" w:hanging="360"/>
      </w:pPr>
      <w:rPr>
        <w:rFonts w:cs="Times New Roman"/>
      </w:rPr>
    </w:lvl>
    <w:lvl w:ilvl="7" w:tplc="04150019" w:tentative="1">
      <w:start w:val="1"/>
      <w:numFmt w:val="lowerLetter"/>
      <w:lvlText w:val="%8."/>
      <w:lvlJc w:val="left"/>
      <w:pPr>
        <w:tabs>
          <w:tab w:val="num" w:pos="5829"/>
        </w:tabs>
        <w:ind w:left="5829" w:hanging="360"/>
      </w:pPr>
      <w:rPr>
        <w:rFonts w:cs="Times New Roman"/>
      </w:rPr>
    </w:lvl>
    <w:lvl w:ilvl="8" w:tplc="0415001B" w:tentative="1">
      <w:start w:val="1"/>
      <w:numFmt w:val="lowerRoman"/>
      <w:lvlText w:val="%9."/>
      <w:lvlJc w:val="right"/>
      <w:pPr>
        <w:tabs>
          <w:tab w:val="num" w:pos="6549"/>
        </w:tabs>
        <w:ind w:left="6549" w:hanging="180"/>
      </w:pPr>
      <w:rPr>
        <w:rFonts w:cs="Times New Roman"/>
      </w:rPr>
    </w:lvl>
  </w:abstractNum>
  <w:abstractNum w:abstractNumId="187">
    <w:nsid w:val="5C8C3786"/>
    <w:multiLevelType w:val="hybridMultilevel"/>
    <w:tmpl w:val="E6B67EC8"/>
    <w:lvl w:ilvl="0" w:tplc="7D268BD8">
      <w:start w:val="1"/>
      <w:numFmt w:val="decimal"/>
      <w:lvlText w:val="%1."/>
      <w:lvlJc w:val="left"/>
      <w:pPr>
        <w:tabs>
          <w:tab w:val="num" w:pos="360"/>
        </w:tabs>
        <w:ind w:left="360" w:hanging="360"/>
      </w:pPr>
      <w:rPr>
        <w:rFonts w:ascii="Arial" w:hAnsi="Arial" w:cs="Times New Roman" w:hint="default"/>
        <w:b w:val="0"/>
        <w:i w:val="0"/>
        <w:sz w:val="20"/>
        <w:szCs w:val="20"/>
      </w:rPr>
    </w:lvl>
    <w:lvl w:ilvl="1" w:tplc="04150019">
      <w:start w:val="1"/>
      <w:numFmt w:val="lowerLetter"/>
      <w:lvlText w:val="%2."/>
      <w:lvlJc w:val="left"/>
      <w:pPr>
        <w:tabs>
          <w:tab w:val="num" w:pos="1440"/>
        </w:tabs>
        <w:ind w:left="1440" w:hanging="360"/>
      </w:pPr>
      <w:rPr>
        <w:rFonts w:cs="Times New Roman"/>
      </w:rPr>
    </w:lvl>
    <w:lvl w:ilvl="2" w:tplc="0415001B">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88">
    <w:nsid w:val="5DA82E03"/>
    <w:multiLevelType w:val="hybridMultilevel"/>
    <w:tmpl w:val="5CFEEA10"/>
    <w:lvl w:ilvl="0" w:tplc="22C08DDA">
      <w:start w:val="1"/>
      <w:numFmt w:val="decimal"/>
      <w:pStyle w:val="ZnakZnakZnakZnakZnakZnakZnak"/>
      <w:lvlText w:val="%1."/>
      <w:lvlJc w:val="left"/>
      <w:pPr>
        <w:tabs>
          <w:tab w:val="num" w:pos="502"/>
        </w:tabs>
        <w:ind w:left="502" w:hanging="360"/>
      </w:pPr>
      <w:rPr>
        <w:rFonts w:cs="Times New Roman" w:hint="default"/>
      </w:rPr>
    </w:lvl>
    <w:lvl w:ilvl="1" w:tplc="A8240E7A">
      <w:numFmt w:val="none"/>
      <w:lvlText w:val=""/>
      <w:lvlJc w:val="left"/>
      <w:pPr>
        <w:tabs>
          <w:tab w:val="num" w:pos="360"/>
        </w:tabs>
      </w:pPr>
      <w:rPr>
        <w:rFonts w:cs="Times New Roman"/>
      </w:rPr>
    </w:lvl>
    <w:lvl w:ilvl="2" w:tplc="C8C6CC6C">
      <w:numFmt w:val="none"/>
      <w:lvlText w:val=""/>
      <w:lvlJc w:val="left"/>
      <w:pPr>
        <w:tabs>
          <w:tab w:val="num" w:pos="360"/>
        </w:tabs>
      </w:pPr>
      <w:rPr>
        <w:rFonts w:cs="Times New Roman"/>
      </w:rPr>
    </w:lvl>
    <w:lvl w:ilvl="3" w:tplc="F998F4CC">
      <w:numFmt w:val="none"/>
      <w:lvlText w:val=""/>
      <w:lvlJc w:val="left"/>
      <w:pPr>
        <w:tabs>
          <w:tab w:val="num" w:pos="360"/>
        </w:tabs>
      </w:pPr>
      <w:rPr>
        <w:rFonts w:cs="Times New Roman"/>
      </w:rPr>
    </w:lvl>
    <w:lvl w:ilvl="4" w:tplc="149849F4">
      <w:numFmt w:val="none"/>
      <w:lvlText w:val=""/>
      <w:lvlJc w:val="left"/>
      <w:pPr>
        <w:tabs>
          <w:tab w:val="num" w:pos="360"/>
        </w:tabs>
      </w:pPr>
      <w:rPr>
        <w:rFonts w:cs="Times New Roman"/>
      </w:rPr>
    </w:lvl>
    <w:lvl w:ilvl="5" w:tplc="6586302E">
      <w:numFmt w:val="none"/>
      <w:lvlText w:val=""/>
      <w:lvlJc w:val="left"/>
      <w:pPr>
        <w:tabs>
          <w:tab w:val="num" w:pos="360"/>
        </w:tabs>
      </w:pPr>
      <w:rPr>
        <w:rFonts w:cs="Times New Roman"/>
      </w:rPr>
    </w:lvl>
    <w:lvl w:ilvl="6" w:tplc="BCA45824">
      <w:numFmt w:val="none"/>
      <w:lvlText w:val=""/>
      <w:lvlJc w:val="left"/>
      <w:pPr>
        <w:tabs>
          <w:tab w:val="num" w:pos="360"/>
        </w:tabs>
      </w:pPr>
      <w:rPr>
        <w:rFonts w:cs="Times New Roman"/>
      </w:rPr>
    </w:lvl>
    <w:lvl w:ilvl="7" w:tplc="B734D314">
      <w:numFmt w:val="none"/>
      <w:lvlText w:val=""/>
      <w:lvlJc w:val="left"/>
      <w:pPr>
        <w:tabs>
          <w:tab w:val="num" w:pos="360"/>
        </w:tabs>
      </w:pPr>
      <w:rPr>
        <w:rFonts w:cs="Times New Roman"/>
      </w:rPr>
    </w:lvl>
    <w:lvl w:ilvl="8" w:tplc="564AF0A6">
      <w:numFmt w:val="none"/>
      <w:lvlText w:val=""/>
      <w:lvlJc w:val="left"/>
      <w:pPr>
        <w:tabs>
          <w:tab w:val="num" w:pos="360"/>
        </w:tabs>
      </w:pPr>
      <w:rPr>
        <w:rFonts w:cs="Times New Roman"/>
      </w:rPr>
    </w:lvl>
  </w:abstractNum>
  <w:abstractNum w:abstractNumId="189">
    <w:nsid w:val="5DC63F1C"/>
    <w:multiLevelType w:val="multilevel"/>
    <w:tmpl w:val="D716E8EC"/>
    <w:lvl w:ilvl="0">
      <w:start w:val="1"/>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792"/>
        </w:tabs>
        <w:ind w:left="792" w:hanging="432"/>
      </w:pPr>
      <w:rPr>
        <w:rFonts w:cs="Times New Roman" w:hint="default"/>
      </w:rPr>
    </w:lvl>
    <w:lvl w:ilvl="2">
      <w:start w:val="1"/>
      <w:numFmt w:val="decimal"/>
      <w:lvlText w:val="%1.%2.%3."/>
      <w:lvlJc w:val="left"/>
      <w:pPr>
        <w:tabs>
          <w:tab w:val="num" w:pos="1224"/>
        </w:tabs>
        <w:ind w:left="1224" w:hanging="504"/>
      </w:pPr>
      <w:rPr>
        <w:rFonts w:cs="Times New Roman" w:hint="default"/>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190">
    <w:nsid w:val="5DF07E8F"/>
    <w:multiLevelType w:val="hybridMultilevel"/>
    <w:tmpl w:val="ED8A66A2"/>
    <w:lvl w:ilvl="0" w:tplc="108E55E6">
      <w:start w:val="1"/>
      <w:numFmt w:val="decimal"/>
      <w:lvlText w:val="%1."/>
      <w:lvlJc w:val="left"/>
      <w:pPr>
        <w:tabs>
          <w:tab w:val="num" w:pos="1067"/>
        </w:tabs>
        <w:ind w:left="1067" w:hanging="357"/>
      </w:pPr>
      <w:rPr>
        <w:rFonts w:cs="Times New Roman" w:hint="default"/>
        <w:b w:val="0"/>
        <w:i w:val="0"/>
      </w:rPr>
    </w:lvl>
    <w:lvl w:ilvl="1" w:tplc="04150019"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91">
    <w:nsid w:val="5EDF4B1D"/>
    <w:multiLevelType w:val="hybridMultilevel"/>
    <w:tmpl w:val="74FECAC6"/>
    <w:lvl w:ilvl="0" w:tplc="2C807D6E">
      <w:start w:val="1"/>
      <w:numFmt w:val="decimal"/>
      <w:lvlText w:val="%1."/>
      <w:lvlJc w:val="left"/>
      <w:pPr>
        <w:tabs>
          <w:tab w:val="num" w:pos="720"/>
        </w:tabs>
        <w:ind w:left="720" w:hanging="360"/>
      </w:pPr>
      <w:rPr>
        <w:rFonts w:cs="Times New Roman"/>
      </w:rPr>
    </w:lvl>
    <w:lvl w:ilvl="1" w:tplc="5CAA3F7C">
      <w:start w:val="191"/>
      <w:numFmt w:val="bullet"/>
      <w:lvlText w:val="•"/>
      <w:lvlJc w:val="left"/>
      <w:pPr>
        <w:tabs>
          <w:tab w:val="num" w:pos="1440"/>
        </w:tabs>
        <w:ind w:left="1440" w:hanging="360"/>
      </w:pPr>
      <w:rPr>
        <w:rFonts w:ascii="Times New Roman" w:hAnsi="Times New Roman" w:hint="default"/>
      </w:rPr>
    </w:lvl>
    <w:lvl w:ilvl="2" w:tplc="D4CADBEA">
      <w:start w:val="1"/>
      <w:numFmt w:val="decimal"/>
      <w:lvlText w:val="%3."/>
      <w:lvlJc w:val="left"/>
      <w:pPr>
        <w:tabs>
          <w:tab w:val="num" w:pos="2160"/>
        </w:tabs>
        <w:ind w:left="2160" w:hanging="360"/>
      </w:pPr>
      <w:rPr>
        <w:rFonts w:cs="Times New Roman"/>
      </w:rPr>
    </w:lvl>
    <w:lvl w:ilvl="3" w:tplc="406A8FE8">
      <w:start w:val="1"/>
      <w:numFmt w:val="decimal"/>
      <w:lvlText w:val="%4."/>
      <w:lvlJc w:val="left"/>
      <w:pPr>
        <w:tabs>
          <w:tab w:val="num" w:pos="2880"/>
        </w:tabs>
        <w:ind w:left="2880" w:hanging="360"/>
      </w:pPr>
      <w:rPr>
        <w:rFonts w:cs="Times New Roman"/>
      </w:rPr>
    </w:lvl>
    <w:lvl w:ilvl="4" w:tplc="43BCE58A" w:tentative="1">
      <w:start w:val="1"/>
      <w:numFmt w:val="decimal"/>
      <w:lvlText w:val="%5."/>
      <w:lvlJc w:val="left"/>
      <w:pPr>
        <w:tabs>
          <w:tab w:val="num" w:pos="3600"/>
        </w:tabs>
        <w:ind w:left="3600" w:hanging="360"/>
      </w:pPr>
      <w:rPr>
        <w:rFonts w:cs="Times New Roman"/>
      </w:rPr>
    </w:lvl>
    <w:lvl w:ilvl="5" w:tplc="7A64BB2E" w:tentative="1">
      <w:start w:val="1"/>
      <w:numFmt w:val="decimal"/>
      <w:lvlText w:val="%6."/>
      <w:lvlJc w:val="left"/>
      <w:pPr>
        <w:tabs>
          <w:tab w:val="num" w:pos="4320"/>
        </w:tabs>
        <w:ind w:left="4320" w:hanging="360"/>
      </w:pPr>
      <w:rPr>
        <w:rFonts w:cs="Times New Roman"/>
      </w:rPr>
    </w:lvl>
    <w:lvl w:ilvl="6" w:tplc="5BCE7020" w:tentative="1">
      <w:start w:val="1"/>
      <w:numFmt w:val="decimal"/>
      <w:lvlText w:val="%7."/>
      <w:lvlJc w:val="left"/>
      <w:pPr>
        <w:tabs>
          <w:tab w:val="num" w:pos="5040"/>
        </w:tabs>
        <w:ind w:left="5040" w:hanging="360"/>
      </w:pPr>
      <w:rPr>
        <w:rFonts w:cs="Times New Roman"/>
      </w:rPr>
    </w:lvl>
    <w:lvl w:ilvl="7" w:tplc="0E064F74" w:tentative="1">
      <w:start w:val="1"/>
      <w:numFmt w:val="decimal"/>
      <w:lvlText w:val="%8."/>
      <w:lvlJc w:val="left"/>
      <w:pPr>
        <w:tabs>
          <w:tab w:val="num" w:pos="5760"/>
        </w:tabs>
        <w:ind w:left="5760" w:hanging="360"/>
      </w:pPr>
      <w:rPr>
        <w:rFonts w:cs="Times New Roman"/>
      </w:rPr>
    </w:lvl>
    <w:lvl w:ilvl="8" w:tplc="6BB09CA8" w:tentative="1">
      <w:start w:val="1"/>
      <w:numFmt w:val="decimal"/>
      <w:lvlText w:val="%9."/>
      <w:lvlJc w:val="left"/>
      <w:pPr>
        <w:tabs>
          <w:tab w:val="num" w:pos="6480"/>
        </w:tabs>
        <w:ind w:left="6480" w:hanging="360"/>
      </w:pPr>
      <w:rPr>
        <w:rFonts w:cs="Times New Roman"/>
      </w:rPr>
    </w:lvl>
  </w:abstractNum>
  <w:abstractNum w:abstractNumId="192">
    <w:nsid w:val="60C249EE"/>
    <w:multiLevelType w:val="hybridMultilevel"/>
    <w:tmpl w:val="691CF0EC"/>
    <w:lvl w:ilvl="0" w:tplc="45C618F8">
      <w:start w:val="1"/>
      <w:numFmt w:val="decimal"/>
      <w:lvlText w:val="%1."/>
      <w:lvlJc w:val="left"/>
      <w:pPr>
        <w:tabs>
          <w:tab w:val="num" w:pos="357"/>
        </w:tabs>
        <w:ind w:left="357" w:hanging="357"/>
      </w:pPr>
      <w:rPr>
        <w:rFonts w:ascii="Arial" w:hAnsi="Arial" w:cs="Arial" w:hint="default"/>
        <w:sz w:val="20"/>
        <w:szCs w:val="20"/>
      </w:rPr>
    </w:lvl>
    <w:lvl w:ilvl="1" w:tplc="04150019"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93">
    <w:nsid w:val="616C46CB"/>
    <w:multiLevelType w:val="hybridMultilevel"/>
    <w:tmpl w:val="8ADC9766"/>
    <w:lvl w:ilvl="0" w:tplc="032CFE8A">
      <w:start w:val="1"/>
      <w:numFmt w:val="decimal"/>
      <w:lvlText w:val="%1."/>
      <w:lvlJc w:val="left"/>
      <w:pPr>
        <w:tabs>
          <w:tab w:val="num" w:pos="357"/>
        </w:tabs>
        <w:ind w:left="357" w:hanging="357"/>
      </w:pPr>
      <w:rPr>
        <w:rFonts w:cs="Times New Roman" w:hint="default"/>
        <w:color w:val="auto"/>
      </w:rPr>
    </w:lvl>
    <w:lvl w:ilvl="1" w:tplc="04150019">
      <w:start w:val="1"/>
      <w:numFmt w:val="lowerLetter"/>
      <w:lvlText w:val="%2."/>
      <w:lvlJc w:val="left"/>
      <w:pPr>
        <w:tabs>
          <w:tab w:val="num" w:pos="-540"/>
        </w:tabs>
        <w:ind w:left="-540" w:hanging="360"/>
      </w:pPr>
      <w:rPr>
        <w:rFonts w:cs="Times New Roman"/>
      </w:rPr>
    </w:lvl>
    <w:lvl w:ilvl="2" w:tplc="0415001B" w:tentative="1">
      <w:start w:val="1"/>
      <w:numFmt w:val="lowerRoman"/>
      <w:lvlText w:val="%3."/>
      <w:lvlJc w:val="right"/>
      <w:pPr>
        <w:tabs>
          <w:tab w:val="num" w:pos="180"/>
        </w:tabs>
        <w:ind w:left="180" w:hanging="180"/>
      </w:pPr>
      <w:rPr>
        <w:rFonts w:cs="Times New Roman"/>
      </w:rPr>
    </w:lvl>
    <w:lvl w:ilvl="3" w:tplc="0415000F" w:tentative="1">
      <w:start w:val="1"/>
      <w:numFmt w:val="decimal"/>
      <w:lvlText w:val="%4."/>
      <w:lvlJc w:val="left"/>
      <w:pPr>
        <w:tabs>
          <w:tab w:val="num" w:pos="900"/>
        </w:tabs>
        <w:ind w:left="900" w:hanging="360"/>
      </w:pPr>
      <w:rPr>
        <w:rFonts w:cs="Times New Roman"/>
      </w:rPr>
    </w:lvl>
    <w:lvl w:ilvl="4" w:tplc="04150019" w:tentative="1">
      <w:start w:val="1"/>
      <w:numFmt w:val="lowerLetter"/>
      <w:lvlText w:val="%5."/>
      <w:lvlJc w:val="left"/>
      <w:pPr>
        <w:tabs>
          <w:tab w:val="num" w:pos="1620"/>
        </w:tabs>
        <w:ind w:left="1620" w:hanging="360"/>
      </w:pPr>
      <w:rPr>
        <w:rFonts w:cs="Times New Roman"/>
      </w:rPr>
    </w:lvl>
    <w:lvl w:ilvl="5" w:tplc="0415001B" w:tentative="1">
      <w:start w:val="1"/>
      <w:numFmt w:val="lowerRoman"/>
      <w:lvlText w:val="%6."/>
      <w:lvlJc w:val="right"/>
      <w:pPr>
        <w:tabs>
          <w:tab w:val="num" w:pos="2340"/>
        </w:tabs>
        <w:ind w:left="2340" w:hanging="180"/>
      </w:pPr>
      <w:rPr>
        <w:rFonts w:cs="Times New Roman"/>
      </w:rPr>
    </w:lvl>
    <w:lvl w:ilvl="6" w:tplc="0415000F" w:tentative="1">
      <w:start w:val="1"/>
      <w:numFmt w:val="decimal"/>
      <w:lvlText w:val="%7."/>
      <w:lvlJc w:val="left"/>
      <w:pPr>
        <w:tabs>
          <w:tab w:val="num" w:pos="3060"/>
        </w:tabs>
        <w:ind w:left="3060" w:hanging="360"/>
      </w:pPr>
      <w:rPr>
        <w:rFonts w:cs="Times New Roman"/>
      </w:rPr>
    </w:lvl>
    <w:lvl w:ilvl="7" w:tplc="04150019" w:tentative="1">
      <w:start w:val="1"/>
      <w:numFmt w:val="lowerLetter"/>
      <w:lvlText w:val="%8."/>
      <w:lvlJc w:val="left"/>
      <w:pPr>
        <w:tabs>
          <w:tab w:val="num" w:pos="3780"/>
        </w:tabs>
        <w:ind w:left="3780" w:hanging="360"/>
      </w:pPr>
      <w:rPr>
        <w:rFonts w:cs="Times New Roman"/>
      </w:rPr>
    </w:lvl>
    <w:lvl w:ilvl="8" w:tplc="0415001B" w:tentative="1">
      <w:start w:val="1"/>
      <w:numFmt w:val="lowerRoman"/>
      <w:lvlText w:val="%9."/>
      <w:lvlJc w:val="right"/>
      <w:pPr>
        <w:tabs>
          <w:tab w:val="num" w:pos="4500"/>
        </w:tabs>
        <w:ind w:left="4500" w:hanging="180"/>
      </w:pPr>
      <w:rPr>
        <w:rFonts w:cs="Times New Roman"/>
      </w:rPr>
    </w:lvl>
  </w:abstractNum>
  <w:abstractNum w:abstractNumId="194">
    <w:nsid w:val="61FE08E4"/>
    <w:multiLevelType w:val="hybridMultilevel"/>
    <w:tmpl w:val="9288152C"/>
    <w:lvl w:ilvl="0" w:tplc="032CFE8A">
      <w:start w:val="1"/>
      <w:numFmt w:val="decimal"/>
      <w:lvlText w:val="%1."/>
      <w:lvlJc w:val="left"/>
      <w:pPr>
        <w:tabs>
          <w:tab w:val="num" w:pos="2337"/>
        </w:tabs>
        <w:ind w:left="2337" w:hanging="357"/>
      </w:pPr>
      <w:rPr>
        <w:rFonts w:cs="Times New Roman" w:hint="default"/>
        <w:color w:val="auto"/>
      </w:rPr>
    </w:lvl>
    <w:lvl w:ilvl="1" w:tplc="04150019">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95">
    <w:nsid w:val="62440357"/>
    <w:multiLevelType w:val="hybridMultilevel"/>
    <w:tmpl w:val="C51C49C4"/>
    <w:lvl w:ilvl="0" w:tplc="09C074B2">
      <w:start w:val="1"/>
      <w:numFmt w:val="decimal"/>
      <w:lvlText w:val="%1."/>
      <w:lvlJc w:val="left"/>
      <w:pPr>
        <w:tabs>
          <w:tab w:val="num" w:pos="928"/>
        </w:tabs>
        <w:ind w:left="928" w:hanging="360"/>
      </w:pPr>
      <w:rPr>
        <w:rFonts w:cs="Times New Roman" w:hint="default"/>
      </w:rPr>
    </w:lvl>
    <w:lvl w:ilvl="1" w:tplc="04150019"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96">
    <w:nsid w:val="626F1815"/>
    <w:multiLevelType w:val="hybridMultilevel"/>
    <w:tmpl w:val="06DED060"/>
    <w:lvl w:ilvl="0" w:tplc="448E5800">
      <w:start w:val="3"/>
      <w:numFmt w:val="bullet"/>
      <w:lvlText w:val=""/>
      <w:lvlJc w:val="left"/>
      <w:pPr>
        <w:tabs>
          <w:tab w:val="num" w:pos="1460"/>
        </w:tabs>
        <w:ind w:left="1460" w:hanging="1100"/>
      </w:pPr>
      <w:rPr>
        <w:rFonts w:ascii="Symbol" w:hAnsi="Symbol" w:hint="default"/>
        <w:color w:val="auto"/>
        <w:sz w:val="20"/>
      </w:rPr>
    </w:lvl>
    <w:lvl w:ilvl="1" w:tplc="04150003" w:tentative="1">
      <w:start w:val="1"/>
      <w:numFmt w:val="bullet"/>
      <w:lvlText w:val="o"/>
      <w:lvlJc w:val="left"/>
      <w:pPr>
        <w:tabs>
          <w:tab w:val="num" w:pos="1440"/>
        </w:tabs>
        <w:ind w:left="1440" w:hanging="360"/>
      </w:pPr>
      <w:rPr>
        <w:rFonts w:ascii="Courier New" w:hAnsi="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97">
    <w:nsid w:val="629B2B17"/>
    <w:multiLevelType w:val="hybridMultilevel"/>
    <w:tmpl w:val="DD34A0DC"/>
    <w:lvl w:ilvl="0" w:tplc="CE04F39C">
      <w:start w:val="1"/>
      <w:numFmt w:val="decimal"/>
      <w:lvlText w:val="%1."/>
      <w:lvlJc w:val="left"/>
      <w:pPr>
        <w:tabs>
          <w:tab w:val="num" w:pos="357"/>
        </w:tabs>
        <w:ind w:left="357" w:hanging="357"/>
      </w:pPr>
      <w:rPr>
        <w:rFonts w:cs="Times New Roman" w:hint="default"/>
      </w:rPr>
    </w:lvl>
    <w:lvl w:ilvl="1" w:tplc="04150019" w:tentative="1">
      <w:start w:val="1"/>
      <w:numFmt w:val="lowerLetter"/>
      <w:lvlText w:val="%2."/>
      <w:lvlJc w:val="left"/>
      <w:pPr>
        <w:tabs>
          <w:tab w:val="num" w:pos="1440"/>
        </w:tabs>
        <w:ind w:left="1440" w:hanging="360"/>
      </w:pPr>
      <w:rPr>
        <w:rFonts w:cs="Times New Roman"/>
      </w:rPr>
    </w:lvl>
    <w:lvl w:ilvl="2" w:tplc="0415001B">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98">
    <w:nsid w:val="63A862E0"/>
    <w:multiLevelType w:val="hybridMultilevel"/>
    <w:tmpl w:val="F8CEAAB0"/>
    <w:lvl w:ilvl="0" w:tplc="EC3E941E">
      <w:start w:val="1"/>
      <w:numFmt w:val="decimal"/>
      <w:lvlText w:val="%1."/>
      <w:lvlJc w:val="left"/>
      <w:pPr>
        <w:tabs>
          <w:tab w:val="num" w:pos="357"/>
        </w:tabs>
        <w:ind w:left="357" w:hanging="357"/>
      </w:pPr>
      <w:rPr>
        <w:rFonts w:cs="Times New Roman" w:hint="default"/>
      </w:rPr>
    </w:lvl>
    <w:lvl w:ilvl="1" w:tplc="04150019"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99">
    <w:nsid w:val="641254AE"/>
    <w:multiLevelType w:val="hybridMultilevel"/>
    <w:tmpl w:val="2E304DCA"/>
    <w:lvl w:ilvl="0" w:tplc="9BAC8E28">
      <w:start w:val="1"/>
      <w:numFmt w:val="decimal"/>
      <w:lvlText w:val="%1."/>
      <w:lvlJc w:val="left"/>
      <w:pPr>
        <w:tabs>
          <w:tab w:val="num" w:pos="360"/>
        </w:tabs>
        <w:ind w:left="360" w:hanging="360"/>
      </w:pPr>
      <w:rPr>
        <w:rFonts w:cs="Times New Roman" w:hint="default"/>
      </w:rPr>
    </w:lvl>
    <w:lvl w:ilvl="1" w:tplc="04150019">
      <w:start w:val="1"/>
      <w:numFmt w:val="lowerLetter"/>
      <w:lvlText w:val="%2."/>
      <w:lvlJc w:val="left"/>
      <w:pPr>
        <w:tabs>
          <w:tab w:val="num" w:pos="1440"/>
        </w:tabs>
        <w:ind w:left="1440" w:hanging="360"/>
      </w:pPr>
      <w:rPr>
        <w:rFonts w:cs="Times New Roman"/>
      </w:rPr>
    </w:lvl>
    <w:lvl w:ilvl="2" w:tplc="0415001B">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hint="default"/>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200">
    <w:nsid w:val="64D62770"/>
    <w:multiLevelType w:val="hybridMultilevel"/>
    <w:tmpl w:val="FC3642B8"/>
    <w:lvl w:ilvl="0" w:tplc="0F7088AC">
      <w:start w:val="1"/>
      <w:numFmt w:val="decimal"/>
      <w:lvlText w:val="%1."/>
      <w:lvlJc w:val="left"/>
      <w:pPr>
        <w:tabs>
          <w:tab w:val="num" w:pos="717"/>
        </w:tabs>
        <w:ind w:left="717" w:hanging="360"/>
      </w:pPr>
      <w:rPr>
        <w:rFonts w:cs="Times New Roman" w:hint="default"/>
      </w:rPr>
    </w:lvl>
    <w:lvl w:ilvl="1" w:tplc="E38636BE">
      <w:start w:val="1"/>
      <w:numFmt w:val="lowerLetter"/>
      <w:lvlText w:val="%2."/>
      <w:lvlJc w:val="left"/>
      <w:pPr>
        <w:tabs>
          <w:tab w:val="num" w:pos="720"/>
        </w:tabs>
        <w:ind w:left="720" w:hanging="363"/>
      </w:pPr>
      <w:rPr>
        <w:rFonts w:cs="Times New Roman" w:hint="default"/>
        <w:strike w:val="0"/>
        <w:dstrike w:val="0"/>
      </w:rPr>
    </w:lvl>
    <w:lvl w:ilvl="2" w:tplc="E38636BE">
      <w:start w:val="1"/>
      <w:numFmt w:val="lowerLetter"/>
      <w:lvlText w:val="%3."/>
      <w:lvlJc w:val="left"/>
      <w:pPr>
        <w:tabs>
          <w:tab w:val="num" w:pos="720"/>
        </w:tabs>
        <w:ind w:left="720" w:hanging="363"/>
      </w:pPr>
      <w:rPr>
        <w:rFonts w:cs="Times New Roman" w:hint="default"/>
        <w:strike w:val="0"/>
        <w:dstrike w:val="0"/>
      </w:rPr>
    </w:lvl>
    <w:lvl w:ilvl="3" w:tplc="0415000F">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201">
    <w:nsid w:val="653D17D6"/>
    <w:multiLevelType w:val="hybridMultilevel"/>
    <w:tmpl w:val="28EE9276"/>
    <w:lvl w:ilvl="0" w:tplc="8F6C8D98">
      <w:start w:val="1"/>
      <w:numFmt w:val="decimal"/>
      <w:lvlText w:val="%1."/>
      <w:lvlJc w:val="left"/>
      <w:pPr>
        <w:tabs>
          <w:tab w:val="num" w:pos="357"/>
        </w:tabs>
        <w:ind w:left="357" w:hanging="357"/>
      </w:pPr>
      <w:rPr>
        <w:rFonts w:cs="Times New Roman" w:hint="default"/>
      </w:rPr>
    </w:lvl>
    <w:lvl w:ilvl="1" w:tplc="04150019"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202">
    <w:nsid w:val="65524214"/>
    <w:multiLevelType w:val="hybridMultilevel"/>
    <w:tmpl w:val="72023E8C"/>
    <w:lvl w:ilvl="0" w:tplc="CE04F39C">
      <w:start w:val="1"/>
      <w:numFmt w:val="decimal"/>
      <w:lvlText w:val="%1."/>
      <w:lvlJc w:val="left"/>
      <w:pPr>
        <w:tabs>
          <w:tab w:val="num" w:pos="357"/>
        </w:tabs>
        <w:ind w:left="357" w:hanging="357"/>
      </w:pPr>
      <w:rPr>
        <w:rFonts w:cs="Times New Roman" w:hint="default"/>
      </w:rPr>
    </w:lvl>
    <w:lvl w:ilvl="1" w:tplc="04150019"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203">
    <w:nsid w:val="65AC52CC"/>
    <w:multiLevelType w:val="hybridMultilevel"/>
    <w:tmpl w:val="9946AA02"/>
    <w:lvl w:ilvl="0" w:tplc="5896CF22">
      <w:start w:val="1"/>
      <w:numFmt w:val="lowerLetter"/>
      <w:pStyle w:val="Nagwek2"/>
      <w:lvlText w:val="%1."/>
      <w:lvlJc w:val="left"/>
      <w:pPr>
        <w:tabs>
          <w:tab w:val="num" w:pos="1440"/>
        </w:tabs>
        <w:ind w:left="1440" w:hanging="360"/>
      </w:pPr>
      <w:rPr>
        <w:rFonts w:cs="Times New Roman"/>
      </w:rPr>
    </w:lvl>
    <w:lvl w:ilvl="1" w:tplc="04150019">
      <w:start w:val="1"/>
      <w:numFmt w:val="decimal"/>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204">
    <w:nsid w:val="65B76172"/>
    <w:multiLevelType w:val="hybridMultilevel"/>
    <w:tmpl w:val="22601D9C"/>
    <w:lvl w:ilvl="0" w:tplc="575E3F02">
      <w:start w:val="1"/>
      <w:numFmt w:val="decimal"/>
      <w:lvlText w:val="%1."/>
      <w:lvlJc w:val="left"/>
      <w:pPr>
        <w:tabs>
          <w:tab w:val="num" w:pos="357"/>
        </w:tabs>
        <w:ind w:left="357" w:hanging="357"/>
      </w:pPr>
      <w:rPr>
        <w:rFonts w:cs="Times New Roman" w:hint="default"/>
      </w:rPr>
    </w:lvl>
    <w:lvl w:ilvl="1" w:tplc="04150019"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205">
    <w:nsid w:val="6666128F"/>
    <w:multiLevelType w:val="hybridMultilevel"/>
    <w:tmpl w:val="3CF27814"/>
    <w:lvl w:ilvl="0" w:tplc="DB9A32DE">
      <w:start w:val="1"/>
      <w:numFmt w:val="decimal"/>
      <w:lvlText w:val="%1."/>
      <w:lvlJc w:val="left"/>
      <w:pPr>
        <w:tabs>
          <w:tab w:val="num" w:pos="357"/>
        </w:tabs>
        <w:ind w:left="357" w:hanging="357"/>
      </w:pPr>
      <w:rPr>
        <w:rFonts w:cs="Times New Roman" w:hint="default"/>
      </w:rPr>
    </w:lvl>
    <w:lvl w:ilvl="1" w:tplc="04150019"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206">
    <w:nsid w:val="67BE3281"/>
    <w:multiLevelType w:val="hybridMultilevel"/>
    <w:tmpl w:val="62DCF616"/>
    <w:lvl w:ilvl="0" w:tplc="54409130">
      <w:start w:val="1"/>
      <w:numFmt w:val="decimal"/>
      <w:lvlText w:val="%1."/>
      <w:lvlJc w:val="left"/>
      <w:pPr>
        <w:tabs>
          <w:tab w:val="num" w:pos="360"/>
        </w:tabs>
        <w:ind w:left="360" w:hanging="360"/>
      </w:pPr>
      <w:rPr>
        <w:rFonts w:cs="Times New Roman" w:hint="default"/>
      </w:rPr>
    </w:lvl>
    <w:lvl w:ilvl="1" w:tplc="04150019">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207">
    <w:nsid w:val="67DA6643"/>
    <w:multiLevelType w:val="multilevel"/>
    <w:tmpl w:val="D716E8EC"/>
    <w:lvl w:ilvl="0">
      <w:start w:val="1"/>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792"/>
        </w:tabs>
        <w:ind w:left="792" w:hanging="432"/>
      </w:pPr>
      <w:rPr>
        <w:rFonts w:cs="Times New Roman" w:hint="default"/>
      </w:rPr>
    </w:lvl>
    <w:lvl w:ilvl="2">
      <w:start w:val="1"/>
      <w:numFmt w:val="decimal"/>
      <w:lvlText w:val="%1.%2.%3."/>
      <w:lvlJc w:val="left"/>
      <w:pPr>
        <w:tabs>
          <w:tab w:val="num" w:pos="1224"/>
        </w:tabs>
        <w:ind w:left="1224" w:hanging="504"/>
      </w:pPr>
      <w:rPr>
        <w:rFonts w:cs="Times New Roman" w:hint="default"/>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208">
    <w:nsid w:val="68AC49E4"/>
    <w:multiLevelType w:val="multilevel"/>
    <w:tmpl w:val="34727540"/>
    <w:lvl w:ilvl="0">
      <w:start w:val="1"/>
      <w:numFmt w:val="decimal"/>
      <w:lvlText w:val="%1"/>
      <w:lvlJc w:val="left"/>
      <w:pPr>
        <w:tabs>
          <w:tab w:val="num" w:pos="600"/>
        </w:tabs>
        <w:ind w:left="600" w:hanging="600"/>
      </w:pPr>
      <w:rPr>
        <w:rFonts w:cs="Times New Roman" w:hint="default"/>
      </w:rPr>
    </w:lvl>
    <w:lvl w:ilvl="1">
      <w:start w:val="1"/>
      <w:numFmt w:val="decimal"/>
      <w:lvlText w:val="%1.%2"/>
      <w:lvlJc w:val="left"/>
      <w:pPr>
        <w:tabs>
          <w:tab w:val="num" w:pos="600"/>
        </w:tabs>
        <w:ind w:left="600" w:hanging="60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209">
    <w:nsid w:val="691B064A"/>
    <w:multiLevelType w:val="hybridMultilevel"/>
    <w:tmpl w:val="FDF2B1E8"/>
    <w:lvl w:ilvl="0" w:tplc="6F9ADE92">
      <w:start w:val="1"/>
      <w:numFmt w:val="decimal"/>
      <w:lvlText w:val="%1."/>
      <w:lvlJc w:val="left"/>
      <w:pPr>
        <w:tabs>
          <w:tab w:val="num" w:pos="380"/>
        </w:tabs>
        <w:ind w:left="380" w:hanging="380"/>
      </w:pPr>
      <w:rPr>
        <w:rFonts w:cs="Times New Roman" w:hint="default"/>
      </w:rPr>
    </w:lvl>
    <w:lvl w:ilvl="1" w:tplc="04150019"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210">
    <w:nsid w:val="6B6F49AC"/>
    <w:multiLevelType w:val="hybridMultilevel"/>
    <w:tmpl w:val="8934FC8C"/>
    <w:lvl w:ilvl="0" w:tplc="108E55E6">
      <w:start w:val="1"/>
      <w:numFmt w:val="decimal"/>
      <w:lvlText w:val="%1."/>
      <w:lvlJc w:val="left"/>
      <w:pPr>
        <w:tabs>
          <w:tab w:val="num" w:pos="1067"/>
        </w:tabs>
        <w:ind w:left="1067" w:hanging="357"/>
      </w:pPr>
      <w:rPr>
        <w:rFonts w:cs="Times New Roman" w:hint="default"/>
        <w:b w:val="0"/>
        <w:i w:val="0"/>
      </w:rPr>
    </w:lvl>
    <w:lvl w:ilvl="1" w:tplc="D3FC1630">
      <w:numFmt w:val="none"/>
      <w:lvlText w:val=""/>
      <w:lvlJc w:val="left"/>
      <w:pPr>
        <w:tabs>
          <w:tab w:val="num" w:pos="360"/>
        </w:tabs>
      </w:pPr>
      <w:rPr>
        <w:rFonts w:cs="Times New Roman"/>
      </w:rPr>
    </w:lvl>
    <w:lvl w:ilvl="2" w:tplc="946ED2C4">
      <w:numFmt w:val="none"/>
      <w:lvlText w:val=""/>
      <w:lvlJc w:val="left"/>
      <w:pPr>
        <w:tabs>
          <w:tab w:val="num" w:pos="360"/>
        </w:tabs>
      </w:pPr>
      <w:rPr>
        <w:rFonts w:cs="Times New Roman"/>
      </w:rPr>
    </w:lvl>
    <w:lvl w:ilvl="3" w:tplc="2A60EF32">
      <w:numFmt w:val="none"/>
      <w:lvlText w:val=""/>
      <w:lvlJc w:val="left"/>
      <w:pPr>
        <w:tabs>
          <w:tab w:val="num" w:pos="360"/>
        </w:tabs>
      </w:pPr>
      <w:rPr>
        <w:rFonts w:cs="Times New Roman"/>
      </w:rPr>
    </w:lvl>
    <w:lvl w:ilvl="4" w:tplc="09380AAE">
      <w:numFmt w:val="none"/>
      <w:lvlText w:val=""/>
      <w:lvlJc w:val="left"/>
      <w:pPr>
        <w:tabs>
          <w:tab w:val="num" w:pos="360"/>
        </w:tabs>
      </w:pPr>
      <w:rPr>
        <w:rFonts w:cs="Times New Roman"/>
      </w:rPr>
    </w:lvl>
    <w:lvl w:ilvl="5" w:tplc="29621BE6">
      <w:numFmt w:val="none"/>
      <w:lvlText w:val=""/>
      <w:lvlJc w:val="left"/>
      <w:pPr>
        <w:tabs>
          <w:tab w:val="num" w:pos="360"/>
        </w:tabs>
      </w:pPr>
      <w:rPr>
        <w:rFonts w:cs="Times New Roman"/>
      </w:rPr>
    </w:lvl>
    <w:lvl w:ilvl="6" w:tplc="C00C1520">
      <w:numFmt w:val="none"/>
      <w:lvlText w:val=""/>
      <w:lvlJc w:val="left"/>
      <w:pPr>
        <w:tabs>
          <w:tab w:val="num" w:pos="360"/>
        </w:tabs>
      </w:pPr>
      <w:rPr>
        <w:rFonts w:cs="Times New Roman"/>
      </w:rPr>
    </w:lvl>
    <w:lvl w:ilvl="7" w:tplc="B1802684">
      <w:numFmt w:val="none"/>
      <w:lvlText w:val=""/>
      <w:lvlJc w:val="left"/>
      <w:pPr>
        <w:tabs>
          <w:tab w:val="num" w:pos="360"/>
        </w:tabs>
      </w:pPr>
      <w:rPr>
        <w:rFonts w:cs="Times New Roman"/>
      </w:rPr>
    </w:lvl>
    <w:lvl w:ilvl="8" w:tplc="05A4C4AC">
      <w:numFmt w:val="none"/>
      <w:lvlText w:val=""/>
      <w:lvlJc w:val="left"/>
      <w:pPr>
        <w:tabs>
          <w:tab w:val="num" w:pos="360"/>
        </w:tabs>
      </w:pPr>
      <w:rPr>
        <w:rFonts w:cs="Times New Roman"/>
      </w:rPr>
    </w:lvl>
  </w:abstractNum>
  <w:abstractNum w:abstractNumId="211">
    <w:nsid w:val="6B7D7B7D"/>
    <w:multiLevelType w:val="hybridMultilevel"/>
    <w:tmpl w:val="8E745D1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2">
    <w:nsid w:val="6CF53B0F"/>
    <w:multiLevelType w:val="hybridMultilevel"/>
    <w:tmpl w:val="DD9E8234"/>
    <w:lvl w:ilvl="0" w:tplc="92461692">
      <w:start w:val="1"/>
      <w:numFmt w:val="decimal"/>
      <w:lvlText w:val="%1."/>
      <w:lvlJc w:val="left"/>
      <w:pPr>
        <w:tabs>
          <w:tab w:val="num" w:pos="357"/>
        </w:tabs>
        <w:ind w:left="357" w:hanging="357"/>
      </w:pPr>
      <w:rPr>
        <w:rFonts w:cs="Times New Roman" w:hint="default"/>
      </w:rPr>
    </w:lvl>
    <w:lvl w:ilvl="1" w:tplc="04150019"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213">
    <w:nsid w:val="6D0B0431"/>
    <w:multiLevelType w:val="hybridMultilevel"/>
    <w:tmpl w:val="2E2E23F6"/>
    <w:lvl w:ilvl="0" w:tplc="7D268BD8">
      <w:start w:val="1"/>
      <w:numFmt w:val="decimal"/>
      <w:lvlText w:val="%1."/>
      <w:lvlJc w:val="left"/>
      <w:pPr>
        <w:tabs>
          <w:tab w:val="num" w:pos="360"/>
        </w:tabs>
        <w:ind w:left="360" w:hanging="360"/>
      </w:pPr>
      <w:rPr>
        <w:rFonts w:ascii="Arial" w:hAnsi="Arial" w:cs="Times New Roman" w:hint="default"/>
        <w:b w:val="0"/>
        <w:i w:val="0"/>
        <w:sz w:val="20"/>
        <w:szCs w:val="20"/>
      </w:rPr>
    </w:lvl>
    <w:lvl w:ilvl="1" w:tplc="04150019">
      <w:start w:val="1"/>
      <w:numFmt w:val="lowerLetter"/>
      <w:lvlText w:val="%2."/>
      <w:lvlJc w:val="left"/>
      <w:pPr>
        <w:tabs>
          <w:tab w:val="num" w:pos="1440"/>
        </w:tabs>
        <w:ind w:left="1440" w:hanging="360"/>
      </w:pPr>
      <w:rPr>
        <w:rFonts w:cs="Times New Roman"/>
      </w:rPr>
    </w:lvl>
    <w:lvl w:ilvl="2" w:tplc="0415001B">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214">
    <w:nsid w:val="6D261346"/>
    <w:multiLevelType w:val="hybridMultilevel"/>
    <w:tmpl w:val="113A21FA"/>
    <w:lvl w:ilvl="0" w:tplc="CE04F39C">
      <w:start w:val="1"/>
      <w:numFmt w:val="decimal"/>
      <w:lvlText w:val="%1."/>
      <w:lvlJc w:val="left"/>
      <w:pPr>
        <w:tabs>
          <w:tab w:val="num" w:pos="357"/>
        </w:tabs>
        <w:ind w:left="357" w:hanging="357"/>
      </w:pPr>
      <w:rPr>
        <w:rFonts w:cs="Times New Roman" w:hint="default"/>
      </w:rPr>
    </w:lvl>
    <w:lvl w:ilvl="1" w:tplc="04150019" w:tentative="1">
      <w:start w:val="1"/>
      <w:numFmt w:val="lowerLetter"/>
      <w:lvlText w:val="%2."/>
      <w:lvlJc w:val="left"/>
      <w:pPr>
        <w:tabs>
          <w:tab w:val="num" w:pos="1440"/>
        </w:tabs>
        <w:ind w:left="1440" w:hanging="360"/>
      </w:pPr>
      <w:rPr>
        <w:rFonts w:cs="Times New Roman"/>
      </w:rPr>
    </w:lvl>
    <w:lvl w:ilvl="2" w:tplc="0415001B">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215">
    <w:nsid w:val="6DDC5385"/>
    <w:multiLevelType w:val="hybridMultilevel"/>
    <w:tmpl w:val="CF06D7E4"/>
    <w:lvl w:ilvl="0" w:tplc="D4CADBEA">
      <w:start w:val="1"/>
      <w:numFmt w:val="decimal"/>
      <w:lvlText w:val="%1."/>
      <w:lvlJc w:val="left"/>
      <w:pPr>
        <w:tabs>
          <w:tab w:val="num" w:pos="2160"/>
        </w:tabs>
        <w:ind w:left="2160" w:hanging="360"/>
      </w:pPr>
      <w:rPr>
        <w:rFonts w:cs="Times New Roman"/>
      </w:rPr>
    </w:lvl>
    <w:lvl w:ilvl="1" w:tplc="04150019"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216">
    <w:nsid w:val="6F071DC8"/>
    <w:multiLevelType w:val="hybridMultilevel"/>
    <w:tmpl w:val="87F42E3E"/>
    <w:lvl w:ilvl="0" w:tplc="0415000F">
      <w:start w:val="1"/>
      <w:numFmt w:val="decimal"/>
      <w:lvlText w:val="%1."/>
      <w:lvlJc w:val="left"/>
      <w:pPr>
        <w:ind w:left="1146" w:hanging="360"/>
      </w:p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217">
    <w:nsid w:val="6F5B4947"/>
    <w:multiLevelType w:val="hybridMultilevel"/>
    <w:tmpl w:val="40B82210"/>
    <w:lvl w:ilvl="0" w:tplc="D4CADBEA">
      <w:start w:val="1"/>
      <w:numFmt w:val="decimal"/>
      <w:lvlText w:val="%1."/>
      <w:lvlJc w:val="left"/>
      <w:pPr>
        <w:tabs>
          <w:tab w:val="num" w:pos="2160"/>
        </w:tabs>
        <w:ind w:left="2160" w:hanging="360"/>
      </w:pPr>
      <w:rPr>
        <w:rFonts w:cs="Times New Roman"/>
      </w:rPr>
    </w:lvl>
    <w:lvl w:ilvl="1" w:tplc="04150019">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218">
    <w:nsid w:val="702F03FB"/>
    <w:multiLevelType w:val="multilevel"/>
    <w:tmpl w:val="87DA5036"/>
    <w:lvl w:ilvl="0">
      <w:start w:val="1"/>
      <w:numFmt w:val="decimal"/>
      <w:lvlText w:val="%1."/>
      <w:lvlJc w:val="left"/>
      <w:pPr>
        <w:tabs>
          <w:tab w:val="num" w:pos="357"/>
        </w:tabs>
        <w:ind w:left="357" w:hanging="357"/>
      </w:pPr>
      <w:rPr>
        <w:rFonts w:cs="Times New Roman" w:hint="default"/>
      </w:rPr>
    </w:lvl>
    <w:lvl w:ilvl="1">
      <w:start w:val="21"/>
      <w:numFmt w:val="decimal"/>
      <w:isLgl/>
      <w:lvlText w:val="%1.%2"/>
      <w:lvlJc w:val="left"/>
      <w:pPr>
        <w:ind w:left="1273" w:hanging="990"/>
      </w:pPr>
      <w:rPr>
        <w:rFonts w:cs="Times New Roman" w:hint="default"/>
        <w:sz w:val="32"/>
      </w:rPr>
    </w:lvl>
    <w:lvl w:ilvl="2">
      <w:start w:val="1"/>
      <w:numFmt w:val="decimal"/>
      <w:isLgl/>
      <w:lvlText w:val="%1.%2.%3"/>
      <w:lvlJc w:val="left"/>
      <w:pPr>
        <w:ind w:left="1556" w:hanging="990"/>
      </w:pPr>
      <w:rPr>
        <w:rFonts w:cs="Times New Roman" w:hint="default"/>
        <w:sz w:val="32"/>
      </w:rPr>
    </w:lvl>
    <w:lvl w:ilvl="3">
      <w:start w:val="1"/>
      <w:numFmt w:val="decimal"/>
      <w:isLgl/>
      <w:lvlText w:val="%1.%2.%3.%4"/>
      <w:lvlJc w:val="left"/>
      <w:pPr>
        <w:ind w:left="1929" w:hanging="1080"/>
      </w:pPr>
      <w:rPr>
        <w:rFonts w:cs="Times New Roman" w:hint="default"/>
        <w:sz w:val="32"/>
      </w:rPr>
    </w:lvl>
    <w:lvl w:ilvl="4">
      <w:start w:val="1"/>
      <w:numFmt w:val="decimal"/>
      <w:isLgl/>
      <w:lvlText w:val="%1.%2.%3.%4.%5"/>
      <w:lvlJc w:val="left"/>
      <w:pPr>
        <w:ind w:left="2212" w:hanging="1080"/>
      </w:pPr>
      <w:rPr>
        <w:rFonts w:cs="Times New Roman" w:hint="default"/>
        <w:sz w:val="32"/>
      </w:rPr>
    </w:lvl>
    <w:lvl w:ilvl="5">
      <w:start w:val="1"/>
      <w:numFmt w:val="decimal"/>
      <w:isLgl/>
      <w:lvlText w:val="%1.%2.%3.%4.%5.%6"/>
      <w:lvlJc w:val="left"/>
      <w:pPr>
        <w:ind w:left="2855" w:hanging="1440"/>
      </w:pPr>
      <w:rPr>
        <w:rFonts w:cs="Times New Roman" w:hint="default"/>
        <w:sz w:val="32"/>
      </w:rPr>
    </w:lvl>
    <w:lvl w:ilvl="6">
      <w:start w:val="1"/>
      <w:numFmt w:val="decimal"/>
      <w:isLgl/>
      <w:lvlText w:val="%1.%2.%3.%4.%5.%6.%7"/>
      <w:lvlJc w:val="left"/>
      <w:pPr>
        <w:ind w:left="3138" w:hanging="1440"/>
      </w:pPr>
      <w:rPr>
        <w:rFonts w:cs="Times New Roman" w:hint="default"/>
        <w:sz w:val="32"/>
      </w:rPr>
    </w:lvl>
    <w:lvl w:ilvl="7">
      <w:start w:val="1"/>
      <w:numFmt w:val="decimal"/>
      <w:isLgl/>
      <w:lvlText w:val="%1.%2.%3.%4.%5.%6.%7.%8"/>
      <w:lvlJc w:val="left"/>
      <w:pPr>
        <w:ind w:left="3781" w:hanging="1800"/>
      </w:pPr>
      <w:rPr>
        <w:rFonts w:cs="Times New Roman" w:hint="default"/>
        <w:sz w:val="32"/>
      </w:rPr>
    </w:lvl>
    <w:lvl w:ilvl="8">
      <w:start w:val="1"/>
      <w:numFmt w:val="decimal"/>
      <w:isLgl/>
      <w:lvlText w:val="%1.%2.%3.%4.%5.%6.%7.%8.%9"/>
      <w:lvlJc w:val="left"/>
      <w:pPr>
        <w:ind w:left="4064" w:hanging="1800"/>
      </w:pPr>
      <w:rPr>
        <w:rFonts w:cs="Times New Roman" w:hint="default"/>
        <w:sz w:val="32"/>
      </w:rPr>
    </w:lvl>
  </w:abstractNum>
  <w:abstractNum w:abstractNumId="219">
    <w:nsid w:val="70693186"/>
    <w:multiLevelType w:val="multilevel"/>
    <w:tmpl w:val="599ACA66"/>
    <w:lvl w:ilvl="0">
      <w:start w:val="1"/>
      <w:numFmt w:val="bullet"/>
      <w:lvlText w:val=""/>
      <w:lvlJc w:val="left"/>
      <w:pPr>
        <w:tabs>
          <w:tab w:val="num" w:pos="360"/>
        </w:tabs>
        <w:ind w:left="360" w:hanging="360"/>
      </w:pPr>
      <w:rPr>
        <w:rFonts w:ascii="Symbol" w:hAnsi="Symbol" w:hint="default"/>
      </w:rPr>
    </w:lvl>
    <w:lvl w:ilvl="1">
      <w:start w:val="1"/>
      <w:numFmt w:val="decimal"/>
      <w:lvlText w:val="%1.%2."/>
      <w:lvlJc w:val="left"/>
      <w:pPr>
        <w:tabs>
          <w:tab w:val="num" w:pos="792"/>
        </w:tabs>
        <w:ind w:left="792" w:hanging="432"/>
      </w:pPr>
      <w:rPr>
        <w:rFonts w:cs="Times New Roman" w:hint="default"/>
      </w:rPr>
    </w:lvl>
    <w:lvl w:ilvl="2">
      <w:start w:val="1"/>
      <w:numFmt w:val="decimal"/>
      <w:lvlText w:val="%1.%2.%3."/>
      <w:lvlJc w:val="left"/>
      <w:pPr>
        <w:tabs>
          <w:tab w:val="num" w:pos="1639"/>
        </w:tabs>
        <w:ind w:left="1639" w:hanging="504"/>
      </w:pPr>
      <w:rPr>
        <w:rFonts w:cs="Times New Roman" w:hint="default"/>
      </w:rPr>
    </w:lvl>
    <w:lvl w:ilvl="3">
      <w:start w:val="1"/>
      <w:numFmt w:val="decimal"/>
      <w:lvlText w:val="%1.%2.%3.%4."/>
      <w:lvlJc w:val="left"/>
      <w:pPr>
        <w:tabs>
          <w:tab w:val="num" w:pos="1571"/>
        </w:tabs>
        <w:ind w:left="1499"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220">
    <w:nsid w:val="707B7D8D"/>
    <w:multiLevelType w:val="hybridMultilevel"/>
    <w:tmpl w:val="B546EDE8"/>
    <w:lvl w:ilvl="0" w:tplc="190C5464">
      <w:start w:val="1"/>
      <w:numFmt w:val="decimal"/>
      <w:lvlText w:val="%1."/>
      <w:lvlJc w:val="left"/>
      <w:pPr>
        <w:tabs>
          <w:tab w:val="num" w:pos="499"/>
        </w:tabs>
        <w:ind w:left="499" w:hanging="357"/>
      </w:pPr>
      <w:rPr>
        <w:rFonts w:cs="Times New Roman" w:hint="default"/>
      </w:rPr>
    </w:lvl>
    <w:lvl w:ilvl="1" w:tplc="04150019" w:tentative="1">
      <w:start w:val="1"/>
      <w:numFmt w:val="lowerLetter"/>
      <w:lvlText w:val="%2."/>
      <w:lvlJc w:val="left"/>
      <w:pPr>
        <w:tabs>
          <w:tab w:val="num" w:pos="1440"/>
        </w:tabs>
        <w:ind w:left="1440" w:hanging="360"/>
      </w:pPr>
      <w:rPr>
        <w:rFonts w:cs="Times New Roman"/>
      </w:rPr>
    </w:lvl>
    <w:lvl w:ilvl="2" w:tplc="0415001B">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221">
    <w:nsid w:val="70803049"/>
    <w:multiLevelType w:val="hybridMultilevel"/>
    <w:tmpl w:val="B56EB812"/>
    <w:lvl w:ilvl="0" w:tplc="2FF4EE3C">
      <w:start w:val="1"/>
      <w:numFmt w:val="decimal"/>
      <w:lvlText w:val="%1."/>
      <w:lvlJc w:val="left"/>
      <w:pPr>
        <w:tabs>
          <w:tab w:val="num" w:pos="357"/>
        </w:tabs>
        <w:ind w:left="357" w:hanging="357"/>
      </w:pPr>
      <w:rPr>
        <w:rFonts w:cs="Times New Roman" w:hint="default"/>
      </w:rPr>
    </w:lvl>
    <w:lvl w:ilvl="1" w:tplc="03B24144">
      <w:numFmt w:val="none"/>
      <w:lvlText w:val=""/>
      <w:lvlJc w:val="left"/>
      <w:pPr>
        <w:tabs>
          <w:tab w:val="num" w:pos="360"/>
        </w:tabs>
      </w:pPr>
      <w:rPr>
        <w:rFonts w:cs="Times New Roman"/>
      </w:rPr>
    </w:lvl>
    <w:lvl w:ilvl="2" w:tplc="5D248DEA">
      <w:numFmt w:val="none"/>
      <w:lvlText w:val=""/>
      <w:lvlJc w:val="left"/>
      <w:pPr>
        <w:tabs>
          <w:tab w:val="num" w:pos="360"/>
        </w:tabs>
      </w:pPr>
      <w:rPr>
        <w:rFonts w:cs="Times New Roman"/>
      </w:rPr>
    </w:lvl>
    <w:lvl w:ilvl="3" w:tplc="C3CC0E4E">
      <w:numFmt w:val="none"/>
      <w:lvlText w:val=""/>
      <w:lvlJc w:val="left"/>
      <w:pPr>
        <w:tabs>
          <w:tab w:val="num" w:pos="360"/>
        </w:tabs>
      </w:pPr>
      <w:rPr>
        <w:rFonts w:cs="Times New Roman"/>
      </w:rPr>
    </w:lvl>
    <w:lvl w:ilvl="4" w:tplc="3CE6BD7E">
      <w:numFmt w:val="none"/>
      <w:lvlText w:val=""/>
      <w:lvlJc w:val="left"/>
      <w:pPr>
        <w:tabs>
          <w:tab w:val="num" w:pos="360"/>
        </w:tabs>
      </w:pPr>
      <w:rPr>
        <w:rFonts w:cs="Times New Roman"/>
      </w:rPr>
    </w:lvl>
    <w:lvl w:ilvl="5" w:tplc="2C3C56AC">
      <w:numFmt w:val="none"/>
      <w:lvlText w:val=""/>
      <w:lvlJc w:val="left"/>
      <w:pPr>
        <w:tabs>
          <w:tab w:val="num" w:pos="360"/>
        </w:tabs>
      </w:pPr>
      <w:rPr>
        <w:rFonts w:cs="Times New Roman"/>
      </w:rPr>
    </w:lvl>
    <w:lvl w:ilvl="6" w:tplc="566E2958">
      <w:numFmt w:val="none"/>
      <w:lvlText w:val=""/>
      <w:lvlJc w:val="left"/>
      <w:pPr>
        <w:tabs>
          <w:tab w:val="num" w:pos="360"/>
        </w:tabs>
      </w:pPr>
      <w:rPr>
        <w:rFonts w:cs="Times New Roman"/>
      </w:rPr>
    </w:lvl>
    <w:lvl w:ilvl="7" w:tplc="8E5833D4">
      <w:numFmt w:val="none"/>
      <w:lvlText w:val=""/>
      <w:lvlJc w:val="left"/>
      <w:pPr>
        <w:tabs>
          <w:tab w:val="num" w:pos="360"/>
        </w:tabs>
      </w:pPr>
      <w:rPr>
        <w:rFonts w:cs="Times New Roman"/>
      </w:rPr>
    </w:lvl>
    <w:lvl w:ilvl="8" w:tplc="AD4A9FCE">
      <w:numFmt w:val="none"/>
      <w:lvlText w:val=""/>
      <w:lvlJc w:val="left"/>
      <w:pPr>
        <w:tabs>
          <w:tab w:val="num" w:pos="360"/>
        </w:tabs>
      </w:pPr>
      <w:rPr>
        <w:rFonts w:cs="Times New Roman"/>
      </w:rPr>
    </w:lvl>
  </w:abstractNum>
  <w:abstractNum w:abstractNumId="222">
    <w:nsid w:val="709C6EEE"/>
    <w:multiLevelType w:val="hybridMultilevel"/>
    <w:tmpl w:val="CBDAE996"/>
    <w:lvl w:ilvl="0" w:tplc="CE04F39C">
      <w:start w:val="1"/>
      <w:numFmt w:val="decimal"/>
      <w:lvlText w:val="%1."/>
      <w:lvlJc w:val="left"/>
      <w:pPr>
        <w:tabs>
          <w:tab w:val="num" w:pos="357"/>
        </w:tabs>
        <w:ind w:left="357" w:hanging="357"/>
      </w:pPr>
      <w:rPr>
        <w:rFonts w:cs="Times New Roman" w:hint="default"/>
      </w:rPr>
    </w:lvl>
    <w:lvl w:ilvl="1" w:tplc="04150019"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223">
    <w:nsid w:val="71064AEF"/>
    <w:multiLevelType w:val="hybridMultilevel"/>
    <w:tmpl w:val="2292A7A4"/>
    <w:lvl w:ilvl="0" w:tplc="00309DE8">
      <w:start w:val="1"/>
      <w:numFmt w:val="decimal"/>
      <w:lvlText w:val="%1."/>
      <w:lvlJc w:val="left"/>
      <w:pPr>
        <w:tabs>
          <w:tab w:val="num" w:pos="360"/>
        </w:tabs>
        <w:ind w:left="360" w:hanging="360"/>
      </w:pPr>
      <w:rPr>
        <w:rFonts w:cs="Times New Roman" w:hint="default"/>
      </w:rPr>
    </w:lvl>
    <w:lvl w:ilvl="1" w:tplc="F65E19D0">
      <w:start w:val="1"/>
      <w:numFmt w:val="decimal"/>
      <w:lvlText w:val="%2."/>
      <w:lvlJc w:val="left"/>
      <w:pPr>
        <w:tabs>
          <w:tab w:val="num" w:pos="1067"/>
        </w:tabs>
        <w:ind w:left="1067" w:hanging="357"/>
      </w:pPr>
      <w:rPr>
        <w:rFonts w:cs="Times New Roman" w:hint="default"/>
        <w:b w:val="0"/>
        <w:i w:val="0"/>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224">
    <w:nsid w:val="71477E35"/>
    <w:multiLevelType w:val="hybridMultilevel"/>
    <w:tmpl w:val="329CE9E0"/>
    <w:lvl w:ilvl="0" w:tplc="D4CADBEA">
      <w:start w:val="1"/>
      <w:numFmt w:val="decimal"/>
      <w:lvlText w:val="%1."/>
      <w:lvlJc w:val="left"/>
      <w:pPr>
        <w:tabs>
          <w:tab w:val="num" w:pos="2160"/>
        </w:tabs>
        <w:ind w:left="2160" w:hanging="360"/>
      </w:pPr>
      <w:rPr>
        <w:rFonts w:cs="Times New Roman"/>
      </w:rPr>
    </w:lvl>
    <w:lvl w:ilvl="1" w:tplc="04150019">
      <w:start w:val="1"/>
      <w:numFmt w:val="lowerLetter"/>
      <w:lvlText w:val="%2."/>
      <w:lvlJc w:val="left"/>
      <w:pPr>
        <w:tabs>
          <w:tab w:val="num" w:pos="1440"/>
        </w:tabs>
        <w:ind w:left="1440" w:hanging="360"/>
      </w:pPr>
      <w:rPr>
        <w:rFonts w:cs="Times New Roman"/>
      </w:rPr>
    </w:lvl>
    <w:lvl w:ilvl="2" w:tplc="0415001B">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225">
    <w:nsid w:val="718F52EF"/>
    <w:multiLevelType w:val="hybridMultilevel"/>
    <w:tmpl w:val="DC288318"/>
    <w:lvl w:ilvl="0" w:tplc="FEFE0B56">
      <w:start w:val="1"/>
      <w:numFmt w:val="decimal"/>
      <w:lvlText w:val="%1."/>
      <w:lvlJc w:val="left"/>
      <w:pPr>
        <w:tabs>
          <w:tab w:val="num" w:pos="357"/>
        </w:tabs>
        <w:ind w:left="357" w:hanging="357"/>
      </w:pPr>
      <w:rPr>
        <w:rFonts w:ascii="Arial" w:hAnsi="Arial" w:cs="Arial" w:hint="default"/>
      </w:rPr>
    </w:lvl>
    <w:lvl w:ilvl="1" w:tplc="04150019">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226">
    <w:nsid w:val="71B27A2E"/>
    <w:multiLevelType w:val="hybridMultilevel"/>
    <w:tmpl w:val="FC3C2730"/>
    <w:lvl w:ilvl="0" w:tplc="0870FFD0">
      <w:start w:val="1"/>
      <w:numFmt w:val="decimal"/>
      <w:lvlText w:val="%1."/>
      <w:lvlJc w:val="left"/>
      <w:pPr>
        <w:tabs>
          <w:tab w:val="num" w:pos="925"/>
        </w:tabs>
        <w:ind w:left="925" w:hanging="357"/>
      </w:pPr>
      <w:rPr>
        <w:rFonts w:cs="Times New Roman" w:hint="default"/>
        <w:b w:val="0"/>
        <w:i w:val="0"/>
      </w:rPr>
    </w:lvl>
    <w:lvl w:ilvl="1" w:tplc="04150019" w:tentative="1">
      <w:start w:val="1"/>
      <w:numFmt w:val="lowerLetter"/>
      <w:lvlText w:val="%2."/>
      <w:lvlJc w:val="left"/>
      <w:pPr>
        <w:tabs>
          <w:tab w:val="num" w:pos="2008"/>
        </w:tabs>
        <w:ind w:left="2008" w:hanging="360"/>
      </w:pPr>
      <w:rPr>
        <w:rFonts w:cs="Times New Roman"/>
      </w:rPr>
    </w:lvl>
    <w:lvl w:ilvl="2" w:tplc="0415001B" w:tentative="1">
      <w:start w:val="1"/>
      <w:numFmt w:val="lowerRoman"/>
      <w:lvlText w:val="%3."/>
      <w:lvlJc w:val="right"/>
      <w:pPr>
        <w:tabs>
          <w:tab w:val="num" w:pos="2728"/>
        </w:tabs>
        <w:ind w:left="2728" w:hanging="180"/>
      </w:pPr>
      <w:rPr>
        <w:rFonts w:cs="Times New Roman"/>
      </w:rPr>
    </w:lvl>
    <w:lvl w:ilvl="3" w:tplc="0415000F" w:tentative="1">
      <w:start w:val="1"/>
      <w:numFmt w:val="decimal"/>
      <w:lvlText w:val="%4."/>
      <w:lvlJc w:val="left"/>
      <w:pPr>
        <w:tabs>
          <w:tab w:val="num" w:pos="3448"/>
        </w:tabs>
        <w:ind w:left="3448" w:hanging="360"/>
      </w:pPr>
      <w:rPr>
        <w:rFonts w:cs="Times New Roman"/>
      </w:rPr>
    </w:lvl>
    <w:lvl w:ilvl="4" w:tplc="04150019" w:tentative="1">
      <w:start w:val="1"/>
      <w:numFmt w:val="lowerLetter"/>
      <w:lvlText w:val="%5."/>
      <w:lvlJc w:val="left"/>
      <w:pPr>
        <w:tabs>
          <w:tab w:val="num" w:pos="4168"/>
        </w:tabs>
        <w:ind w:left="4168" w:hanging="360"/>
      </w:pPr>
      <w:rPr>
        <w:rFonts w:cs="Times New Roman"/>
      </w:rPr>
    </w:lvl>
    <w:lvl w:ilvl="5" w:tplc="0415001B" w:tentative="1">
      <w:start w:val="1"/>
      <w:numFmt w:val="lowerRoman"/>
      <w:lvlText w:val="%6."/>
      <w:lvlJc w:val="right"/>
      <w:pPr>
        <w:tabs>
          <w:tab w:val="num" w:pos="4888"/>
        </w:tabs>
        <w:ind w:left="4888" w:hanging="180"/>
      </w:pPr>
      <w:rPr>
        <w:rFonts w:cs="Times New Roman"/>
      </w:rPr>
    </w:lvl>
    <w:lvl w:ilvl="6" w:tplc="0415000F" w:tentative="1">
      <w:start w:val="1"/>
      <w:numFmt w:val="decimal"/>
      <w:lvlText w:val="%7."/>
      <w:lvlJc w:val="left"/>
      <w:pPr>
        <w:tabs>
          <w:tab w:val="num" w:pos="5608"/>
        </w:tabs>
        <w:ind w:left="5608" w:hanging="360"/>
      </w:pPr>
      <w:rPr>
        <w:rFonts w:cs="Times New Roman"/>
      </w:rPr>
    </w:lvl>
    <w:lvl w:ilvl="7" w:tplc="04150019" w:tentative="1">
      <w:start w:val="1"/>
      <w:numFmt w:val="lowerLetter"/>
      <w:lvlText w:val="%8."/>
      <w:lvlJc w:val="left"/>
      <w:pPr>
        <w:tabs>
          <w:tab w:val="num" w:pos="6328"/>
        </w:tabs>
        <w:ind w:left="6328" w:hanging="360"/>
      </w:pPr>
      <w:rPr>
        <w:rFonts w:cs="Times New Roman"/>
      </w:rPr>
    </w:lvl>
    <w:lvl w:ilvl="8" w:tplc="0415001B" w:tentative="1">
      <w:start w:val="1"/>
      <w:numFmt w:val="lowerRoman"/>
      <w:lvlText w:val="%9."/>
      <w:lvlJc w:val="right"/>
      <w:pPr>
        <w:tabs>
          <w:tab w:val="num" w:pos="7048"/>
        </w:tabs>
        <w:ind w:left="7048" w:hanging="180"/>
      </w:pPr>
      <w:rPr>
        <w:rFonts w:cs="Times New Roman"/>
      </w:rPr>
    </w:lvl>
  </w:abstractNum>
  <w:abstractNum w:abstractNumId="227">
    <w:nsid w:val="726E3F48"/>
    <w:multiLevelType w:val="hybridMultilevel"/>
    <w:tmpl w:val="44FE375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8">
    <w:nsid w:val="73DE49E1"/>
    <w:multiLevelType w:val="hybridMultilevel"/>
    <w:tmpl w:val="D04EDE50"/>
    <w:lvl w:ilvl="0" w:tplc="032CFE8A">
      <w:start w:val="1"/>
      <w:numFmt w:val="decimal"/>
      <w:lvlText w:val="%1."/>
      <w:lvlJc w:val="left"/>
      <w:pPr>
        <w:tabs>
          <w:tab w:val="num" w:pos="357"/>
        </w:tabs>
        <w:ind w:left="357" w:hanging="357"/>
      </w:pPr>
      <w:rPr>
        <w:rFonts w:cs="Times New Roman" w:hint="default"/>
        <w:color w:val="auto"/>
      </w:rPr>
    </w:lvl>
    <w:lvl w:ilvl="1" w:tplc="04150019">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229">
    <w:nsid w:val="742B6BDA"/>
    <w:multiLevelType w:val="hybridMultilevel"/>
    <w:tmpl w:val="FF3EB0E8"/>
    <w:lvl w:ilvl="0" w:tplc="0415000F">
      <w:start w:val="1"/>
      <w:numFmt w:val="decimal"/>
      <w:lvlText w:val="%1."/>
      <w:lvlJc w:val="left"/>
      <w:pPr>
        <w:tabs>
          <w:tab w:val="num" w:pos="360"/>
        </w:tabs>
        <w:ind w:left="360" w:hanging="360"/>
      </w:pPr>
    </w:lvl>
    <w:lvl w:ilvl="1" w:tplc="11AC388C">
      <w:start w:val="1"/>
      <w:numFmt w:val="lowerLetter"/>
      <w:lvlText w:val="%2)"/>
      <w:lvlJc w:val="left"/>
      <w:pPr>
        <w:tabs>
          <w:tab w:val="num" w:pos="928"/>
        </w:tabs>
        <w:ind w:left="928" w:hanging="360"/>
      </w:pPr>
      <w:rPr>
        <w:rFonts w:hint="default"/>
      </w:rPr>
    </w:lvl>
    <w:lvl w:ilvl="2" w:tplc="04150001">
      <w:start w:val="1"/>
      <w:numFmt w:val="bullet"/>
      <w:lvlText w:val=""/>
      <w:lvlJc w:val="left"/>
      <w:pPr>
        <w:tabs>
          <w:tab w:val="num" w:pos="1980"/>
        </w:tabs>
        <w:ind w:left="1980" w:hanging="360"/>
      </w:pPr>
      <w:rPr>
        <w:rFonts w:ascii="Symbol" w:hAnsi="Symbol" w:hint="default"/>
      </w:r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230">
    <w:nsid w:val="744A03CF"/>
    <w:multiLevelType w:val="multilevel"/>
    <w:tmpl w:val="F476002E"/>
    <w:lvl w:ilvl="0">
      <w:start w:val="1"/>
      <w:numFmt w:val="decimal"/>
      <w:lvlText w:val="%1."/>
      <w:lvlJc w:val="left"/>
      <w:pPr>
        <w:tabs>
          <w:tab w:val="num" w:pos="360"/>
        </w:tabs>
        <w:ind w:left="360" w:hanging="360"/>
      </w:pPr>
      <w:rPr>
        <w:rFonts w:cs="Times New Roman" w:hint="default"/>
      </w:rPr>
    </w:lvl>
    <w:lvl w:ilvl="1">
      <w:start w:val="1"/>
      <w:numFmt w:val="decimal"/>
      <w:pStyle w:val="Nagwek4"/>
      <w:lvlText w:val="%1.%2."/>
      <w:lvlJc w:val="left"/>
      <w:pPr>
        <w:tabs>
          <w:tab w:val="num" w:pos="720"/>
        </w:tabs>
        <w:ind w:left="720" w:hanging="360"/>
      </w:pPr>
      <w:rPr>
        <w:rFonts w:cs="Times New Roman" w:hint="default"/>
      </w:rPr>
    </w:lvl>
    <w:lvl w:ilvl="2">
      <w:start w:val="1"/>
      <w:numFmt w:val="decimal"/>
      <w:lvlText w:val="%1.%2.%3."/>
      <w:lvlJc w:val="left"/>
      <w:pPr>
        <w:tabs>
          <w:tab w:val="num" w:pos="1077"/>
        </w:tabs>
        <w:ind w:left="1077" w:hanging="357"/>
      </w:pPr>
      <w:rPr>
        <w:rFonts w:ascii="Arial" w:hAnsi="Arial" w:cs="Arial" w:hint="default"/>
        <w:b/>
        <w:sz w:val="20"/>
        <w:szCs w:val="20"/>
      </w:rPr>
    </w:lvl>
    <w:lvl w:ilvl="3">
      <w:start w:val="1"/>
      <w:numFmt w:val="decimal"/>
      <w:lvlText w:val="3.%2.%3.%4."/>
      <w:lvlJc w:val="left"/>
      <w:pPr>
        <w:tabs>
          <w:tab w:val="num" w:pos="720"/>
        </w:tabs>
        <w:ind w:left="720" w:hanging="720"/>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231">
    <w:nsid w:val="75144643"/>
    <w:multiLevelType w:val="hybridMultilevel"/>
    <w:tmpl w:val="5688F7C0"/>
    <w:lvl w:ilvl="0" w:tplc="CB5C228A">
      <w:start w:val="1"/>
      <w:numFmt w:val="lowerLetter"/>
      <w:lvlText w:val="%1."/>
      <w:lvlJc w:val="left"/>
      <w:pPr>
        <w:tabs>
          <w:tab w:val="num" w:pos="1443"/>
        </w:tabs>
        <w:ind w:left="1443" w:hanging="363"/>
      </w:pPr>
      <w:rPr>
        <w:rFonts w:cs="Times New Roman" w:hint="default"/>
        <w:strike w:val="0"/>
      </w:rPr>
    </w:lvl>
    <w:lvl w:ilvl="1" w:tplc="04150019">
      <w:start w:val="1"/>
      <w:numFmt w:val="lowerLetter"/>
      <w:lvlText w:val="%2."/>
      <w:lvlJc w:val="left"/>
      <w:pPr>
        <w:tabs>
          <w:tab w:val="num" w:pos="2163"/>
        </w:tabs>
        <w:ind w:left="2163" w:hanging="360"/>
      </w:pPr>
      <w:rPr>
        <w:rFonts w:cs="Times New Roman"/>
      </w:rPr>
    </w:lvl>
    <w:lvl w:ilvl="2" w:tplc="0415001B" w:tentative="1">
      <w:start w:val="1"/>
      <w:numFmt w:val="lowerRoman"/>
      <w:lvlText w:val="%3."/>
      <w:lvlJc w:val="right"/>
      <w:pPr>
        <w:tabs>
          <w:tab w:val="num" w:pos="2883"/>
        </w:tabs>
        <w:ind w:left="2883" w:hanging="180"/>
      </w:pPr>
      <w:rPr>
        <w:rFonts w:cs="Times New Roman"/>
      </w:rPr>
    </w:lvl>
    <w:lvl w:ilvl="3" w:tplc="0415000F" w:tentative="1">
      <w:start w:val="1"/>
      <w:numFmt w:val="decimal"/>
      <w:lvlText w:val="%4."/>
      <w:lvlJc w:val="left"/>
      <w:pPr>
        <w:tabs>
          <w:tab w:val="num" w:pos="3603"/>
        </w:tabs>
        <w:ind w:left="3603" w:hanging="360"/>
      </w:pPr>
      <w:rPr>
        <w:rFonts w:cs="Times New Roman"/>
      </w:rPr>
    </w:lvl>
    <w:lvl w:ilvl="4" w:tplc="04150019" w:tentative="1">
      <w:start w:val="1"/>
      <w:numFmt w:val="lowerLetter"/>
      <w:lvlText w:val="%5."/>
      <w:lvlJc w:val="left"/>
      <w:pPr>
        <w:tabs>
          <w:tab w:val="num" w:pos="4323"/>
        </w:tabs>
        <w:ind w:left="4323" w:hanging="360"/>
      </w:pPr>
      <w:rPr>
        <w:rFonts w:cs="Times New Roman"/>
      </w:rPr>
    </w:lvl>
    <w:lvl w:ilvl="5" w:tplc="0415001B" w:tentative="1">
      <w:start w:val="1"/>
      <w:numFmt w:val="lowerRoman"/>
      <w:lvlText w:val="%6."/>
      <w:lvlJc w:val="right"/>
      <w:pPr>
        <w:tabs>
          <w:tab w:val="num" w:pos="5043"/>
        </w:tabs>
        <w:ind w:left="5043" w:hanging="180"/>
      </w:pPr>
      <w:rPr>
        <w:rFonts w:cs="Times New Roman"/>
      </w:rPr>
    </w:lvl>
    <w:lvl w:ilvl="6" w:tplc="0415000F" w:tentative="1">
      <w:start w:val="1"/>
      <w:numFmt w:val="decimal"/>
      <w:lvlText w:val="%7."/>
      <w:lvlJc w:val="left"/>
      <w:pPr>
        <w:tabs>
          <w:tab w:val="num" w:pos="5763"/>
        </w:tabs>
        <w:ind w:left="5763" w:hanging="360"/>
      </w:pPr>
      <w:rPr>
        <w:rFonts w:cs="Times New Roman"/>
      </w:rPr>
    </w:lvl>
    <w:lvl w:ilvl="7" w:tplc="04150019" w:tentative="1">
      <w:start w:val="1"/>
      <w:numFmt w:val="lowerLetter"/>
      <w:lvlText w:val="%8."/>
      <w:lvlJc w:val="left"/>
      <w:pPr>
        <w:tabs>
          <w:tab w:val="num" w:pos="6483"/>
        </w:tabs>
        <w:ind w:left="6483" w:hanging="360"/>
      </w:pPr>
      <w:rPr>
        <w:rFonts w:cs="Times New Roman"/>
      </w:rPr>
    </w:lvl>
    <w:lvl w:ilvl="8" w:tplc="0415001B" w:tentative="1">
      <w:start w:val="1"/>
      <w:numFmt w:val="lowerRoman"/>
      <w:lvlText w:val="%9."/>
      <w:lvlJc w:val="right"/>
      <w:pPr>
        <w:tabs>
          <w:tab w:val="num" w:pos="7203"/>
        </w:tabs>
        <w:ind w:left="7203" w:hanging="180"/>
      </w:pPr>
      <w:rPr>
        <w:rFonts w:cs="Times New Roman"/>
      </w:rPr>
    </w:lvl>
  </w:abstractNum>
  <w:abstractNum w:abstractNumId="232">
    <w:nsid w:val="7522714E"/>
    <w:multiLevelType w:val="hybridMultilevel"/>
    <w:tmpl w:val="E9364F82"/>
    <w:lvl w:ilvl="0" w:tplc="8F6C8D98">
      <w:start w:val="1"/>
      <w:numFmt w:val="decimal"/>
      <w:lvlText w:val="%1."/>
      <w:lvlJc w:val="left"/>
      <w:pPr>
        <w:tabs>
          <w:tab w:val="num" w:pos="357"/>
        </w:tabs>
        <w:ind w:left="357" w:hanging="357"/>
      </w:pPr>
      <w:rPr>
        <w:rFonts w:cs="Times New Roman" w:hint="default"/>
      </w:rPr>
    </w:lvl>
    <w:lvl w:ilvl="1" w:tplc="04150019">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233">
    <w:nsid w:val="762C587C"/>
    <w:multiLevelType w:val="hybridMultilevel"/>
    <w:tmpl w:val="A6BAD5AE"/>
    <w:lvl w:ilvl="0" w:tplc="032CFE8A">
      <w:start w:val="1"/>
      <w:numFmt w:val="decimal"/>
      <w:lvlText w:val="%1."/>
      <w:lvlJc w:val="left"/>
      <w:pPr>
        <w:tabs>
          <w:tab w:val="num" w:pos="2337"/>
        </w:tabs>
        <w:ind w:left="2337" w:hanging="357"/>
      </w:pPr>
      <w:rPr>
        <w:rFonts w:cs="Times New Roman" w:hint="default"/>
        <w:color w:val="auto"/>
      </w:rPr>
    </w:lvl>
    <w:lvl w:ilvl="1" w:tplc="04150019">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234">
    <w:nsid w:val="76905341"/>
    <w:multiLevelType w:val="multilevel"/>
    <w:tmpl w:val="7D76841C"/>
    <w:lvl w:ilvl="0">
      <w:start w:val="1"/>
      <w:numFmt w:val="decimal"/>
      <w:lvlText w:val="%1."/>
      <w:lvlJc w:val="left"/>
      <w:pPr>
        <w:tabs>
          <w:tab w:val="num" w:pos="360"/>
        </w:tabs>
        <w:ind w:left="360" w:hanging="360"/>
      </w:pPr>
      <w:rPr>
        <w:rFonts w:cs="Times New Roman" w:hint="default"/>
      </w:rPr>
    </w:lvl>
    <w:lvl w:ilvl="1">
      <w:start w:val="22"/>
      <w:numFmt w:val="decimal"/>
      <w:isLgl/>
      <w:lvlText w:val="%1.%2."/>
      <w:lvlJc w:val="left"/>
      <w:pPr>
        <w:ind w:left="1617" w:hanging="1050"/>
      </w:pPr>
      <w:rPr>
        <w:rFonts w:cs="Times New Roman" w:hint="default"/>
        <w:sz w:val="32"/>
      </w:rPr>
    </w:lvl>
    <w:lvl w:ilvl="2">
      <w:start w:val="1"/>
      <w:numFmt w:val="decimal"/>
      <w:isLgl/>
      <w:lvlText w:val="%1.%2.%3."/>
      <w:lvlJc w:val="left"/>
      <w:pPr>
        <w:ind w:left="2184" w:hanging="1050"/>
      </w:pPr>
      <w:rPr>
        <w:rFonts w:cs="Times New Roman" w:hint="default"/>
        <w:sz w:val="32"/>
      </w:rPr>
    </w:lvl>
    <w:lvl w:ilvl="3">
      <w:start w:val="1"/>
      <w:numFmt w:val="decimal"/>
      <w:isLgl/>
      <w:lvlText w:val="%1.%2.%3.%4."/>
      <w:lvlJc w:val="left"/>
      <w:pPr>
        <w:ind w:left="2781" w:hanging="1080"/>
      </w:pPr>
      <w:rPr>
        <w:rFonts w:cs="Times New Roman" w:hint="default"/>
        <w:sz w:val="32"/>
      </w:rPr>
    </w:lvl>
    <w:lvl w:ilvl="4">
      <w:start w:val="1"/>
      <w:numFmt w:val="decimal"/>
      <w:isLgl/>
      <w:lvlText w:val="%1.%2.%3.%4.%5."/>
      <w:lvlJc w:val="left"/>
      <w:pPr>
        <w:ind w:left="3348" w:hanging="1080"/>
      </w:pPr>
      <w:rPr>
        <w:rFonts w:cs="Times New Roman" w:hint="default"/>
        <w:sz w:val="32"/>
      </w:rPr>
    </w:lvl>
    <w:lvl w:ilvl="5">
      <w:start w:val="1"/>
      <w:numFmt w:val="decimal"/>
      <w:isLgl/>
      <w:lvlText w:val="%1.%2.%3.%4.%5.%6."/>
      <w:lvlJc w:val="left"/>
      <w:pPr>
        <w:ind w:left="4275" w:hanging="1440"/>
      </w:pPr>
      <w:rPr>
        <w:rFonts w:cs="Times New Roman" w:hint="default"/>
        <w:sz w:val="32"/>
      </w:rPr>
    </w:lvl>
    <w:lvl w:ilvl="6">
      <w:start w:val="1"/>
      <w:numFmt w:val="decimal"/>
      <w:isLgl/>
      <w:lvlText w:val="%1.%2.%3.%4.%5.%6.%7."/>
      <w:lvlJc w:val="left"/>
      <w:pPr>
        <w:ind w:left="4842" w:hanging="1440"/>
      </w:pPr>
      <w:rPr>
        <w:rFonts w:cs="Times New Roman" w:hint="default"/>
        <w:sz w:val="32"/>
      </w:rPr>
    </w:lvl>
    <w:lvl w:ilvl="7">
      <w:start w:val="1"/>
      <w:numFmt w:val="decimal"/>
      <w:isLgl/>
      <w:lvlText w:val="%1.%2.%3.%4.%5.%6.%7.%8."/>
      <w:lvlJc w:val="left"/>
      <w:pPr>
        <w:ind w:left="5769" w:hanging="1800"/>
      </w:pPr>
      <w:rPr>
        <w:rFonts w:cs="Times New Roman" w:hint="default"/>
        <w:sz w:val="32"/>
      </w:rPr>
    </w:lvl>
    <w:lvl w:ilvl="8">
      <w:start w:val="1"/>
      <w:numFmt w:val="decimal"/>
      <w:isLgl/>
      <w:lvlText w:val="%1.%2.%3.%4.%5.%6.%7.%8.%9."/>
      <w:lvlJc w:val="left"/>
      <w:pPr>
        <w:ind w:left="6696" w:hanging="2160"/>
      </w:pPr>
      <w:rPr>
        <w:rFonts w:cs="Times New Roman" w:hint="default"/>
        <w:sz w:val="32"/>
      </w:rPr>
    </w:lvl>
  </w:abstractNum>
  <w:abstractNum w:abstractNumId="235">
    <w:nsid w:val="76A84D7D"/>
    <w:multiLevelType w:val="multilevel"/>
    <w:tmpl w:val="34727540"/>
    <w:lvl w:ilvl="0">
      <w:start w:val="1"/>
      <w:numFmt w:val="decimal"/>
      <w:lvlText w:val="%1"/>
      <w:lvlJc w:val="left"/>
      <w:pPr>
        <w:tabs>
          <w:tab w:val="num" w:pos="600"/>
        </w:tabs>
        <w:ind w:left="600" w:hanging="600"/>
      </w:pPr>
      <w:rPr>
        <w:rFonts w:cs="Times New Roman" w:hint="default"/>
      </w:rPr>
    </w:lvl>
    <w:lvl w:ilvl="1">
      <w:start w:val="1"/>
      <w:numFmt w:val="decimal"/>
      <w:lvlText w:val="%1.%2"/>
      <w:lvlJc w:val="left"/>
      <w:pPr>
        <w:tabs>
          <w:tab w:val="num" w:pos="600"/>
        </w:tabs>
        <w:ind w:left="600" w:hanging="60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236">
    <w:nsid w:val="77793C32"/>
    <w:multiLevelType w:val="hybridMultilevel"/>
    <w:tmpl w:val="5BC04074"/>
    <w:lvl w:ilvl="0" w:tplc="CE04F39C">
      <w:start w:val="1"/>
      <w:numFmt w:val="decimal"/>
      <w:lvlText w:val="%1."/>
      <w:lvlJc w:val="left"/>
      <w:pPr>
        <w:tabs>
          <w:tab w:val="num" w:pos="357"/>
        </w:tabs>
        <w:ind w:left="357" w:hanging="357"/>
      </w:pPr>
      <w:rPr>
        <w:rFonts w:cs="Times New Roman" w:hint="default"/>
      </w:rPr>
    </w:lvl>
    <w:lvl w:ilvl="1" w:tplc="04150019"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237">
    <w:nsid w:val="77B76E8E"/>
    <w:multiLevelType w:val="hybridMultilevel"/>
    <w:tmpl w:val="03C86976"/>
    <w:lvl w:ilvl="0" w:tplc="448E5800">
      <w:start w:val="3"/>
      <w:numFmt w:val="bullet"/>
      <w:lvlText w:val=""/>
      <w:lvlJc w:val="left"/>
      <w:pPr>
        <w:tabs>
          <w:tab w:val="num" w:pos="1100"/>
        </w:tabs>
        <w:ind w:left="1100" w:hanging="1100"/>
      </w:pPr>
      <w:rPr>
        <w:rFonts w:ascii="Symbol" w:hAnsi="Symbol" w:hint="default"/>
        <w:color w:val="auto"/>
        <w:sz w:val="20"/>
      </w:rPr>
    </w:lvl>
    <w:lvl w:ilvl="1" w:tplc="04150019" w:tentative="1">
      <w:start w:val="1"/>
      <w:numFmt w:val="lowerLetter"/>
      <w:lvlText w:val="%2."/>
      <w:lvlJc w:val="left"/>
      <w:pPr>
        <w:tabs>
          <w:tab w:val="num" w:pos="-54"/>
        </w:tabs>
        <w:ind w:left="-54" w:hanging="360"/>
      </w:pPr>
      <w:rPr>
        <w:rFonts w:cs="Times New Roman"/>
      </w:rPr>
    </w:lvl>
    <w:lvl w:ilvl="2" w:tplc="0415001B">
      <w:start w:val="1"/>
      <w:numFmt w:val="lowerRoman"/>
      <w:lvlText w:val="%3."/>
      <w:lvlJc w:val="right"/>
      <w:pPr>
        <w:tabs>
          <w:tab w:val="num" w:pos="666"/>
        </w:tabs>
        <w:ind w:left="666" w:hanging="180"/>
      </w:pPr>
      <w:rPr>
        <w:rFonts w:cs="Times New Roman"/>
      </w:rPr>
    </w:lvl>
    <w:lvl w:ilvl="3" w:tplc="0415000F">
      <w:start w:val="1"/>
      <w:numFmt w:val="decimal"/>
      <w:lvlText w:val="%4."/>
      <w:lvlJc w:val="left"/>
      <w:pPr>
        <w:tabs>
          <w:tab w:val="num" w:pos="1386"/>
        </w:tabs>
        <w:ind w:left="1386" w:hanging="360"/>
      </w:pPr>
      <w:rPr>
        <w:rFonts w:cs="Times New Roman"/>
      </w:rPr>
    </w:lvl>
    <w:lvl w:ilvl="4" w:tplc="04150019" w:tentative="1">
      <w:start w:val="1"/>
      <w:numFmt w:val="lowerLetter"/>
      <w:lvlText w:val="%5."/>
      <w:lvlJc w:val="left"/>
      <w:pPr>
        <w:tabs>
          <w:tab w:val="num" w:pos="2106"/>
        </w:tabs>
        <w:ind w:left="2106" w:hanging="360"/>
      </w:pPr>
      <w:rPr>
        <w:rFonts w:cs="Times New Roman"/>
      </w:rPr>
    </w:lvl>
    <w:lvl w:ilvl="5" w:tplc="0415001B" w:tentative="1">
      <w:start w:val="1"/>
      <w:numFmt w:val="lowerRoman"/>
      <w:lvlText w:val="%6."/>
      <w:lvlJc w:val="right"/>
      <w:pPr>
        <w:tabs>
          <w:tab w:val="num" w:pos="2826"/>
        </w:tabs>
        <w:ind w:left="2826" w:hanging="180"/>
      </w:pPr>
      <w:rPr>
        <w:rFonts w:cs="Times New Roman"/>
      </w:rPr>
    </w:lvl>
    <w:lvl w:ilvl="6" w:tplc="0415000F" w:tentative="1">
      <w:start w:val="1"/>
      <w:numFmt w:val="decimal"/>
      <w:lvlText w:val="%7."/>
      <w:lvlJc w:val="left"/>
      <w:pPr>
        <w:tabs>
          <w:tab w:val="num" w:pos="3546"/>
        </w:tabs>
        <w:ind w:left="3546" w:hanging="360"/>
      </w:pPr>
      <w:rPr>
        <w:rFonts w:cs="Times New Roman"/>
      </w:rPr>
    </w:lvl>
    <w:lvl w:ilvl="7" w:tplc="04150019" w:tentative="1">
      <w:start w:val="1"/>
      <w:numFmt w:val="lowerLetter"/>
      <w:lvlText w:val="%8."/>
      <w:lvlJc w:val="left"/>
      <w:pPr>
        <w:tabs>
          <w:tab w:val="num" w:pos="4266"/>
        </w:tabs>
        <w:ind w:left="4266" w:hanging="360"/>
      </w:pPr>
      <w:rPr>
        <w:rFonts w:cs="Times New Roman"/>
      </w:rPr>
    </w:lvl>
    <w:lvl w:ilvl="8" w:tplc="0415001B" w:tentative="1">
      <w:start w:val="1"/>
      <w:numFmt w:val="lowerRoman"/>
      <w:lvlText w:val="%9."/>
      <w:lvlJc w:val="right"/>
      <w:pPr>
        <w:tabs>
          <w:tab w:val="num" w:pos="4986"/>
        </w:tabs>
        <w:ind w:left="4986" w:hanging="180"/>
      </w:pPr>
      <w:rPr>
        <w:rFonts w:cs="Times New Roman"/>
      </w:rPr>
    </w:lvl>
  </w:abstractNum>
  <w:abstractNum w:abstractNumId="238">
    <w:nsid w:val="7809538D"/>
    <w:multiLevelType w:val="hybridMultilevel"/>
    <w:tmpl w:val="002837E6"/>
    <w:lvl w:ilvl="0" w:tplc="EE4A38D6">
      <w:start w:val="1"/>
      <w:numFmt w:val="bullet"/>
      <w:lvlText w:val=""/>
      <w:lvlJc w:val="left"/>
      <w:pPr>
        <w:tabs>
          <w:tab w:val="num" w:pos="567"/>
        </w:tabs>
        <w:ind w:left="680" w:hanging="113"/>
      </w:pPr>
      <w:rPr>
        <w:rFonts w:ascii="Wingdings" w:hAnsi="Wingdings" w:hint="default"/>
        <w:sz w:val="18"/>
      </w:rPr>
    </w:lvl>
    <w:lvl w:ilvl="1" w:tplc="04150003" w:tentative="1">
      <w:start w:val="1"/>
      <w:numFmt w:val="bullet"/>
      <w:lvlText w:val="o"/>
      <w:lvlJc w:val="left"/>
      <w:pPr>
        <w:tabs>
          <w:tab w:val="num" w:pos="1440"/>
        </w:tabs>
        <w:ind w:left="1440" w:hanging="360"/>
      </w:pPr>
      <w:rPr>
        <w:rFonts w:ascii="Courier New" w:hAnsi="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39">
    <w:nsid w:val="786F0756"/>
    <w:multiLevelType w:val="hybridMultilevel"/>
    <w:tmpl w:val="4CB89804"/>
    <w:lvl w:ilvl="0" w:tplc="7D629BDC">
      <w:start w:val="1"/>
      <w:numFmt w:val="decimal"/>
      <w:lvlText w:val="%1."/>
      <w:lvlJc w:val="left"/>
      <w:pPr>
        <w:tabs>
          <w:tab w:val="num" w:pos="357"/>
        </w:tabs>
        <w:ind w:left="357" w:hanging="357"/>
      </w:pPr>
      <w:rPr>
        <w:rFonts w:cs="Times New Roman" w:hint="default"/>
      </w:rPr>
    </w:lvl>
    <w:lvl w:ilvl="1" w:tplc="E9A0644C">
      <w:numFmt w:val="none"/>
      <w:lvlText w:val=""/>
      <w:lvlJc w:val="left"/>
      <w:pPr>
        <w:tabs>
          <w:tab w:val="num" w:pos="360"/>
        </w:tabs>
      </w:pPr>
      <w:rPr>
        <w:rFonts w:cs="Times New Roman"/>
      </w:rPr>
    </w:lvl>
    <w:lvl w:ilvl="2" w:tplc="40D48536">
      <w:numFmt w:val="none"/>
      <w:lvlText w:val=""/>
      <w:lvlJc w:val="left"/>
      <w:pPr>
        <w:tabs>
          <w:tab w:val="num" w:pos="360"/>
        </w:tabs>
      </w:pPr>
      <w:rPr>
        <w:rFonts w:cs="Times New Roman"/>
      </w:rPr>
    </w:lvl>
    <w:lvl w:ilvl="3" w:tplc="CB5ADCBE">
      <w:numFmt w:val="none"/>
      <w:lvlText w:val=""/>
      <w:lvlJc w:val="left"/>
      <w:pPr>
        <w:tabs>
          <w:tab w:val="num" w:pos="360"/>
        </w:tabs>
      </w:pPr>
      <w:rPr>
        <w:rFonts w:cs="Times New Roman"/>
      </w:rPr>
    </w:lvl>
    <w:lvl w:ilvl="4" w:tplc="28B8A960">
      <w:numFmt w:val="none"/>
      <w:lvlText w:val=""/>
      <w:lvlJc w:val="left"/>
      <w:pPr>
        <w:tabs>
          <w:tab w:val="num" w:pos="360"/>
        </w:tabs>
      </w:pPr>
      <w:rPr>
        <w:rFonts w:cs="Times New Roman"/>
      </w:rPr>
    </w:lvl>
    <w:lvl w:ilvl="5" w:tplc="3282F940">
      <w:numFmt w:val="none"/>
      <w:lvlText w:val=""/>
      <w:lvlJc w:val="left"/>
      <w:pPr>
        <w:tabs>
          <w:tab w:val="num" w:pos="360"/>
        </w:tabs>
      </w:pPr>
      <w:rPr>
        <w:rFonts w:cs="Times New Roman"/>
      </w:rPr>
    </w:lvl>
    <w:lvl w:ilvl="6" w:tplc="B34A8E4C">
      <w:numFmt w:val="none"/>
      <w:lvlText w:val=""/>
      <w:lvlJc w:val="left"/>
      <w:pPr>
        <w:tabs>
          <w:tab w:val="num" w:pos="360"/>
        </w:tabs>
      </w:pPr>
      <w:rPr>
        <w:rFonts w:cs="Times New Roman"/>
      </w:rPr>
    </w:lvl>
    <w:lvl w:ilvl="7" w:tplc="8AD4556E">
      <w:numFmt w:val="none"/>
      <w:lvlText w:val=""/>
      <w:lvlJc w:val="left"/>
      <w:pPr>
        <w:tabs>
          <w:tab w:val="num" w:pos="360"/>
        </w:tabs>
      </w:pPr>
      <w:rPr>
        <w:rFonts w:cs="Times New Roman"/>
      </w:rPr>
    </w:lvl>
    <w:lvl w:ilvl="8" w:tplc="C7D008DE">
      <w:numFmt w:val="none"/>
      <w:lvlText w:val=""/>
      <w:lvlJc w:val="left"/>
      <w:pPr>
        <w:tabs>
          <w:tab w:val="num" w:pos="360"/>
        </w:tabs>
      </w:pPr>
      <w:rPr>
        <w:rFonts w:cs="Times New Roman"/>
      </w:rPr>
    </w:lvl>
  </w:abstractNum>
  <w:abstractNum w:abstractNumId="240">
    <w:nsid w:val="78911DC4"/>
    <w:multiLevelType w:val="hybridMultilevel"/>
    <w:tmpl w:val="37C4B3F2"/>
    <w:lvl w:ilvl="0" w:tplc="032CFE8A">
      <w:start w:val="1"/>
      <w:numFmt w:val="decimal"/>
      <w:lvlText w:val="%1."/>
      <w:lvlJc w:val="left"/>
      <w:pPr>
        <w:tabs>
          <w:tab w:val="num" w:pos="2337"/>
        </w:tabs>
        <w:ind w:left="2337" w:hanging="357"/>
      </w:pPr>
      <w:rPr>
        <w:rFonts w:cs="Times New Roman" w:hint="default"/>
        <w:color w:val="auto"/>
      </w:rPr>
    </w:lvl>
    <w:lvl w:ilvl="1" w:tplc="04150019">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241">
    <w:nsid w:val="79447409"/>
    <w:multiLevelType w:val="hybridMultilevel"/>
    <w:tmpl w:val="F4EE069A"/>
    <w:lvl w:ilvl="0" w:tplc="032CFE8A">
      <w:start w:val="1"/>
      <w:numFmt w:val="decimal"/>
      <w:lvlText w:val="%1."/>
      <w:lvlJc w:val="left"/>
      <w:pPr>
        <w:tabs>
          <w:tab w:val="num" w:pos="357"/>
        </w:tabs>
        <w:ind w:left="357" w:hanging="357"/>
      </w:pPr>
      <w:rPr>
        <w:rFonts w:cs="Times New Roman" w:hint="default"/>
        <w:color w:val="auto"/>
      </w:rPr>
    </w:lvl>
    <w:lvl w:ilvl="1" w:tplc="04150019"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242">
    <w:nsid w:val="79BA16BD"/>
    <w:multiLevelType w:val="hybridMultilevel"/>
    <w:tmpl w:val="2CAE84D6"/>
    <w:lvl w:ilvl="0" w:tplc="59DEF356">
      <w:start w:val="7"/>
      <w:numFmt w:val="decimal"/>
      <w:lvlText w:val="%1."/>
      <w:lvlJc w:val="left"/>
      <w:pPr>
        <w:tabs>
          <w:tab w:val="num" w:pos="357"/>
        </w:tabs>
        <w:ind w:left="357" w:hanging="357"/>
      </w:pPr>
      <w:rPr>
        <w:rFonts w:cs="Times New Roman" w:hint="default"/>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43">
    <w:nsid w:val="79D11660"/>
    <w:multiLevelType w:val="hybridMultilevel"/>
    <w:tmpl w:val="9F364090"/>
    <w:lvl w:ilvl="0" w:tplc="B07641B6">
      <w:start w:val="1"/>
      <w:numFmt w:val="decimal"/>
      <w:lvlText w:val="%1."/>
      <w:lvlJc w:val="left"/>
      <w:pPr>
        <w:tabs>
          <w:tab w:val="num" w:pos="357"/>
        </w:tabs>
        <w:ind w:left="357" w:hanging="357"/>
      </w:pPr>
      <w:rPr>
        <w:rFonts w:cs="Times New Roman" w:hint="default"/>
      </w:rPr>
    </w:lvl>
    <w:lvl w:ilvl="1" w:tplc="CDAA7084">
      <w:start w:val="1"/>
      <w:numFmt w:val="decimal"/>
      <w:lvlText w:val="%2."/>
      <w:lvlJc w:val="left"/>
      <w:pPr>
        <w:tabs>
          <w:tab w:val="num" w:pos="357"/>
        </w:tabs>
        <w:ind w:left="357" w:hanging="357"/>
      </w:pPr>
      <w:rPr>
        <w:rFonts w:cs="Times New Roman" w:hint="default"/>
      </w:rPr>
    </w:lvl>
    <w:lvl w:ilvl="2" w:tplc="458A3B3C">
      <w:start w:val="22"/>
      <w:numFmt w:val="decimal"/>
      <w:lvlText w:val="%3"/>
      <w:lvlJc w:val="left"/>
      <w:pPr>
        <w:ind w:left="2340" w:hanging="360"/>
      </w:pPr>
      <w:rPr>
        <w:rFonts w:hint="default"/>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244">
    <w:nsid w:val="7A6955C8"/>
    <w:multiLevelType w:val="hybridMultilevel"/>
    <w:tmpl w:val="664CF50C"/>
    <w:lvl w:ilvl="0" w:tplc="448E5800">
      <w:start w:val="3"/>
      <w:numFmt w:val="bullet"/>
      <w:lvlText w:val=""/>
      <w:lvlJc w:val="left"/>
      <w:pPr>
        <w:tabs>
          <w:tab w:val="num" w:pos="1460"/>
        </w:tabs>
        <w:ind w:left="1460" w:hanging="1100"/>
      </w:pPr>
      <w:rPr>
        <w:rFonts w:ascii="Symbol" w:hAnsi="Symbol" w:hint="default"/>
        <w:color w:val="auto"/>
        <w:sz w:val="20"/>
      </w:rPr>
    </w:lvl>
    <w:lvl w:ilvl="1" w:tplc="04150003">
      <w:start w:val="1"/>
      <w:numFmt w:val="bullet"/>
      <w:lvlText w:val="o"/>
      <w:lvlJc w:val="left"/>
      <w:pPr>
        <w:tabs>
          <w:tab w:val="num" w:pos="1440"/>
        </w:tabs>
        <w:ind w:left="1440" w:hanging="360"/>
      </w:pPr>
      <w:rPr>
        <w:rFonts w:ascii="Courier New" w:hAnsi="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45">
    <w:nsid w:val="7A7064CB"/>
    <w:multiLevelType w:val="hybridMultilevel"/>
    <w:tmpl w:val="D0F00CC2"/>
    <w:lvl w:ilvl="0" w:tplc="F65E19D0">
      <w:start w:val="1"/>
      <w:numFmt w:val="decimal"/>
      <w:lvlText w:val="%1."/>
      <w:lvlJc w:val="left"/>
      <w:pPr>
        <w:tabs>
          <w:tab w:val="num" w:pos="1067"/>
        </w:tabs>
        <w:ind w:left="1067" w:hanging="357"/>
      </w:pPr>
      <w:rPr>
        <w:rFonts w:cs="Times New Roman" w:hint="default"/>
        <w:b w:val="0"/>
        <w:i w:val="0"/>
      </w:rPr>
    </w:lvl>
    <w:lvl w:ilvl="1" w:tplc="04150019">
      <w:start w:val="1"/>
      <w:numFmt w:val="lowerLetter"/>
      <w:lvlText w:val="%2."/>
      <w:lvlJc w:val="left"/>
      <w:pPr>
        <w:tabs>
          <w:tab w:val="num" w:pos="1440"/>
        </w:tabs>
        <w:ind w:left="1440" w:hanging="360"/>
      </w:pPr>
      <w:rPr>
        <w:rFonts w:cs="Times New Roman"/>
      </w:rPr>
    </w:lvl>
    <w:lvl w:ilvl="2" w:tplc="0415001B">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246">
    <w:nsid w:val="7B094DE1"/>
    <w:multiLevelType w:val="hybridMultilevel"/>
    <w:tmpl w:val="0D6C6A86"/>
    <w:lvl w:ilvl="0" w:tplc="EE4A38D6">
      <w:start w:val="1"/>
      <w:numFmt w:val="bullet"/>
      <w:lvlText w:val=""/>
      <w:lvlJc w:val="left"/>
      <w:pPr>
        <w:tabs>
          <w:tab w:val="num" w:pos="567"/>
        </w:tabs>
        <w:ind w:left="680" w:hanging="113"/>
      </w:pPr>
      <w:rPr>
        <w:rFonts w:ascii="Wingdings" w:hAnsi="Wingdings" w:hint="default"/>
        <w:sz w:val="18"/>
      </w:rPr>
    </w:lvl>
    <w:lvl w:ilvl="1" w:tplc="04150003" w:tentative="1">
      <w:start w:val="1"/>
      <w:numFmt w:val="bullet"/>
      <w:lvlText w:val="o"/>
      <w:lvlJc w:val="left"/>
      <w:pPr>
        <w:tabs>
          <w:tab w:val="num" w:pos="1440"/>
        </w:tabs>
        <w:ind w:left="1440" w:hanging="360"/>
      </w:pPr>
      <w:rPr>
        <w:rFonts w:ascii="Courier New" w:hAnsi="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47">
    <w:nsid w:val="7B413EE8"/>
    <w:multiLevelType w:val="hybridMultilevel"/>
    <w:tmpl w:val="3B6288A2"/>
    <w:lvl w:ilvl="0" w:tplc="575E3F02">
      <w:start w:val="1"/>
      <w:numFmt w:val="decimal"/>
      <w:lvlText w:val="%1."/>
      <w:lvlJc w:val="left"/>
      <w:pPr>
        <w:tabs>
          <w:tab w:val="num" w:pos="357"/>
        </w:tabs>
        <w:ind w:left="357" w:hanging="357"/>
      </w:pPr>
      <w:rPr>
        <w:rFonts w:cs="Times New Roman" w:hint="default"/>
      </w:rPr>
    </w:lvl>
    <w:lvl w:ilvl="1" w:tplc="04150019"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248">
    <w:nsid w:val="7B76301C"/>
    <w:multiLevelType w:val="hybridMultilevel"/>
    <w:tmpl w:val="9ECEBAD0"/>
    <w:lvl w:ilvl="0" w:tplc="2FF4EE3C">
      <w:start w:val="1"/>
      <w:numFmt w:val="decimal"/>
      <w:lvlText w:val="%1."/>
      <w:lvlJc w:val="left"/>
      <w:pPr>
        <w:tabs>
          <w:tab w:val="num" w:pos="357"/>
        </w:tabs>
        <w:ind w:left="357" w:hanging="357"/>
      </w:pPr>
      <w:rPr>
        <w:rFonts w:cs="Times New Roman" w:hint="default"/>
      </w:rPr>
    </w:lvl>
    <w:lvl w:ilvl="1" w:tplc="04150019" w:tentative="1">
      <w:start w:val="1"/>
      <w:numFmt w:val="lowerLetter"/>
      <w:lvlText w:val="%2."/>
      <w:lvlJc w:val="left"/>
      <w:pPr>
        <w:tabs>
          <w:tab w:val="num" w:pos="1440"/>
        </w:tabs>
        <w:ind w:left="1440" w:hanging="360"/>
      </w:pPr>
      <w:rPr>
        <w:rFonts w:cs="Times New Roman"/>
      </w:rPr>
    </w:lvl>
    <w:lvl w:ilvl="2" w:tplc="0415001B">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249">
    <w:nsid w:val="7B9859A0"/>
    <w:multiLevelType w:val="hybridMultilevel"/>
    <w:tmpl w:val="0F3E0136"/>
    <w:lvl w:ilvl="0" w:tplc="B6382DCC">
      <w:start w:val="1"/>
      <w:numFmt w:val="decimal"/>
      <w:lvlText w:val="%1."/>
      <w:lvlJc w:val="left"/>
      <w:pPr>
        <w:tabs>
          <w:tab w:val="num" w:pos="357"/>
        </w:tabs>
        <w:ind w:left="357" w:hanging="357"/>
      </w:pPr>
      <w:rPr>
        <w:rFonts w:cs="Times New Roman" w:hint="default"/>
      </w:rPr>
    </w:lvl>
    <w:lvl w:ilvl="1" w:tplc="04150019"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start w:val="1"/>
      <w:numFmt w:val="lowerLetter"/>
      <w:lvlText w:val="%5."/>
      <w:lvlJc w:val="left"/>
      <w:pPr>
        <w:tabs>
          <w:tab w:val="num" w:pos="3600"/>
        </w:tabs>
        <w:ind w:left="3600" w:hanging="360"/>
      </w:pPr>
      <w:rPr>
        <w:rFonts w:cs="Times New Roman"/>
      </w:rPr>
    </w:lvl>
    <w:lvl w:ilvl="5" w:tplc="0415001B">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250">
    <w:nsid w:val="7BCC23AF"/>
    <w:multiLevelType w:val="multilevel"/>
    <w:tmpl w:val="65746838"/>
    <w:lvl w:ilvl="0">
      <w:start w:val="1"/>
      <w:numFmt w:val="lowerLetter"/>
      <w:lvlText w:val="%1)"/>
      <w:lvlJc w:val="left"/>
      <w:pPr>
        <w:tabs>
          <w:tab w:val="num" w:pos="360"/>
        </w:tabs>
        <w:ind w:left="360" w:hanging="360"/>
      </w:pPr>
      <w:rPr>
        <w:rFonts w:cs="Times New Roman" w:hint="default"/>
      </w:rPr>
    </w:lvl>
    <w:lvl w:ilvl="1">
      <w:start w:val="1"/>
      <w:numFmt w:val="lowerLetter"/>
      <w:lvlText w:val="%2)"/>
      <w:lvlJc w:val="left"/>
      <w:pPr>
        <w:tabs>
          <w:tab w:val="num" w:pos="720"/>
        </w:tabs>
        <w:ind w:left="720" w:hanging="360"/>
      </w:pPr>
      <w:rPr>
        <w:rFonts w:cs="Times New Roman" w:hint="default"/>
      </w:rPr>
    </w:lvl>
    <w:lvl w:ilvl="2">
      <w:start w:val="1"/>
      <w:numFmt w:val="lowerRoman"/>
      <w:lvlText w:val="%3)"/>
      <w:lvlJc w:val="left"/>
      <w:pPr>
        <w:tabs>
          <w:tab w:val="num" w:pos="1080"/>
        </w:tabs>
        <w:ind w:left="1080" w:hanging="360"/>
      </w:pPr>
      <w:rPr>
        <w:rFonts w:cs="Times New Roman" w:hint="default"/>
      </w:rPr>
    </w:lvl>
    <w:lvl w:ilvl="3">
      <w:start w:val="1"/>
      <w:numFmt w:val="decimal"/>
      <w:lvlText w:val="(%4)"/>
      <w:lvlJc w:val="left"/>
      <w:pPr>
        <w:tabs>
          <w:tab w:val="num" w:pos="1440"/>
        </w:tabs>
        <w:ind w:left="1440" w:hanging="360"/>
      </w:pPr>
      <w:rPr>
        <w:rFonts w:cs="Times New Roman" w:hint="default"/>
      </w:rPr>
    </w:lvl>
    <w:lvl w:ilvl="4">
      <w:start w:val="3"/>
      <w:numFmt w:val="bullet"/>
      <w:lvlText w:val=""/>
      <w:lvlJc w:val="left"/>
      <w:pPr>
        <w:tabs>
          <w:tab w:val="num" w:pos="2540"/>
        </w:tabs>
        <w:ind w:left="2540" w:hanging="1100"/>
      </w:pPr>
      <w:rPr>
        <w:rFonts w:ascii="Symbol" w:hAnsi="Symbol" w:hint="default"/>
        <w:color w:val="auto"/>
        <w:sz w:val="20"/>
      </w:rPr>
    </w:lvl>
    <w:lvl w:ilvl="5">
      <w:start w:val="1"/>
      <w:numFmt w:val="lowerRoman"/>
      <w:lvlText w:val="(%6)"/>
      <w:lvlJc w:val="left"/>
      <w:pPr>
        <w:tabs>
          <w:tab w:val="num" w:pos="2160"/>
        </w:tabs>
        <w:ind w:left="2160" w:hanging="360"/>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251">
    <w:nsid w:val="7BF424BE"/>
    <w:multiLevelType w:val="hybridMultilevel"/>
    <w:tmpl w:val="A3742D16"/>
    <w:lvl w:ilvl="0" w:tplc="0415000F">
      <w:start w:val="1"/>
      <w:numFmt w:val="decimal"/>
      <w:lvlText w:val="%1."/>
      <w:lvlJc w:val="left"/>
      <w:pPr>
        <w:tabs>
          <w:tab w:val="num" w:pos="1440"/>
        </w:tabs>
        <w:ind w:left="1440" w:hanging="360"/>
      </w:pPr>
      <w:rPr>
        <w:rFonts w:cs="Times New Roman" w:hint="default"/>
      </w:rPr>
    </w:lvl>
    <w:lvl w:ilvl="1" w:tplc="04150019">
      <w:start w:val="1"/>
      <w:numFmt w:val="lowerLetter"/>
      <w:lvlText w:val="%2."/>
      <w:lvlJc w:val="left"/>
      <w:pPr>
        <w:tabs>
          <w:tab w:val="num" w:pos="720"/>
        </w:tabs>
        <w:ind w:left="720" w:hanging="360"/>
      </w:pPr>
      <w:rPr>
        <w:rFonts w:cs="Times New Roman"/>
      </w:rPr>
    </w:lvl>
    <w:lvl w:ilvl="2" w:tplc="0415001B">
      <w:start w:val="1"/>
      <w:numFmt w:val="lowerRoman"/>
      <w:lvlText w:val="%3."/>
      <w:lvlJc w:val="right"/>
      <w:pPr>
        <w:tabs>
          <w:tab w:val="num" w:pos="1440"/>
        </w:tabs>
        <w:ind w:left="1440" w:hanging="180"/>
      </w:pPr>
      <w:rPr>
        <w:rFonts w:cs="Times New Roman"/>
      </w:rPr>
    </w:lvl>
    <w:lvl w:ilvl="3" w:tplc="0415000F">
      <w:start w:val="1"/>
      <w:numFmt w:val="decimal"/>
      <w:lvlText w:val="%4."/>
      <w:lvlJc w:val="left"/>
      <w:pPr>
        <w:tabs>
          <w:tab w:val="num" w:pos="2160"/>
        </w:tabs>
        <w:ind w:left="2160" w:hanging="360"/>
      </w:pPr>
      <w:rPr>
        <w:rFonts w:cs="Times New Roman"/>
      </w:rPr>
    </w:lvl>
    <w:lvl w:ilvl="4" w:tplc="04150019" w:tentative="1">
      <w:start w:val="1"/>
      <w:numFmt w:val="lowerLetter"/>
      <w:lvlText w:val="%5."/>
      <w:lvlJc w:val="left"/>
      <w:pPr>
        <w:tabs>
          <w:tab w:val="num" w:pos="2880"/>
        </w:tabs>
        <w:ind w:left="2880" w:hanging="360"/>
      </w:pPr>
      <w:rPr>
        <w:rFonts w:cs="Times New Roman"/>
      </w:rPr>
    </w:lvl>
    <w:lvl w:ilvl="5" w:tplc="0415001B" w:tentative="1">
      <w:start w:val="1"/>
      <w:numFmt w:val="lowerRoman"/>
      <w:lvlText w:val="%6."/>
      <w:lvlJc w:val="right"/>
      <w:pPr>
        <w:tabs>
          <w:tab w:val="num" w:pos="3600"/>
        </w:tabs>
        <w:ind w:left="3600" w:hanging="180"/>
      </w:pPr>
      <w:rPr>
        <w:rFonts w:cs="Times New Roman"/>
      </w:rPr>
    </w:lvl>
    <w:lvl w:ilvl="6" w:tplc="0415000F" w:tentative="1">
      <w:start w:val="1"/>
      <w:numFmt w:val="decimal"/>
      <w:lvlText w:val="%7."/>
      <w:lvlJc w:val="left"/>
      <w:pPr>
        <w:tabs>
          <w:tab w:val="num" w:pos="4320"/>
        </w:tabs>
        <w:ind w:left="4320" w:hanging="360"/>
      </w:pPr>
      <w:rPr>
        <w:rFonts w:cs="Times New Roman"/>
      </w:rPr>
    </w:lvl>
    <w:lvl w:ilvl="7" w:tplc="04150019" w:tentative="1">
      <w:start w:val="1"/>
      <w:numFmt w:val="lowerLetter"/>
      <w:lvlText w:val="%8."/>
      <w:lvlJc w:val="left"/>
      <w:pPr>
        <w:tabs>
          <w:tab w:val="num" w:pos="5040"/>
        </w:tabs>
        <w:ind w:left="5040" w:hanging="360"/>
      </w:pPr>
      <w:rPr>
        <w:rFonts w:cs="Times New Roman"/>
      </w:rPr>
    </w:lvl>
    <w:lvl w:ilvl="8" w:tplc="0415001B" w:tentative="1">
      <w:start w:val="1"/>
      <w:numFmt w:val="lowerRoman"/>
      <w:lvlText w:val="%9."/>
      <w:lvlJc w:val="right"/>
      <w:pPr>
        <w:tabs>
          <w:tab w:val="num" w:pos="5760"/>
        </w:tabs>
        <w:ind w:left="5760" w:hanging="180"/>
      </w:pPr>
      <w:rPr>
        <w:rFonts w:cs="Times New Roman"/>
      </w:rPr>
    </w:lvl>
  </w:abstractNum>
  <w:abstractNum w:abstractNumId="252">
    <w:nsid w:val="7C3D0721"/>
    <w:multiLevelType w:val="hybridMultilevel"/>
    <w:tmpl w:val="8EF24C0C"/>
    <w:lvl w:ilvl="0" w:tplc="448E5800">
      <w:start w:val="3"/>
      <w:numFmt w:val="bullet"/>
      <w:lvlText w:val=""/>
      <w:lvlJc w:val="left"/>
      <w:pPr>
        <w:tabs>
          <w:tab w:val="num" w:pos="1100"/>
        </w:tabs>
        <w:ind w:left="1100" w:hanging="1100"/>
      </w:pPr>
      <w:rPr>
        <w:rFonts w:ascii="Symbol" w:hAnsi="Symbol" w:hint="default"/>
        <w:strike w:val="0"/>
        <w:color w:val="auto"/>
        <w:sz w:val="20"/>
      </w:rPr>
    </w:lvl>
    <w:lvl w:ilvl="1" w:tplc="05CCC5B8">
      <w:numFmt w:val="none"/>
      <w:lvlText w:val=""/>
      <w:lvlJc w:val="left"/>
      <w:pPr>
        <w:tabs>
          <w:tab w:val="num" w:pos="360"/>
        </w:tabs>
      </w:pPr>
      <w:rPr>
        <w:rFonts w:cs="Times New Roman"/>
      </w:rPr>
    </w:lvl>
    <w:lvl w:ilvl="2" w:tplc="BF800782">
      <w:numFmt w:val="none"/>
      <w:lvlText w:val=""/>
      <w:lvlJc w:val="left"/>
      <w:pPr>
        <w:tabs>
          <w:tab w:val="num" w:pos="360"/>
        </w:tabs>
      </w:pPr>
      <w:rPr>
        <w:rFonts w:cs="Times New Roman"/>
      </w:rPr>
    </w:lvl>
    <w:lvl w:ilvl="3" w:tplc="49E8A8DC">
      <w:numFmt w:val="none"/>
      <w:lvlText w:val=""/>
      <w:lvlJc w:val="left"/>
      <w:pPr>
        <w:tabs>
          <w:tab w:val="num" w:pos="360"/>
        </w:tabs>
      </w:pPr>
      <w:rPr>
        <w:rFonts w:cs="Times New Roman"/>
      </w:rPr>
    </w:lvl>
    <w:lvl w:ilvl="4" w:tplc="7B0E67BA">
      <w:numFmt w:val="none"/>
      <w:lvlText w:val=""/>
      <w:lvlJc w:val="left"/>
      <w:pPr>
        <w:tabs>
          <w:tab w:val="num" w:pos="360"/>
        </w:tabs>
      </w:pPr>
      <w:rPr>
        <w:rFonts w:cs="Times New Roman"/>
      </w:rPr>
    </w:lvl>
    <w:lvl w:ilvl="5" w:tplc="D4987E4E">
      <w:numFmt w:val="none"/>
      <w:lvlText w:val=""/>
      <w:lvlJc w:val="left"/>
      <w:pPr>
        <w:tabs>
          <w:tab w:val="num" w:pos="360"/>
        </w:tabs>
      </w:pPr>
      <w:rPr>
        <w:rFonts w:cs="Times New Roman"/>
      </w:rPr>
    </w:lvl>
    <w:lvl w:ilvl="6" w:tplc="DF08C26E">
      <w:numFmt w:val="none"/>
      <w:lvlText w:val=""/>
      <w:lvlJc w:val="left"/>
      <w:pPr>
        <w:tabs>
          <w:tab w:val="num" w:pos="360"/>
        </w:tabs>
      </w:pPr>
      <w:rPr>
        <w:rFonts w:cs="Times New Roman"/>
      </w:rPr>
    </w:lvl>
    <w:lvl w:ilvl="7" w:tplc="9564AC48">
      <w:numFmt w:val="none"/>
      <w:lvlText w:val=""/>
      <w:lvlJc w:val="left"/>
      <w:pPr>
        <w:tabs>
          <w:tab w:val="num" w:pos="360"/>
        </w:tabs>
      </w:pPr>
      <w:rPr>
        <w:rFonts w:cs="Times New Roman"/>
      </w:rPr>
    </w:lvl>
    <w:lvl w:ilvl="8" w:tplc="B56C82F0">
      <w:numFmt w:val="none"/>
      <w:lvlText w:val=""/>
      <w:lvlJc w:val="left"/>
      <w:pPr>
        <w:tabs>
          <w:tab w:val="num" w:pos="360"/>
        </w:tabs>
      </w:pPr>
      <w:rPr>
        <w:rFonts w:cs="Times New Roman"/>
      </w:rPr>
    </w:lvl>
  </w:abstractNum>
  <w:abstractNum w:abstractNumId="253">
    <w:nsid w:val="7D9D4894"/>
    <w:multiLevelType w:val="hybridMultilevel"/>
    <w:tmpl w:val="4BB61044"/>
    <w:lvl w:ilvl="0" w:tplc="575E3F02">
      <w:start w:val="1"/>
      <w:numFmt w:val="decimal"/>
      <w:lvlText w:val="%1."/>
      <w:lvlJc w:val="left"/>
      <w:pPr>
        <w:tabs>
          <w:tab w:val="num" w:pos="357"/>
        </w:tabs>
        <w:ind w:left="357" w:hanging="357"/>
      </w:pPr>
      <w:rPr>
        <w:rFonts w:cs="Times New Roman" w:hint="default"/>
      </w:rPr>
    </w:lvl>
    <w:lvl w:ilvl="1" w:tplc="04150019">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254">
    <w:nsid w:val="7DD536E3"/>
    <w:multiLevelType w:val="hybridMultilevel"/>
    <w:tmpl w:val="AEF20C3A"/>
    <w:lvl w:ilvl="0" w:tplc="92461692">
      <w:start w:val="1"/>
      <w:numFmt w:val="decimal"/>
      <w:lvlText w:val="%1."/>
      <w:lvlJc w:val="left"/>
      <w:pPr>
        <w:tabs>
          <w:tab w:val="num" w:pos="357"/>
        </w:tabs>
        <w:ind w:left="357" w:hanging="357"/>
      </w:pPr>
      <w:rPr>
        <w:rFonts w:cs="Times New Roman" w:hint="default"/>
      </w:rPr>
    </w:lvl>
    <w:lvl w:ilvl="1" w:tplc="5126A8DA">
      <w:numFmt w:val="none"/>
      <w:lvlText w:val=""/>
      <w:lvlJc w:val="left"/>
      <w:pPr>
        <w:tabs>
          <w:tab w:val="num" w:pos="360"/>
        </w:tabs>
      </w:pPr>
      <w:rPr>
        <w:rFonts w:cs="Times New Roman"/>
      </w:rPr>
    </w:lvl>
    <w:lvl w:ilvl="2" w:tplc="346ED77E">
      <w:numFmt w:val="none"/>
      <w:lvlText w:val=""/>
      <w:lvlJc w:val="left"/>
      <w:pPr>
        <w:tabs>
          <w:tab w:val="num" w:pos="360"/>
        </w:tabs>
      </w:pPr>
      <w:rPr>
        <w:rFonts w:cs="Times New Roman"/>
      </w:rPr>
    </w:lvl>
    <w:lvl w:ilvl="3" w:tplc="AF12D0A6">
      <w:numFmt w:val="none"/>
      <w:lvlText w:val=""/>
      <w:lvlJc w:val="left"/>
      <w:pPr>
        <w:tabs>
          <w:tab w:val="num" w:pos="360"/>
        </w:tabs>
      </w:pPr>
      <w:rPr>
        <w:rFonts w:cs="Times New Roman"/>
      </w:rPr>
    </w:lvl>
    <w:lvl w:ilvl="4" w:tplc="272E522A">
      <w:numFmt w:val="none"/>
      <w:lvlText w:val=""/>
      <w:lvlJc w:val="left"/>
      <w:pPr>
        <w:tabs>
          <w:tab w:val="num" w:pos="360"/>
        </w:tabs>
      </w:pPr>
      <w:rPr>
        <w:rFonts w:cs="Times New Roman"/>
      </w:rPr>
    </w:lvl>
    <w:lvl w:ilvl="5" w:tplc="68725952">
      <w:numFmt w:val="none"/>
      <w:lvlText w:val=""/>
      <w:lvlJc w:val="left"/>
      <w:pPr>
        <w:tabs>
          <w:tab w:val="num" w:pos="360"/>
        </w:tabs>
      </w:pPr>
      <w:rPr>
        <w:rFonts w:cs="Times New Roman"/>
      </w:rPr>
    </w:lvl>
    <w:lvl w:ilvl="6" w:tplc="FE14E826">
      <w:numFmt w:val="none"/>
      <w:lvlText w:val=""/>
      <w:lvlJc w:val="left"/>
      <w:pPr>
        <w:tabs>
          <w:tab w:val="num" w:pos="360"/>
        </w:tabs>
      </w:pPr>
      <w:rPr>
        <w:rFonts w:cs="Times New Roman"/>
      </w:rPr>
    </w:lvl>
    <w:lvl w:ilvl="7" w:tplc="BD526FB6">
      <w:numFmt w:val="none"/>
      <w:lvlText w:val=""/>
      <w:lvlJc w:val="left"/>
      <w:pPr>
        <w:tabs>
          <w:tab w:val="num" w:pos="360"/>
        </w:tabs>
      </w:pPr>
      <w:rPr>
        <w:rFonts w:cs="Times New Roman"/>
      </w:rPr>
    </w:lvl>
    <w:lvl w:ilvl="8" w:tplc="F7C62758">
      <w:numFmt w:val="none"/>
      <w:lvlText w:val=""/>
      <w:lvlJc w:val="left"/>
      <w:pPr>
        <w:tabs>
          <w:tab w:val="num" w:pos="360"/>
        </w:tabs>
      </w:pPr>
      <w:rPr>
        <w:rFonts w:cs="Times New Roman"/>
      </w:rPr>
    </w:lvl>
  </w:abstractNum>
  <w:abstractNum w:abstractNumId="255">
    <w:nsid w:val="7E7A61F7"/>
    <w:multiLevelType w:val="hybridMultilevel"/>
    <w:tmpl w:val="F6A60238"/>
    <w:lvl w:ilvl="0" w:tplc="1E8A1574">
      <w:start w:val="1"/>
      <w:numFmt w:val="decimal"/>
      <w:lvlText w:val="%1."/>
      <w:lvlJc w:val="left"/>
      <w:pPr>
        <w:tabs>
          <w:tab w:val="num" w:pos="2160"/>
        </w:tabs>
        <w:ind w:left="2160" w:hanging="360"/>
      </w:pPr>
      <w:rPr>
        <w:rFonts w:cs="Times New Roman"/>
        <w:strike w:val="0"/>
      </w:rPr>
    </w:lvl>
    <w:lvl w:ilvl="1" w:tplc="04150019">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256">
    <w:nsid w:val="7EC235D7"/>
    <w:multiLevelType w:val="hybridMultilevel"/>
    <w:tmpl w:val="55B09770"/>
    <w:lvl w:ilvl="0" w:tplc="FEFE0B56">
      <w:start w:val="1"/>
      <w:numFmt w:val="decimal"/>
      <w:lvlText w:val="%1."/>
      <w:lvlJc w:val="left"/>
      <w:pPr>
        <w:tabs>
          <w:tab w:val="num" w:pos="357"/>
        </w:tabs>
        <w:ind w:left="357" w:hanging="357"/>
      </w:pPr>
      <w:rPr>
        <w:rFonts w:ascii="Arial" w:hAnsi="Arial" w:cs="Arial" w:hint="default"/>
      </w:rPr>
    </w:lvl>
    <w:lvl w:ilvl="1" w:tplc="04150019">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257">
    <w:nsid w:val="7F5706BD"/>
    <w:multiLevelType w:val="multilevel"/>
    <w:tmpl w:val="E54E7F84"/>
    <w:lvl w:ilvl="0">
      <w:start w:val="1"/>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792"/>
        </w:tabs>
        <w:ind w:left="792" w:hanging="432"/>
      </w:pPr>
      <w:rPr>
        <w:rFonts w:cs="Times New Roman" w:hint="default"/>
      </w:rPr>
    </w:lvl>
    <w:lvl w:ilvl="2">
      <w:start w:val="1"/>
      <w:numFmt w:val="decimal"/>
      <w:lvlText w:val="%1.%2.%3."/>
      <w:lvlJc w:val="left"/>
      <w:pPr>
        <w:tabs>
          <w:tab w:val="num" w:pos="1639"/>
        </w:tabs>
        <w:ind w:left="1639" w:hanging="504"/>
      </w:pPr>
      <w:rPr>
        <w:rFonts w:cs="Times New Roman" w:hint="default"/>
      </w:rPr>
    </w:lvl>
    <w:lvl w:ilvl="3">
      <w:start w:val="1"/>
      <w:numFmt w:val="decimal"/>
      <w:lvlText w:val="%1.%2.%3.%4."/>
      <w:lvlJc w:val="left"/>
      <w:pPr>
        <w:tabs>
          <w:tab w:val="num" w:pos="1571"/>
        </w:tabs>
        <w:ind w:left="1499"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258">
    <w:nsid w:val="7FAD6132"/>
    <w:multiLevelType w:val="hybridMultilevel"/>
    <w:tmpl w:val="0086720A"/>
    <w:lvl w:ilvl="0" w:tplc="1E8A1574">
      <w:start w:val="1"/>
      <w:numFmt w:val="decimal"/>
      <w:lvlText w:val="%1."/>
      <w:lvlJc w:val="left"/>
      <w:pPr>
        <w:tabs>
          <w:tab w:val="num" w:pos="717"/>
        </w:tabs>
        <w:ind w:left="717" w:hanging="360"/>
      </w:pPr>
      <w:rPr>
        <w:rFonts w:cs="Times New Roman"/>
        <w:strike w:val="0"/>
      </w:rPr>
    </w:lvl>
    <w:lvl w:ilvl="1" w:tplc="04150019"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259">
    <w:nsid w:val="7FB053B4"/>
    <w:multiLevelType w:val="hybridMultilevel"/>
    <w:tmpl w:val="BB949862"/>
    <w:lvl w:ilvl="0" w:tplc="04150001">
      <w:start w:val="1"/>
      <w:numFmt w:val="bullet"/>
      <w:lvlText w:val=""/>
      <w:lvlJc w:val="left"/>
      <w:pPr>
        <w:tabs>
          <w:tab w:val="num" w:pos="720"/>
        </w:tabs>
        <w:ind w:left="720" w:hanging="360"/>
      </w:pPr>
      <w:rPr>
        <w:rFonts w:ascii="Symbol" w:hAnsi="Symbol" w:hint="default"/>
      </w:rPr>
    </w:lvl>
    <w:lvl w:ilvl="1" w:tplc="04150003">
      <w:start w:val="1"/>
      <w:numFmt w:val="bullet"/>
      <w:lvlText w:val="o"/>
      <w:lvlJc w:val="left"/>
      <w:pPr>
        <w:tabs>
          <w:tab w:val="num" w:pos="1440"/>
        </w:tabs>
        <w:ind w:left="1440" w:hanging="360"/>
      </w:pPr>
      <w:rPr>
        <w:rFonts w:ascii="Courier New" w:hAnsi="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num w:numId="1">
    <w:abstractNumId w:val="1"/>
  </w:num>
  <w:num w:numId="2">
    <w:abstractNumId w:val="0"/>
  </w:num>
  <w:num w:numId="3">
    <w:abstractNumId w:val="1"/>
  </w:num>
  <w:num w:numId="4">
    <w:abstractNumId w:val="0"/>
  </w:num>
  <w:num w:numId="5">
    <w:abstractNumId w:val="1"/>
  </w:num>
  <w:num w:numId="6">
    <w:abstractNumId w:val="0"/>
  </w:num>
  <w:num w:numId="7">
    <w:abstractNumId w:val="1"/>
  </w:num>
  <w:num w:numId="8">
    <w:abstractNumId w:val="0"/>
  </w:num>
  <w:num w:numId="9">
    <w:abstractNumId w:val="1"/>
  </w:num>
  <w:num w:numId="10">
    <w:abstractNumId w:val="0"/>
  </w:num>
  <w:num w:numId="11">
    <w:abstractNumId w:val="1"/>
  </w:num>
  <w:num w:numId="12">
    <w:abstractNumId w:val="0"/>
  </w:num>
  <w:num w:numId="13">
    <w:abstractNumId w:val="203"/>
  </w:num>
  <w:num w:numId="14">
    <w:abstractNumId w:val="81"/>
  </w:num>
  <w:num w:numId="15">
    <w:abstractNumId w:val="161"/>
  </w:num>
  <w:num w:numId="16">
    <w:abstractNumId w:val="200"/>
  </w:num>
  <w:num w:numId="17">
    <w:abstractNumId w:val="127"/>
  </w:num>
  <w:num w:numId="18">
    <w:abstractNumId w:val="13"/>
  </w:num>
  <w:num w:numId="19">
    <w:abstractNumId w:val="104"/>
  </w:num>
  <w:num w:numId="20">
    <w:abstractNumId w:val="154"/>
  </w:num>
  <w:num w:numId="21">
    <w:abstractNumId w:val="22"/>
  </w:num>
  <w:num w:numId="22">
    <w:abstractNumId w:val="98"/>
  </w:num>
  <w:num w:numId="23">
    <w:abstractNumId w:val="172"/>
  </w:num>
  <w:num w:numId="24">
    <w:abstractNumId w:val="88"/>
  </w:num>
  <w:num w:numId="25">
    <w:abstractNumId w:val="243"/>
  </w:num>
  <w:num w:numId="26">
    <w:abstractNumId w:val="31"/>
  </w:num>
  <w:num w:numId="27">
    <w:abstractNumId w:val="254"/>
  </w:num>
  <w:num w:numId="28">
    <w:abstractNumId w:val="209"/>
  </w:num>
  <w:num w:numId="29">
    <w:abstractNumId w:val="24"/>
  </w:num>
  <w:num w:numId="30">
    <w:abstractNumId w:val="3"/>
  </w:num>
  <w:num w:numId="31">
    <w:abstractNumId w:val="175"/>
  </w:num>
  <w:num w:numId="32">
    <w:abstractNumId w:val="205"/>
  </w:num>
  <w:num w:numId="33">
    <w:abstractNumId w:val="239"/>
  </w:num>
  <w:num w:numId="34">
    <w:abstractNumId w:val="241"/>
  </w:num>
  <w:num w:numId="35">
    <w:abstractNumId w:val="73"/>
  </w:num>
  <w:num w:numId="36">
    <w:abstractNumId w:val="7"/>
  </w:num>
  <w:num w:numId="37">
    <w:abstractNumId w:val="9"/>
  </w:num>
  <w:num w:numId="38">
    <w:abstractNumId w:val="65"/>
  </w:num>
  <w:num w:numId="39">
    <w:abstractNumId w:val="163"/>
  </w:num>
  <w:num w:numId="40">
    <w:abstractNumId w:val="78"/>
  </w:num>
  <w:num w:numId="41">
    <w:abstractNumId w:val="77"/>
  </w:num>
  <w:num w:numId="42">
    <w:abstractNumId w:val="223"/>
  </w:num>
  <w:num w:numId="43">
    <w:abstractNumId w:val="221"/>
  </w:num>
  <w:num w:numId="44">
    <w:abstractNumId w:val="176"/>
  </w:num>
  <w:num w:numId="45">
    <w:abstractNumId w:val="11"/>
  </w:num>
  <w:num w:numId="46">
    <w:abstractNumId w:val="199"/>
  </w:num>
  <w:num w:numId="47">
    <w:abstractNumId w:val="137"/>
  </w:num>
  <w:num w:numId="48">
    <w:abstractNumId w:val="49"/>
  </w:num>
  <w:num w:numId="49">
    <w:abstractNumId w:val="96"/>
  </w:num>
  <w:num w:numId="50">
    <w:abstractNumId w:val="210"/>
  </w:num>
  <w:num w:numId="51">
    <w:abstractNumId w:val="101"/>
  </w:num>
  <w:num w:numId="52">
    <w:abstractNumId w:val="95"/>
  </w:num>
  <w:num w:numId="53">
    <w:abstractNumId w:val="188"/>
  </w:num>
  <w:num w:numId="54">
    <w:abstractNumId w:val="145"/>
  </w:num>
  <w:num w:numId="55">
    <w:abstractNumId w:val="18"/>
  </w:num>
  <w:num w:numId="56">
    <w:abstractNumId w:val="122"/>
  </w:num>
  <w:num w:numId="57">
    <w:abstractNumId w:val="72"/>
  </w:num>
  <w:num w:numId="58">
    <w:abstractNumId w:val="136"/>
  </w:num>
  <w:num w:numId="59">
    <w:abstractNumId w:val="138"/>
  </w:num>
  <w:num w:numId="60">
    <w:abstractNumId w:val="23"/>
  </w:num>
  <w:num w:numId="61">
    <w:abstractNumId w:val="158"/>
  </w:num>
  <w:num w:numId="62">
    <w:abstractNumId w:val="86"/>
  </w:num>
  <w:num w:numId="63">
    <w:abstractNumId w:val="195"/>
  </w:num>
  <w:num w:numId="64">
    <w:abstractNumId w:val="151"/>
  </w:num>
  <w:num w:numId="65">
    <w:abstractNumId w:val="43"/>
  </w:num>
  <w:num w:numId="66">
    <w:abstractNumId w:val="139"/>
  </w:num>
  <w:num w:numId="67">
    <w:abstractNumId w:val="147"/>
  </w:num>
  <w:num w:numId="68">
    <w:abstractNumId w:val="135"/>
  </w:num>
  <w:num w:numId="69">
    <w:abstractNumId w:val="213"/>
  </w:num>
  <w:num w:numId="70">
    <w:abstractNumId w:val="187"/>
  </w:num>
  <w:num w:numId="71">
    <w:abstractNumId w:val="251"/>
  </w:num>
  <w:num w:numId="72">
    <w:abstractNumId w:val="62"/>
  </w:num>
  <w:num w:numId="73">
    <w:abstractNumId w:val="84"/>
  </w:num>
  <w:num w:numId="74">
    <w:abstractNumId w:val="148"/>
  </w:num>
  <w:num w:numId="75">
    <w:abstractNumId w:val="80"/>
  </w:num>
  <w:num w:numId="76">
    <w:abstractNumId w:val="185"/>
  </w:num>
  <w:num w:numId="77">
    <w:abstractNumId w:val="134"/>
  </w:num>
  <w:num w:numId="78">
    <w:abstractNumId w:val="41"/>
  </w:num>
  <w:num w:numId="79">
    <w:abstractNumId w:val="14"/>
  </w:num>
  <w:num w:numId="80">
    <w:abstractNumId w:val="181"/>
  </w:num>
  <w:num w:numId="81">
    <w:abstractNumId w:val="169"/>
  </w:num>
  <w:num w:numId="82">
    <w:abstractNumId w:val="69"/>
  </w:num>
  <w:num w:numId="83">
    <w:abstractNumId w:val="56"/>
  </w:num>
  <w:num w:numId="84">
    <w:abstractNumId w:val="230"/>
  </w:num>
  <w:num w:numId="85">
    <w:abstractNumId w:val="66"/>
  </w:num>
  <w:num w:numId="86">
    <w:abstractNumId w:val="129"/>
  </w:num>
  <w:num w:numId="87">
    <w:abstractNumId w:val="82"/>
  </w:num>
  <w:num w:numId="88">
    <w:abstractNumId w:val="15"/>
  </w:num>
  <w:num w:numId="89">
    <w:abstractNumId w:val="197"/>
  </w:num>
  <w:num w:numId="90">
    <w:abstractNumId w:val="214"/>
  </w:num>
  <w:num w:numId="91">
    <w:abstractNumId w:val="12"/>
  </w:num>
  <w:num w:numId="92">
    <w:abstractNumId w:val="102"/>
  </w:num>
  <w:num w:numId="93">
    <w:abstractNumId w:val="191"/>
  </w:num>
  <w:num w:numId="94">
    <w:abstractNumId w:val="10"/>
  </w:num>
  <w:num w:numId="95">
    <w:abstractNumId w:val="248"/>
  </w:num>
  <w:num w:numId="96">
    <w:abstractNumId w:val="220"/>
  </w:num>
  <w:num w:numId="97">
    <w:abstractNumId w:val="53"/>
  </w:num>
  <w:num w:numId="98">
    <w:abstractNumId w:val="113"/>
  </w:num>
  <w:num w:numId="99">
    <w:abstractNumId w:val="45"/>
  </w:num>
  <w:num w:numId="100">
    <w:abstractNumId w:val="108"/>
  </w:num>
  <w:num w:numId="101">
    <w:abstractNumId w:val="8"/>
  </w:num>
  <w:num w:numId="102">
    <w:abstractNumId w:val="109"/>
  </w:num>
  <w:num w:numId="103">
    <w:abstractNumId w:val="8"/>
  </w:num>
  <w:num w:numId="104">
    <w:abstractNumId w:val="142"/>
  </w:num>
  <w:num w:numId="105">
    <w:abstractNumId w:val="79"/>
  </w:num>
  <w:num w:numId="106">
    <w:abstractNumId w:val="28"/>
  </w:num>
  <w:num w:numId="107">
    <w:abstractNumId w:val="224"/>
  </w:num>
  <w:num w:numId="108">
    <w:abstractNumId w:val="237"/>
  </w:num>
  <w:num w:numId="109">
    <w:abstractNumId w:val="17"/>
  </w:num>
  <w:num w:numId="110">
    <w:abstractNumId w:val="25"/>
  </w:num>
  <w:num w:numId="111">
    <w:abstractNumId w:val="245"/>
  </w:num>
  <w:num w:numId="112">
    <w:abstractNumId w:val="16"/>
  </w:num>
  <w:num w:numId="113">
    <w:abstractNumId w:val="190"/>
  </w:num>
  <w:num w:numId="114">
    <w:abstractNumId w:val="246"/>
  </w:num>
  <w:num w:numId="115">
    <w:abstractNumId w:val="238"/>
  </w:num>
  <w:num w:numId="116">
    <w:abstractNumId w:val="160"/>
  </w:num>
  <w:num w:numId="117">
    <w:abstractNumId w:val="164"/>
  </w:num>
  <w:num w:numId="118">
    <w:abstractNumId w:val="165"/>
  </w:num>
  <w:num w:numId="119">
    <w:abstractNumId w:val="54"/>
  </w:num>
  <w:num w:numId="120">
    <w:abstractNumId w:val="156"/>
  </w:num>
  <w:num w:numId="121">
    <w:abstractNumId w:val="116"/>
  </w:num>
  <w:num w:numId="122">
    <w:abstractNumId w:val="249"/>
  </w:num>
  <w:num w:numId="123">
    <w:abstractNumId w:val="103"/>
  </w:num>
  <w:num w:numId="124">
    <w:abstractNumId w:val="36"/>
  </w:num>
  <w:num w:numId="125">
    <w:abstractNumId w:val="143"/>
  </w:num>
  <w:num w:numId="126">
    <w:abstractNumId w:val="50"/>
  </w:num>
  <w:num w:numId="127">
    <w:abstractNumId w:val="255"/>
  </w:num>
  <w:num w:numId="128">
    <w:abstractNumId w:val="20"/>
  </w:num>
  <w:num w:numId="129">
    <w:abstractNumId w:val="128"/>
  </w:num>
  <w:num w:numId="130">
    <w:abstractNumId w:val="48"/>
  </w:num>
  <w:num w:numId="131">
    <w:abstractNumId w:val="231"/>
  </w:num>
  <w:num w:numId="132">
    <w:abstractNumId w:val="67"/>
  </w:num>
  <w:num w:numId="133">
    <w:abstractNumId w:val="55"/>
  </w:num>
  <w:num w:numId="134">
    <w:abstractNumId w:val="215"/>
  </w:num>
  <w:num w:numId="135">
    <w:abstractNumId w:val="21"/>
  </w:num>
  <w:num w:numId="136">
    <w:abstractNumId w:val="46"/>
  </w:num>
  <w:num w:numId="137">
    <w:abstractNumId w:val="178"/>
  </w:num>
  <w:num w:numId="138">
    <w:abstractNumId w:val="70"/>
  </w:num>
  <w:num w:numId="139">
    <w:abstractNumId w:val="110"/>
  </w:num>
  <w:num w:numId="140">
    <w:abstractNumId w:val="112"/>
  </w:num>
  <w:num w:numId="141">
    <w:abstractNumId w:val="89"/>
  </w:num>
  <w:num w:numId="142">
    <w:abstractNumId w:val="105"/>
  </w:num>
  <w:num w:numId="143">
    <w:abstractNumId w:val="123"/>
  </w:num>
  <w:num w:numId="144">
    <w:abstractNumId w:val="130"/>
  </w:num>
  <w:num w:numId="145">
    <w:abstractNumId w:val="196"/>
  </w:num>
  <w:num w:numId="146">
    <w:abstractNumId w:val="174"/>
  </w:num>
  <w:num w:numId="147">
    <w:abstractNumId w:val="222"/>
  </w:num>
  <w:num w:numId="148">
    <w:abstractNumId w:val="144"/>
  </w:num>
  <w:num w:numId="149">
    <w:abstractNumId w:val="202"/>
  </w:num>
  <w:num w:numId="150">
    <w:abstractNumId w:val="32"/>
  </w:num>
  <w:num w:numId="151">
    <w:abstractNumId w:val="225"/>
  </w:num>
  <w:num w:numId="152">
    <w:abstractNumId w:val="19"/>
  </w:num>
  <w:num w:numId="153">
    <w:abstractNumId w:val="34"/>
  </w:num>
  <w:num w:numId="154">
    <w:abstractNumId w:val="132"/>
  </w:num>
  <w:num w:numId="155">
    <w:abstractNumId w:val="170"/>
  </w:num>
  <w:num w:numId="156">
    <w:abstractNumId w:val="253"/>
  </w:num>
  <w:num w:numId="157">
    <w:abstractNumId w:val="206"/>
  </w:num>
  <w:num w:numId="158">
    <w:abstractNumId w:val="233"/>
  </w:num>
  <w:num w:numId="159">
    <w:abstractNumId w:val="194"/>
  </w:num>
  <w:num w:numId="160">
    <w:abstractNumId w:val="124"/>
  </w:num>
  <w:num w:numId="161">
    <w:abstractNumId w:val="186"/>
  </w:num>
  <w:num w:numId="162">
    <w:abstractNumId w:val="207"/>
  </w:num>
  <w:num w:numId="163">
    <w:abstractNumId w:val="87"/>
  </w:num>
  <w:num w:numId="164">
    <w:abstractNumId w:val="146"/>
  </w:num>
  <w:num w:numId="165">
    <w:abstractNumId w:val="240"/>
  </w:num>
  <w:num w:numId="166">
    <w:abstractNumId w:val="153"/>
  </w:num>
  <w:num w:numId="167">
    <w:abstractNumId w:val="71"/>
  </w:num>
  <w:num w:numId="168">
    <w:abstractNumId w:val="107"/>
  </w:num>
  <w:num w:numId="169">
    <w:abstractNumId w:val="115"/>
  </w:num>
  <w:num w:numId="170">
    <w:abstractNumId w:val="92"/>
  </w:num>
  <w:num w:numId="171">
    <w:abstractNumId w:val="244"/>
  </w:num>
  <w:num w:numId="172">
    <w:abstractNumId w:val="59"/>
  </w:num>
  <w:num w:numId="173">
    <w:abstractNumId w:val="90"/>
  </w:num>
  <w:num w:numId="174">
    <w:abstractNumId w:val="60"/>
  </w:num>
  <w:num w:numId="175">
    <w:abstractNumId w:val="218"/>
  </w:num>
  <w:num w:numId="176">
    <w:abstractNumId w:val="33"/>
  </w:num>
  <w:num w:numId="177">
    <w:abstractNumId w:val="35"/>
  </w:num>
  <w:num w:numId="178">
    <w:abstractNumId w:val="140"/>
  </w:num>
  <w:num w:numId="179">
    <w:abstractNumId w:val="39"/>
  </w:num>
  <w:num w:numId="180">
    <w:abstractNumId w:val="61"/>
  </w:num>
  <w:num w:numId="181">
    <w:abstractNumId w:val="204"/>
  </w:num>
  <w:num w:numId="182">
    <w:abstractNumId w:val="247"/>
  </w:num>
  <w:num w:numId="183">
    <w:abstractNumId w:val="63"/>
  </w:num>
  <w:num w:numId="184">
    <w:abstractNumId w:val="201"/>
  </w:num>
  <w:num w:numId="185">
    <w:abstractNumId w:val="152"/>
  </w:num>
  <w:num w:numId="186">
    <w:abstractNumId w:val="232"/>
  </w:num>
  <w:num w:numId="187">
    <w:abstractNumId w:val="4"/>
  </w:num>
  <w:num w:numId="188">
    <w:abstractNumId w:val="226"/>
  </w:num>
  <w:num w:numId="189">
    <w:abstractNumId w:val="5"/>
  </w:num>
  <w:num w:numId="190">
    <w:abstractNumId w:val="259"/>
  </w:num>
  <w:num w:numId="191">
    <w:abstractNumId w:val="91"/>
  </w:num>
  <w:num w:numId="192">
    <w:abstractNumId w:val="76"/>
  </w:num>
  <w:num w:numId="193">
    <w:abstractNumId w:val="150"/>
  </w:num>
  <w:num w:numId="194">
    <w:abstractNumId w:val="235"/>
  </w:num>
  <w:num w:numId="195">
    <w:abstractNumId w:val="198"/>
  </w:num>
  <w:num w:numId="196">
    <w:abstractNumId w:val="83"/>
  </w:num>
  <w:num w:numId="197">
    <w:abstractNumId w:val="74"/>
  </w:num>
  <w:num w:numId="198">
    <w:abstractNumId w:val="189"/>
  </w:num>
  <w:num w:numId="199">
    <w:abstractNumId w:val="171"/>
  </w:num>
  <w:num w:numId="200">
    <w:abstractNumId w:val="30"/>
  </w:num>
  <w:num w:numId="201">
    <w:abstractNumId w:val="29"/>
  </w:num>
  <w:num w:numId="202">
    <w:abstractNumId w:val="166"/>
  </w:num>
  <w:num w:numId="203">
    <w:abstractNumId w:val="119"/>
  </w:num>
  <w:num w:numId="204">
    <w:abstractNumId w:val="121"/>
  </w:num>
  <w:num w:numId="205">
    <w:abstractNumId w:val="256"/>
  </w:num>
  <w:num w:numId="206">
    <w:abstractNumId w:val="228"/>
  </w:num>
  <w:num w:numId="207">
    <w:abstractNumId w:val="217"/>
  </w:num>
  <w:num w:numId="208">
    <w:abstractNumId w:val="258"/>
  </w:num>
  <w:num w:numId="209">
    <w:abstractNumId w:val="99"/>
  </w:num>
  <w:num w:numId="210">
    <w:abstractNumId w:val="212"/>
  </w:num>
  <w:num w:numId="211">
    <w:abstractNumId w:val="155"/>
  </w:num>
  <w:num w:numId="212">
    <w:abstractNumId w:val="106"/>
  </w:num>
  <w:num w:numId="213">
    <w:abstractNumId w:val="40"/>
  </w:num>
  <w:num w:numId="214">
    <w:abstractNumId w:val="47"/>
  </w:num>
  <w:num w:numId="215">
    <w:abstractNumId w:val="117"/>
  </w:num>
  <w:num w:numId="216">
    <w:abstractNumId w:val="167"/>
  </w:num>
  <w:num w:numId="217">
    <w:abstractNumId w:val="44"/>
  </w:num>
  <w:num w:numId="218">
    <w:abstractNumId w:val="252"/>
  </w:num>
  <w:num w:numId="219">
    <w:abstractNumId w:val="68"/>
  </w:num>
  <w:num w:numId="220">
    <w:abstractNumId w:val="193"/>
  </w:num>
  <w:num w:numId="221">
    <w:abstractNumId w:val="182"/>
  </w:num>
  <w:num w:numId="222">
    <w:abstractNumId w:val="173"/>
  </w:num>
  <w:num w:numId="223">
    <w:abstractNumId w:val="234"/>
  </w:num>
  <w:num w:numId="224">
    <w:abstractNumId w:val="184"/>
  </w:num>
  <w:num w:numId="225">
    <w:abstractNumId w:val="8"/>
  </w:num>
  <w:num w:numId="226">
    <w:abstractNumId w:val="8"/>
  </w:num>
  <w:num w:numId="227">
    <w:abstractNumId w:val="8"/>
  </w:num>
  <w:num w:numId="228">
    <w:abstractNumId w:val="8"/>
  </w:num>
  <w:num w:numId="229">
    <w:abstractNumId w:val="8"/>
  </w:num>
  <w:num w:numId="230">
    <w:abstractNumId w:val="208"/>
  </w:num>
  <w:num w:numId="231">
    <w:abstractNumId w:val="141"/>
  </w:num>
  <w:num w:numId="232">
    <w:abstractNumId w:val="125"/>
  </w:num>
  <w:num w:numId="233">
    <w:abstractNumId w:val="85"/>
  </w:num>
  <w:num w:numId="234">
    <w:abstractNumId w:val="257"/>
  </w:num>
  <w:num w:numId="235">
    <w:abstractNumId w:val="8"/>
  </w:num>
  <w:num w:numId="236">
    <w:abstractNumId w:val="8"/>
  </w:num>
  <w:num w:numId="237">
    <w:abstractNumId w:val="250"/>
  </w:num>
  <w:num w:numId="238">
    <w:abstractNumId w:val="8"/>
  </w:num>
  <w:num w:numId="239">
    <w:abstractNumId w:val="8"/>
  </w:num>
  <w:num w:numId="240">
    <w:abstractNumId w:val="8"/>
  </w:num>
  <w:num w:numId="241">
    <w:abstractNumId w:val="8"/>
  </w:num>
  <w:num w:numId="242">
    <w:abstractNumId w:val="8"/>
  </w:num>
  <w:num w:numId="243">
    <w:abstractNumId w:val="8"/>
  </w:num>
  <w:num w:numId="244">
    <w:abstractNumId w:val="8"/>
  </w:num>
  <w:num w:numId="245">
    <w:abstractNumId w:val="8"/>
  </w:num>
  <w:num w:numId="246">
    <w:abstractNumId w:val="8"/>
  </w:num>
  <w:num w:numId="247">
    <w:abstractNumId w:val="8"/>
  </w:num>
  <w:num w:numId="248">
    <w:abstractNumId w:val="100"/>
  </w:num>
  <w:num w:numId="249">
    <w:abstractNumId w:val="8"/>
  </w:num>
  <w:num w:numId="250">
    <w:abstractNumId w:val="8"/>
  </w:num>
  <w:num w:numId="251">
    <w:abstractNumId w:val="8"/>
  </w:num>
  <w:num w:numId="252">
    <w:abstractNumId w:val="8"/>
  </w:num>
  <w:num w:numId="253">
    <w:abstractNumId w:val="162"/>
  </w:num>
  <w:num w:numId="254">
    <w:abstractNumId w:val="242"/>
  </w:num>
  <w:num w:numId="255">
    <w:abstractNumId w:val="8"/>
  </w:num>
  <w:num w:numId="256">
    <w:abstractNumId w:val="8"/>
  </w:num>
  <w:num w:numId="257">
    <w:abstractNumId w:val="8"/>
  </w:num>
  <w:num w:numId="258">
    <w:abstractNumId w:val="8"/>
  </w:num>
  <w:num w:numId="259">
    <w:abstractNumId w:val="8"/>
  </w:num>
  <w:num w:numId="260">
    <w:abstractNumId w:val="8"/>
  </w:num>
  <w:num w:numId="261">
    <w:abstractNumId w:val="8"/>
  </w:num>
  <w:num w:numId="262">
    <w:abstractNumId w:val="8"/>
  </w:num>
  <w:num w:numId="263">
    <w:abstractNumId w:val="8"/>
  </w:num>
  <w:num w:numId="264">
    <w:abstractNumId w:val="8"/>
  </w:num>
  <w:num w:numId="265">
    <w:abstractNumId w:val="180"/>
  </w:num>
  <w:num w:numId="266">
    <w:abstractNumId w:val="111"/>
  </w:num>
  <w:num w:numId="267">
    <w:abstractNumId w:val="126"/>
  </w:num>
  <w:num w:numId="268">
    <w:abstractNumId w:val="8"/>
  </w:num>
  <w:num w:numId="269">
    <w:abstractNumId w:val="8"/>
  </w:num>
  <w:num w:numId="270">
    <w:abstractNumId w:val="133"/>
  </w:num>
  <w:num w:numId="271">
    <w:abstractNumId w:val="177"/>
  </w:num>
  <w:num w:numId="272">
    <w:abstractNumId w:val="58"/>
  </w:num>
  <w:num w:numId="273">
    <w:abstractNumId w:val="94"/>
  </w:num>
  <w:num w:numId="274">
    <w:abstractNumId w:val="42"/>
  </w:num>
  <w:num w:numId="275">
    <w:abstractNumId w:val="118"/>
  </w:num>
  <w:num w:numId="276">
    <w:abstractNumId w:val="8"/>
  </w:num>
  <w:num w:numId="277">
    <w:abstractNumId w:val="38"/>
  </w:num>
  <w:num w:numId="278">
    <w:abstractNumId w:val="236"/>
  </w:num>
  <w:num w:numId="279">
    <w:abstractNumId w:val="192"/>
  </w:num>
  <w:num w:numId="280">
    <w:abstractNumId w:val="120"/>
  </w:num>
  <w:num w:numId="281">
    <w:abstractNumId w:val="59"/>
  </w:num>
  <w:num w:numId="282">
    <w:abstractNumId w:val="75"/>
  </w:num>
  <w:num w:numId="283">
    <w:abstractNumId w:val="6"/>
  </w:num>
  <w:num w:numId="284">
    <w:abstractNumId w:val="216"/>
  </w:num>
  <w:num w:numId="285">
    <w:abstractNumId w:val="157"/>
  </w:num>
  <w:num w:numId="286">
    <w:abstractNumId w:val="211"/>
  </w:num>
  <w:num w:numId="287">
    <w:abstractNumId w:val="131"/>
  </w:num>
  <w:num w:numId="288">
    <w:abstractNumId w:val="159"/>
  </w:num>
  <w:num w:numId="289">
    <w:abstractNumId w:val="183"/>
  </w:num>
  <w:num w:numId="290">
    <w:abstractNumId w:val="219"/>
  </w:num>
  <w:num w:numId="291">
    <w:abstractNumId w:val="114"/>
  </w:num>
  <w:num w:numId="292">
    <w:abstractNumId w:val="52"/>
  </w:num>
  <w:num w:numId="293">
    <w:abstractNumId w:val="93"/>
  </w:num>
  <w:num w:numId="294">
    <w:abstractNumId w:val="64"/>
  </w:num>
  <w:num w:numId="295">
    <w:abstractNumId w:val="97"/>
  </w:num>
  <w:num w:numId="296">
    <w:abstractNumId w:val="149"/>
  </w:num>
  <w:num w:numId="297">
    <w:abstractNumId w:val="227"/>
  </w:num>
  <w:num w:numId="298">
    <w:abstractNumId w:val="51"/>
  </w:num>
  <w:num w:numId="299">
    <w:abstractNumId w:val="179"/>
  </w:num>
  <w:num w:numId="300">
    <w:abstractNumId w:val="27"/>
  </w:num>
  <w:num w:numId="301">
    <w:abstractNumId w:val="229"/>
  </w:num>
  <w:num w:numId="302">
    <w:abstractNumId w:val="26"/>
  </w:num>
  <w:num w:numId="303">
    <w:abstractNumId w:val="168"/>
  </w:num>
  <w:num w:numId="304">
    <w:abstractNumId w:val="37"/>
  </w:num>
  <w:num w:numId="305">
    <w:abstractNumId w:val="57"/>
  </w:num>
  <w:num w:numId="306">
    <w:abstractNumId w:val="1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9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bordersDoNotSurroundHeader/>
  <w:bordersDoNotSurroundFooter/>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4219D"/>
    <w:rsid w:val="00000051"/>
    <w:rsid w:val="0000024B"/>
    <w:rsid w:val="00000646"/>
    <w:rsid w:val="00000961"/>
    <w:rsid w:val="00000A75"/>
    <w:rsid w:val="00001C93"/>
    <w:rsid w:val="000024B3"/>
    <w:rsid w:val="00002522"/>
    <w:rsid w:val="00002965"/>
    <w:rsid w:val="00002E8F"/>
    <w:rsid w:val="000036A1"/>
    <w:rsid w:val="00004196"/>
    <w:rsid w:val="0000429B"/>
    <w:rsid w:val="00004C68"/>
    <w:rsid w:val="0000513A"/>
    <w:rsid w:val="00005776"/>
    <w:rsid w:val="00005A29"/>
    <w:rsid w:val="00005BBE"/>
    <w:rsid w:val="00005EC1"/>
    <w:rsid w:val="0000609C"/>
    <w:rsid w:val="000060A5"/>
    <w:rsid w:val="00006174"/>
    <w:rsid w:val="00006225"/>
    <w:rsid w:val="0000633B"/>
    <w:rsid w:val="00006603"/>
    <w:rsid w:val="000068C2"/>
    <w:rsid w:val="00006AAC"/>
    <w:rsid w:val="000073CD"/>
    <w:rsid w:val="00007B05"/>
    <w:rsid w:val="00007CA8"/>
    <w:rsid w:val="00007F78"/>
    <w:rsid w:val="00010FD3"/>
    <w:rsid w:val="000113B8"/>
    <w:rsid w:val="000117DB"/>
    <w:rsid w:val="00011E4E"/>
    <w:rsid w:val="000123C8"/>
    <w:rsid w:val="00012855"/>
    <w:rsid w:val="00012933"/>
    <w:rsid w:val="000131A3"/>
    <w:rsid w:val="000132EF"/>
    <w:rsid w:val="000133B3"/>
    <w:rsid w:val="000136C9"/>
    <w:rsid w:val="00013C9F"/>
    <w:rsid w:val="00014276"/>
    <w:rsid w:val="00014493"/>
    <w:rsid w:val="00014496"/>
    <w:rsid w:val="00014841"/>
    <w:rsid w:val="00014924"/>
    <w:rsid w:val="00014960"/>
    <w:rsid w:val="00014C75"/>
    <w:rsid w:val="00015118"/>
    <w:rsid w:val="00015291"/>
    <w:rsid w:val="000157AF"/>
    <w:rsid w:val="00015BEF"/>
    <w:rsid w:val="000160B9"/>
    <w:rsid w:val="000164EA"/>
    <w:rsid w:val="00016A34"/>
    <w:rsid w:val="00016A48"/>
    <w:rsid w:val="00016DFC"/>
    <w:rsid w:val="00016EE6"/>
    <w:rsid w:val="00017BEE"/>
    <w:rsid w:val="00020024"/>
    <w:rsid w:val="00020054"/>
    <w:rsid w:val="0002019C"/>
    <w:rsid w:val="000204E9"/>
    <w:rsid w:val="00020665"/>
    <w:rsid w:val="00020D82"/>
    <w:rsid w:val="00020FDF"/>
    <w:rsid w:val="00021999"/>
    <w:rsid w:val="00021AEF"/>
    <w:rsid w:val="00022374"/>
    <w:rsid w:val="00022435"/>
    <w:rsid w:val="00022A7E"/>
    <w:rsid w:val="00022F89"/>
    <w:rsid w:val="00023538"/>
    <w:rsid w:val="00023786"/>
    <w:rsid w:val="0002396B"/>
    <w:rsid w:val="000239EB"/>
    <w:rsid w:val="00024388"/>
    <w:rsid w:val="000243DC"/>
    <w:rsid w:val="00024B3F"/>
    <w:rsid w:val="00024C2C"/>
    <w:rsid w:val="00025B30"/>
    <w:rsid w:val="00026A6E"/>
    <w:rsid w:val="00026BFB"/>
    <w:rsid w:val="00026E91"/>
    <w:rsid w:val="000274D8"/>
    <w:rsid w:val="00027A8E"/>
    <w:rsid w:val="00027E90"/>
    <w:rsid w:val="0003044D"/>
    <w:rsid w:val="00030460"/>
    <w:rsid w:val="000306D1"/>
    <w:rsid w:val="00030761"/>
    <w:rsid w:val="00030AD4"/>
    <w:rsid w:val="00030E66"/>
    <w:rsid w:val="00031411"/>
    <w:rsid w:val="00031637"/>
    <w:rsid w:val="000319CF"/>
    <w:rsid w:val="00031A8C"/>
    <w:rsid w:val="00031D7C"/>
    <w:rsid w:val="00031EEE"/>
    <w:rsid w:val="00032E7F"/>
    <w:rsid w:val="000333AC"/>
    <w:rsid w:val="00033732"/>
    <w:rsid w:val="00033D8F"/>
    <w:rsid w:val="0003402D"/>
    <w:rsid w:val="0003448D"/>
    <w:rsid w:val="00034B46"/>
    <w:rsid w:val="00034F18"/>
    <w:rsid w:val="00035029"/>
    <w:rsid w:val="00035829"/>
    <w:rsid w:val="000366EB"/>
    <w:rsid w:val="000379C2"/>
    <w:rsid w:val="0004031E"/>
    <w:rsid w:val="00040AB0"/>
    <w:rsid w:val="00040C5E"/>
    <w:rsid w:val="0004115C"/>
    <w:rsid w:val="00041AF4"/>
    <w:rsid w:val="00042020"/>
    <w:rsid w:val="0004219D"/>
    <w:rsid w:val="0004260C"/>
    <w:rsid w:val="00042AE3"/>
    <w:rsid w:val="000431C4"/>
    <w:rsid w:val="00043F35"/>
    <w:rsid w:val="00044660"/>
    <w:rsid w:val="0004466E"/>
    <w:rsid w:val="000459B3"/>
    <w:rsid w:val="00045CEA"/>
    <w:rsid w:val="00046949"/>
    <w:rsid w:val="0004698C"/>
    <w:rsid w:val="00047924"/>
    <w:rsid w:val="00047A08"/>
    <w:rsid w:val="00047D4F"/>
    <w:rsid w:val="00050C5F"/>
    <w:rsid w:val="00051060"/>
    <w:rsid w:val="0005183E"/>
    <w:rsid w:val="000518BF"/>
    <w:rsid w:val="00051DB2"/>
    <w:rsid w:val="00051DDB"/>
    <w:rsid w:val="00052C9A"/>
    <w:rsid w:val="00053518"/>
    <w:rsid w:val="00053699"/>
    <w:rsid w:val="0005386E"/>
    <w:rsid w:val="000538BD"/>
    <w:rsid w:val="000538C2"/>
    <w:rsid w:val="000539F5"/>
    <w:rsid w:val="00053BE4"/>
    <w:rsid w:val="0005404A"/>
    <w:rsid w:val="00054D5F"/>
    <w:rsid w:val="000551DC"/>
    <w:rsid w:val="00055273"/>
    <w:rsid w:val="000552F0"/>
    <w:rsid w:val="000555D5"/>
    <w:rsid w:val="000556C4"/>
    <w:rsid w:val="0005688D"/>
    <w:rsid w:val="000569AC"/>
    <w:rsid w:val="00057E16"/>
    <w:rsid w:val="00060087"/>
    <w:rsid w:val="00060170"/>
    <w:rsid w:val="00060699"/>
    <w:rsid w:val="00060D1A"/>
    <w:rsid w:val="00061615"/>
    <w:rsid w:val="000617D6"/>
    <w:rsid w:val="00062003"/>
    <w:rsid w:val="000620C2"/>
    <w:rsid w:val="00062198"/>
    <w:rsid w:val="000624EC"/>
    <w:rsid w:val="0006288B"/>
    <w:rsid w:val="00062D1A"/>
    <w:rsid w:val="0006339D"/>
    <w:rsid w:val="00063587"/>
    <w:rsid w:val="00063685"/>
    <w:rsid w:val="00063A24"/>
    <w:rsid w:val="00065106"/>
    <w:rsid w:val="00065507"/>
    <w:rsid w:val="00065642"/>
    <w:rsid w:val="00065960"/>
    <w:rsid w:val="000659D3"/>
    <w:rsid w:val="00065E9E"/>
    <w:rsid w:val="00066BC4"/>
    <w:rsid w:val="00066BFC"/>
    <w:rsid w:val="00066C13"/>
    <w:rsid w:val="00066E71"/>
    <w:rsid w:val="00066EE9"/>
    <w:rsid w:val="0006702F"/>
    <w:rsid w:val="0006773B"/>
    <w:rsid w:val="000678F9"/>
    <w:rsid w:val="00067962"/>
    <w:rsid w:val="00067CB1"/>
    <w:rsid w:val="00070A0D"/>
    <w:rsid w:val="00070DD9"/>
    <w:rsid w:val="00070E6F"/>
    <w:rsid w:val="000714B6"/>
    <w:rsid w:val="00071B9B"/>
    <w:rsid w:val="00071E6D"/>
    <w:rsid w:val="00071FBE"/>
    <w:rsid w:val="00072573"/>
    <w:rsid w:val="00072BCB"/>
    <w:rsid w:val="00072E3D"/>
    <w:rsid w:val="000731FF"/>
    <w:rsid w:val="00073244"/>
    <w:rsid w:val="00073646"/>
    <w:rsid w:val="00073749"/>
    <w:rsid w:val="00073D34"/>
    <w:rsid w:val="00073D42"/>
    <w:rsid w:val="00073F22"/>
    <w:rsid w:val="0007431C"/>
    <w:rsid w:val="00074701"/>
    <w:rsid w:val="00074919"/>
    <w:rsid w:val="00074D95"/>
    <w:rsid w:val="000752AF"/>
    <w:rsid w:val="000754FC"/>
    <w:rsid w:val="0007556A"/>
    <w:rsid w:val="00075EEB"/>
    <w:rsid w:val="00075F4D"/>
    <w:rsid w:val="000767D8"/>
    <w:rsid w:val="00076F20"/>
    <w:rsid w:val="00077399"/>
    <w:rsid w:val="0007752B"/>
    <w:rsid w:val="0008067C"/>
    <w:rsid w:val="00080EBB"/>
    <w:rsid w:val="00081184"/>
    <w:rsid w:val="000814DA"/>
    <w:rsid w:val="0008151E"/>
    <w:rsid w:val="0008152A"/>
    <w:rsid w:val="00081625"/>
    <w:rsid w:val="0008209E"/>
    <w:rsid w:val="00082798"/>
    <w:rsid w:val="00082D4F"/>
    <w:rsid w:val="00082D73"/>
    <w:rsid w:val="000835F7"/>
    <w:rsid w:val="00083892"/>
    <w:rsid w:val="00083DFF"/>
    <w:rsid w:val="00084374"/>
    <w:rsid w:val="0008438E"/>
    <w:rsid w:val="000843C7"/>
    <w:rsid w:val="000843F4"/>
    <w:rsid w:val="0008448F"/>
    <w:rsid w:val="00084F1B"/>
    <w:rsid w:val="0008568B"/>
    <w:rsid w:val="00085779"/>
    <w:rsid w:val="00085D47"/>
    <w:rsid w:val="00086D42"/>
    <w:rsid w:val="00086E65"/>
    <w:rsid w:val="000877B8"/>
    <w:rsid w:val="00087FCC"/>
    <w:rsid w:val="000900B9"/>
    <w:rsid w:val="00090444"/>
    <w:rsid w:val="000904E9"/>
    <w:rsid w:val="00090658"/>
    <w:rsid w:val="00090E23"/>
    <w:rsid w:val="000911F6"/>
    <w:rsid w:val="00091AFB"/>
    <w:rsid w:val="00092025"/>
    <w:rsid w:val="000925E6"/>
    <w:rsid w:val="00093CF4"/>
    <w:rsid w:val="0009418C"/>
    <w:rsid w:val="0009458E"/>
    <w:rsid w:val="000947A7"/>
    <w:rsid w:val="00094CD7"/>
    <w:rsid w:val="00095596"/>
    <w:rsid w:val="00095A25"/>
    <w:rsid w:val="00095FE2"/>
    <w:rsid w:val="00096191"/>
    <w:rsid w:val="00096355"/>
    <w:rsid w:val="00096591"/>
    <w:rsid w:val="00096DC3"/>
    <w:rsid w:val="000970BC"/>
    <w:rsid w:val="00097CD9"/>
    <w:rsid w:val="00097E26"/>
    <w:rsid w:val="000A03EE"/>
    <w:rsid w:val="000A09BB"/>
    <w:rsid w:val="000A09BD"/>
    <w:rsid w:val="000A1B95"/>
    <w:rsid w:val="000A1DB4"/>
    <w:rsid w:val="000A1F3F"/>
    <w:rsid w:val="000A1FF1"/>
    <w:rsid w:val="000A24B9"/>
    <w:rsid w:val="000A2A47"/>
    <w:rsid w:val="000A3316"/>
    <w:rsid w:val="000A3366"/>
    <w:rsid w:val="000A339B"/>
    <w:rsid w:val="000A385A"/>
    <w:rsid w:val="000A3B21"/>
    <w:rsid w:val="000A3C21"/>
    <w:rsid w:val="000A44B8"/>
    <w:rsid w:val="000A450D"/>
    <w:rsid w:val="000A4523"/>
    <w:rsid w:val="000A4671"/>
    <w:rsid w:val="000A476F"/>
    <w:rsid w:val="000A4CB9"/>
    <w:rsid w:val="000A593D"/>
    <w:rsid w:val="000A5999"/>
    <w:rsid w:val="000A5B18"/>
    <w:rsid w:val="000A610B"/>
    <w:rsid w:val="000A6667"/>
    <w:rsid w:val="000A68CD"/>
    <w:rsid w:val="000A6BE2"/>
    <w:rsid w:val="000A747D"/>
    <w:rsid w:val="000A7AEA"/>
    <w:rsid w:val="000A7B53"/>
    <w:rsid w:val="000A7D90"/>
    <w:rsid w:val="000B0861"/>
    <w:rsid w:val="000B0C13"/>
    <w:rsid w:val="000B0CB4"/>
    <w:rsid w:val="000B11E4"/>
    <w:rsid w:val="000B1253"/>
    <w:rsid w:val="000B15DD"/>
    <w:rsid w:val="000B1B14"/>
    <w:rsid w:val="000B1C29"/>
    <w:rsid w:val="000B206D"/>
    <w:rsid w:val="000B2CB8"/>
    <w:rsid w:val="000B2F0D"/>
    <w:rsid w:val="000B2F6C"/>
    <w:rsid w:val="000B308E"/>
    <w:rsid w:val="000B3187"/>
    <w:rsid w:val="000B38C6"/>
    <w:rsid w:val="000B3C2A"/>
    <w:rsid w:val="000B431D"/>
    <w:rsid w:val="000B451B"/>
    <w:rsid w:val="000B4903"/>
    <w:rsid w:val="000B4FB5"/>
    <w:rsid w:val="000B5111"/>
    <w:rsid w:val="000B5308"/>
    <w:rsid w:val="000B5401"/>
    <w:rsid w:val="000B5592"/>
    <w:rsid w:val="000B56A6"/>
    <w:rsid w:val="000B5874"/>
    <w:rsid w:val="000B598A"/>
    <w:rsid w:val="000B5BB5"/>
    <w:rsid w:val="000B6340"/>
    <w:rsid w:val="000B7057"/>
    <w:rsid w:val="000B77C3"/>
    <w:rsid w:val="000B78E3"/>
    <w:rsid w:val="000B7ABA"/>
    <w:rsid w:val="000B7EED"/>
    <w:rsid w:val="000B7F27"/>
    <w:rsid w:val="000B7F2E"/>
    <w:rsid w:val="000C0130"/>
    <w:rsid w:val="000C054E"/>
    <w:rsid w:val="000C0620"/>
    <w:rsid w:val="000C0A54"/>
    <w:rsid w:val="000C0BE5"/>
    <w:rsid w:val="000C0F2E"/>
    <w:rsid w:val="000C186F"/>
    <w:rsid w:val="000C1A3B"/>
    <w:rsid w:val="000C1E11"/>
    <w:rsid w:val="000C269A"/>
    <w:rsid w:val="000C292F"/>
    <w:rsid w:val="000C2B1D"/>
    <w:rsid w:val="000C2FB8"/>
    <w:rsid w:val="000C302F"/>
    <w:rsid w:val="000C3154"/>
    <w:rsid w:val="000C3763"/>
    <w:rsid w:val="000C37FA"/>
    <w:rsid w:val="000C3A5A"/>
    <w:rsid w:val="000C3E83"/>
    <w:rsid w:val="000C41DA"/>
    <w:rsid w:val="000C478B"/>
    <w:rsid w:val="000C5E68"/>
    <w:rsid w:val="000C6A68"/>
    <w:rsid w:val="000C7164"/>
    <w:rsid w:val="000C7CF8"/>
    <w:rsid w:val="000C7D07"/>
    <w:rsid w:val="000C7E50"/>
    <w:rsid w:val="000D00A7"/>
    <w:rsid w:val="000D051E"/>
    <w:rsid w:val="000D0C2C"/>
    <w:rsid w:val="000D0C42"/>
    <w:rsid w:val="000D2341"/>
    <w:rsid w:val="000D293E"/>
    <w:rsid w:val="000D2B0E"/>
    <w:rsid w:val="000D2C04"/>
    <w:rsid w:val="000D2F27"/>
    <w:rsid w:val="000D322F"/>
    <w:rsid w:val="000D339D"/>
    <w:rsid w:val="000D34A4"/>
    <w:rsid w:val="000D39AE"/>
    <w:rsid w:val="000D3A71"/>
    <w:rsid w:val="000D40AB"/>
    <w:rsid w:val="000D4764"/>
    <w:rsid w:val="000D5834"/>
    <w:rsid w:val="000D5D6E"/>
    <w:rsid w:val="000D5D9C"/>
    <w:rsid w:val="000D625F"/>
    <w:rsid w:val="000D6C2D"/>
    <w:rsid w:val="000D75B8"/>
    <w:rsid w:val="000D7C7C"/>
    <w:rsid w:val="000D7EA4"/>
    <w:rsid w:val="000E0015"/>
    <w:rsid w:val="000E074F"/>
    <w:rsid w:val="000E09A5"/>
    <w:rsid w:val="000E0EC7"/>
    <w:rsid w:val="000E0F9E"/>
    <w:rsid w:val="000E25A3"/>
    <w:rsid w:val="000E25B0"/>
    <w:rsid w:val="000E2822"/>
    <w:rsid w:val="000E2983"/>
    <w:rsid w:val="000E2C84"/>
    <w:rsid w:val="000E2D17"/>
    <w:rsid w:val="000E2ED5"/>
    <w:rsid w:val="000E31AE"/>
    <w:rsid w:val="000E3D13"/>
    <w:rsid w:val="000E3F5D"/>
    <w:rsid w:val="000E4430"/>
    <w:rsid w:val="000E4590"/>
    <w:rsid w:val="000E54FF"/>
    <w:rsid w:val="000E580E"/>
    <w:rsid w:val="000E5F14"/>
    <w:rsid w:val="000E61C9"/>
    <w:rsid w:val="000E623A"/>
    <w:rsid w:val="000E62C8"/>
    <w:rsid w:val="000E630D"/>
    <w:rsid w:val="000E69F7"/>
    <w:rsid w:val="000E6ADB"/>
    <w:rsid w:val="000E6D56"/>
    <w:rsid w:val="000E6F70"/>
    <w:rsid w:val="000E7154"/>
    <w:rsid w:val="000E720D"/>
    <w:rsid w:val="000E7218"/>
    <w:rsid w:val="000E75A4"/>
    <w:rsid w:val="000E7837"/>
    <w:rsid w:val="000F0197"/>
    <w:rsid w:val="000F03D4"/>
    <w:rsid w:val="000F0CBD"/>
    <w:rsid w:val="000F12E2"/>
    <w:rsid w:val="000F19A1"/>
    <w:rsid w:val="000F1E8F"/>
    <w:rsid w:val="000F25E5"/>
    <w:rsid w:val="000F2723"/>
    <w:rsid w:val="000F273D"/>
    <w:rsid w:val="000F2994"/>
    <w:rsid w:val="000F35DB"/>
    <w:rsid w:val="000F35F4"/>
    <w:rsid w:val="000F391D"/>
    <w:rsid w:val="000F43FC"/>
    <w:rsid w:val="000F47E4"/>
    <w:rsid w:val="000F51EB"/>
    <w:rsid w:val="000F574A"/>
    <w:rsid w:val="000F5FA4"/>
    <w:rsid w:val="000F6037"/>
    <w:rsid w:val="000F6804"/>
    <w:rsid w:val="000F6EB6"/>
    <w:rsid w:val="000F76E5"/>
    <w:rsid w:val="000F7E8A"/>
    <w:rsid w:val="000F7FF6"/>
    <w:rsid w:val="001006F9"/>
    <w:rsid w:val="00100AB0"/>
    <w:rsid w:val="00100B17"/>
    <w:rsid w:val="00100B22"/>
    <w:rsid w:val="00100B71"/>
    <w:rsid w:val="00100F23"/>
    <w:rsid w:val="00100FF1"/>
    <w:rsid w:val="00102D73"/>
    <w:rsid w:val="00102F55"/>
    <w:rsid w:val="00103184"/>
    <w:rsid w:val="001032F5"/>
    <w:rsid w:val="00103BBB"/>
    <w:rsid w:val="00104325"/>
    <w:rsid w:val="00104853"/>
    <w:rsid w:val="00104AD0"/>
    <w:rsid w:val="00104DC6"/>
    <w:rsid w:val="001058FC"/>
    <w:rsid w:val="00105A88"/>
    <w:rsid w:val="00105D18"/>
    <w:rsid w:val="00105F34"/>
    <w:rsid w:val="0010690F"/>
    <w:rsid w:val="00106D79"/>
    <w:rsid w:val="00107892"/>
    <w:rsid w:val="00107C07"/>
    <w:rsid w:val="0011101F"/>
    <w:rsid w:val="001113C9"/>
    <w:rsid w:val="0011176F"/>
    <w:rsid w:val="00111A8B"/>
    <w:rsid w:val="0011238C"/>
    <w:rsid w:val="00112417"/>
    <w:rsid w:val="00112726"/>
    <w:rsid w:val="0011326A"/>
    <w:rsid w:val="00114092"/>
    <w:rsid w:val="001144FE"/>
    <w:rsid w:val="00114596"/>
    <w:rsid w:val="001149F3"/>
    <w:rsid w:val="00114CDA"/>
    <w:rsid w:val="00114EFD"/>
    <w:rsid w:val="00114FDC"/>
    <w:rsid w:val="00115A7B"/>
    <w:rsid w:val="00115E67"/>
    <w:rsid w:val="0011651A"/>
    <w:rsid w:val="0011750C"/>
    <w:rsid w:val="00117C54"/>
    <w:rsid w:val="00117E02"/>
    <w:rsid w:val="00117FA6"/>
    <w:rsid w:val="001201F9"/>
    <w:rsid w:val="00120CE8"/>
    <w:rsid w:val="001214AE"/>
    <w:rsid w:val="001215D3"/>
    <w:rsid w:val="001217BD"/>
    <w:rsid w:val="00121966"/>
    <w:rsid w:val="00121B5B"/>
    <w:rsid w:val="00121FA4"/>
    <w:rsid w:val="001221CB"/>
    <w:rsid w:val="001222C9"/>
    <w:rsid w:val="0012286C"/>
    <w:rsid w:val="001228BF"/>
    <w:rsid w:val="00122A89"/>
    <w:rsid w:val="00122F6F"/>
    <w:rsid w:val="001231D8"/>
    <w:rsid w:val="001232DC"/>
    <w:rsid w:val="0012338B"/>
    <w:rsid w:val="0012413B"/>
    <w:rsid w:val="001244D5"/>
    <w:rsid w:val="00124529"/>
    <w:rsid w:val="0012490B"/>
    <w:rsid w:val="001251F4"/>
    <w:rsid w:val="00125275"/>
    <w:rsid w:val="00125462"/>
    <w:rsid w:val="00125765"/>
    <w:rsid w:val="001259FC"/>
    <w:rsid w:val="00125C4B"/>
    <w:rsid w:val="00125D8C"/>
    <w:rsid w:val="0012690C"/>
    <w:rsid w:val="00127A81"/>
    <w:rsid w:val="00127B9D"/>
    <w:rsid w:val="001304A0"/>
    <w:rsid w:val="00130A48"/>
    <w:rsid w:val="00130A4B"/>
    <w:rsid w:val="00131211"/>
    <w:rsid w:val="00131BFF"/>
    <w:rsid w:val="00131DEB"/>
    <w:rsid w:val="00131FF3"/>
    <w:rsid w:val="0013251D"/>
    <w:rsid w:val="001325FF"/>
    <w:rsid w:val="00132967"/>
    <w:rsid w:val="00132C20"/>
    <w:rsid w:val="00133EB3"/>
    <w:rsid w:val="001342DA"/>
    <w:rsid w:val="001348C6"/>
    <w:rsid w:val="001351DD"/>
    <w:rsid w:val="00135378"/>
    <w:rsid w:val="00135507"/>
    <w:rsid w:val="0013562C"/>
    <w:rsid w:val="00135C1D"/>
    <w:rsid w:val="00136336"/>
    <w:rsid w:val="001364A1"/>
    <w:rsid w:val="0013686A"/>
    <w:rsid w:val="00136B77"/>
    <w:rsid w:val="00136DA7"/>
    <w:rsid w:val="00137702"/>
    <w:rsid w:val="0014000C"/>
    <w:rsid w:val="001409AF"/>
    <w:rsid w:val="00140DD0"/>
    <w:rsid w:val="00140E12"/>
    <w:rsid w:val="00140E64"/>
    <w:rsid w:val="00141369"/>
    <w:rsid w:val="00141CFB"/>
    <w:rsid w:val="00142180"/>
    <w:rsid w:val="00142222"/>
    <w:rsid w:val="0014268C"/>
    <w:rsid w:val="00142AC8"/>
    <w:rsid w:val="00142D3B"/>
    <w:rsid w:val="00143005"/>
    <w:rsid w:val="0014349D"/>
    <w:rsid w:val="00143554"/>
    <w:rsid w:val="0014399F"/>
    <w:rsid w:val="00143A1A"/>
    <w:rsid w:val="00143B78"/>
    <w:rsid w:val="001443B5"/>
    <w:rsid w:val="001446B8"/>
    <w:rsid w:val="00144968"/>
    <w:rsid w:val="00144DC3"/>
    <w:rsid w:val="001452D5"/>
    <w:rsid w:val="00145732"/>
    <w:rsid w:val="00145C2E"/>
    <w:rsid w:val="00145D31"/>
    <w:rsid w:val="0014621C"/>
    <w:rsid w:val="001467F2"/>
    <w:rsid w:val="0014683C"/>
    <w:rsid w:val="0014706D"/>
    <w:rsid w:val="001470EC"/>
    <w:rsid w:val="001479B1"/>
    <w:rsid w:val="00147B65"/>
    <w:rsid w:val="00147D22"/>
    <w:rsid w:val="001503D4"/>
    <w:rsid w:val="00150B72"/>
    <w:rsid w:val="00150F8E"/>
    <w:rsid w:val="0015103E"/>
    <w:rsid w:val="001518BF"/>
    <w:rsid w:val="00151997"/>
    <w:rsid w:val="00151AB5"/>
    <w:rsid w:val="00152CC3"/>
    <w:rsid w:val="00152CC7"/>
    <w:rsid w:val="0015318A"/>
    <w:rsid w:val="001531D6"/>
    <w:rsid w:val="00153524"/>
    <w:rsid w:val="0015356C"/>
    <w:rsid w:val="00153622"/>
    <w:rsid w:val="00153BCF"/>
    <w:rsid w:val="00153E08"/>
    <w:rsid w:val="00153E2D"/>
    <w:rsid w:val="00154511"/>
    <w:rsid w:val="00154A56"/>
    <w:rsid w:val="0015547D"/>
    <w:rsid w:val="0015594D"/>
    <w:rsid w:val="00155A3B"/>
    <w:rsid w:val="001563F3"/>
    <w:rsid w:val="00156644"/>
    <w:rsid w:val="001566B9"/>
    <w:rsid w:val="00156E7C"/>
    <w:rsid w:val="001571B9"/>
    <w:rsid w:val="00157B34"/>
    <w:rsid w:val="00157B3A"/>
    <w:rsid w:val="00157C9C"/>
    <w:rsid w:val="00157C9D"/>
    <w:rsid w:val="00157E6A"/>
    <w:rsid w:val="001600F2"/>
    <w:rsid w:val="001604E9"/>
    <w:rsid w:val="00160680"/>
    <w:rsid w:val="00160DE0"/>
    <w:rsid w:val="00160E05"/>
    <w:rsid w:val="00161584"/>
    <w:rsid w:val="00161BA0"/>
    <w:rsid w:val="00162249"/>
    <w:rsid w:val="00162463"/>
    <w:rsid w:val="001624D2"/>
    <w:rsid w:val="00162992"/>
    <w:rsid w:val="00162F4B"/>
    <w:rsid w:val="0016316D"/>
    <w:rsid w:val="001631CC"/>
    <w:rsid w:val="001633E9"/>
    <w:rsid w:val="001639EF"/>
    <w:rsid w:val="00163BD5"/>
    <w:rsid w:val="00163EA6"/>
    <w:rsid w:val="0016461A"/>
    <w:rsid w:val="00164C36"/>
    <w:rsid w:val="00164C48"/>
    <w:rsid w:val="00164EF0"/>
    <w:rsid w:val="00165228"/>
    <w:rsid w:val="001658B5"/>
    <w:rsid w:val="00165C75"/>
    <w:rsid w:val="00165DB7"/>
    <w:rsid w:val="00165FE1"/>
    <w:rsid w:val="00166907"/>
    <w:rsid w:val="00166B51"/>
    <w:rsid w:val="00166F81"/>
    <w:rsid w:val="00167095"/>
    <w:rsid w:val="00170F92"/>
    <w:rsid w:val="001715FD"/>
    <w:rsid w:val="00171B89"/>
    <w:rsid w:val="00171CF6"/>
    <w:rsid w:val="00171DC3"/>
    <w:rsid w:val="001729CF"/>
    <w:rsid w:val="00172FE3"/>
    <w:rsid w:val="001734E3"/>
    <w:rsid w:val="00173733"/>
    <w:rsid w:val="001737C8"/>
    <w:rsid w:val="00174979"/>
    <w:rsid w:val="00174A8F"/>
    <w:rsid w:val="00174B95"/>
    <w:rsid w:val="00175B17"/>
    <w:rsid w:val="00175C08"/>
    <w:rsid w:val="00175C09"/>
    <w:rsid w:val="00175E36"/>
    <w:rsid w:val="001760FA"/>
    <w:rsid w:val="0017629F"/>
    <w:rsid w:val="001763D6"/>
    <w:rsid w:val="00176455"/>
    <w:rsid w:val="00176E6C"/>
    <w:rsid w:val="0017727D"/>
    <w:rsid w:val="001774F2"/>
    <w:rsid w:val="0017757E"/>
    <w:rsid w:val="0017796F"/>
    <w:rsid w:val="001779AB"/>
    <w:rsid w:val="00177B18"/>
    <w:rsid w:val="00177E80"/>
    <w:rsid w:val="00180139"/>
    <w:rsid w:val="00180B3F"/>
    <w:rsid w:val="0018158E"/>
    <w:rsid w:val="00181667"/>
    <w:rsid w:val="001823E8"/>
    <w:rsid w:val="0018318D"/>
    <w:rsid w:val="00183309"/>
    <w:rsid w:val="00183483"/>
    <w:rsid w:val="00183820"/>
    <w:rsid w:val="00183B6C"/>
    <w:rsid w:val="00184190"/>
    <w:rsid w:val="001842E9"/>
    <w:rsid w:val="0018447A"/>
    <w:rsid w:val="001844F0"/>
    <w:rsid w:val="00184845"/>
    <w:rsid w:val="00184F57"/>
    <w:rsid w:val="00185039"/>
    <w:rsid w:val="00185199"/>
    <w:rsid w:val="00185274"/>
    <w:rsid w:val="0018546C"/>
    <w:rsid w:val="00185488"/>
    <w:rsid w:val="001854D1"/>
    <w:rsid w:val="0018578B"/>
    <w:rsid w:val="00185FAB"/>
    <w:rsid w:val="001862CE"/>
    <w:rsid w:val="00186FDD"/>
    <w:rsid w:val="001872B5"/>
    <w:rsid w:val="00187CFA"/>
    <w:rsid w:val="00187EE8"/>
    <w:rsid w:val="00190176"/>
    <w:rsid w:val="00190663"/>
    <w:rsid w:val="00190774"/>
    <w:rsid w:val="00190ADB"/>
    <w:rsid w:val="00190D26"/>
    <w:rsid w:val="00190F37"/>
    <w:rsid w:val="0019120E"/>
    <w:rsid w:val="001923EE"/>
    <w:rsid w:val="0019244B"/>
    <w:rsid w:val="00193105"/>
    <w:rsid w:val="001937A9"/>
    <w:rsid w:val="001938E2"/>
    <w:rsid w:val="00193F0B"/>
    <w:rsid w:val="0019497E"/>
    <w:rsid w:val="0019551D"/>
    <w:rsid w:val="00195583"/>
    <w:rsid w:val="0019576C"/>
    <w:rsid w:val="0019589F"/>
    <w:rsid w:val="00195E22"/>
    <w:rsid w:val="00195FF2"/>
    <w:rsid w:val="001961AF"/>
    <w:rsid w:val="001966AE"/>
    <w:rsid w:val="00196798"/>
    <w:rsid w:val="00197559"/>
    <w:rsid w:val="00197A55"/>
    <w:rsid w:val="00197F14"/>
    <w:rsid w:val="00197F20"/>
    <w:rsid w:val="001A0A01"/>
    <w:rsid w:val="001A1371"/>
    <w:rsid w:val="001A1D84"/>
    <w:rsid w:val="001A25A0"/>
    <w:rsid w:val="001A2C52"/>
    <w:rsid w:val="001A2C9B"/>
    <w:rsid w:val="001A2FBE"/>
    <w:rsid w:val="001A31B4"/>
    <w:rsid w:val="001A31C4"/>
    <w:rsid w:val="001A3497"/>
    <w:rsid w:val="001A3778"/>
    <w:rsid w:val="001A396C"/>
    <w:rsid w:val="001A3A3B"/>
    <w:rsid w:val="001A4358"/>
    <w:rsid w:val="001A4E7F"/>
    <w:rsid w:val="001A6743"/>
    <w:rsid w:val="001A67F1"/>
    <w:rsid w:val="001A6CC1"/>
    <w:rsid w:val="001A6CE7"/>
    <w:rsid w:val="001A7946"/>
    <w:rsid w:val="001A7988"/>
    <w:rsid w:val="001A7C90"/>
    <w:rsid w:val="001B06D5"/>
    <w:rsid w:val="001B1497"/>
    <w:rsid w:val="001B1710"/>
    <w:rsid w:val="001B1C93"/>
    <w:rsid w:val="001B2409"/>
    <w:rsid w:val="001B2610"/>
    <w:rsid w:val="001B2D1F"/>
    <w:rsid w:val="001B2D6A"/>
    <w:rsid w:val="001B324D"/>
    <w:rsid w:val="001B327A"/>
    <w:rsid w:val="001B32D3"/>
    <w:rsid w:val="001B32DD"/>
    <w:rsid w:val="001B3888"/>
    <w:rsid w:val="001B3A79"/>
    <w:rsid w:val="001B3AF7"/>
    <w:rsid w:val="001B4144"/>
    <w:rsid w:val="001B463D"/>
    <w:rsid w:val="001B468A"/>
    <w:rsid w:val="001B48A4"/>
    <w:rsid w:val="001B4A95"/>
    <w:rsid w:val="001B4F5D"/>
    <w:rsid w:val="001B53CA"/>
    <w:rsid w:val="001B53E2"/>
    <w:rsid w:val="001B5C1A"/>
    <w:rsid w:val="001B5FFE"/>
    <w:rsid w:val="001B6118"/>
    <w:rsid w:val="001B6787"/>
    <w:rsid w:val="001B68EA"/>
    <w:rsid w:val="001B6A9F"/>
    <w:rsid w:val="001B6AA0"/>
    <w:rsid w:val="001B72BD"/>
    <w:rsid w:val="001B7306"/>
    <w:rsid w:val="001B73F1"/>
    <w:rsid w:val="001B746B"/>
    <w:rsid w:val="001B7534"/>
    <w:rsid w:val="001C0091"/>
    <w:rsid w:val="001C03BA"/>
    <w:rsid w:val="001C0B9F"/>
    <w:rsid w:val="001C178F"/>
    <w:rsid w:val="001C17A3"/>
    <w:rsid w:val="001C194D"/>
    <w:rsid w:val="001C225C"/>
    <w:rsid w:val="001C2308"/>
    <w:rsid w:val="001C2647"/>
    <w:rsid w:val="001C38C7"/>
    <w:rsid w:val="001C46FD"/>
    <w:rsid w:val="001C515C"/>
    <w:rsid w:val="001C55CF"/>
    <w:rsid w:val="001C5982"/>
    <w:rsid w:val="001C5DE4"/>
    <w:rsid w:val="001C5E7F"/>
    <w:rsid w:val="001C607F"/>
    <w:rsid w:val="001C63E1"/>
    <w:rsid w:val="001C64F5"/>
    <w:rsid w:val="001C657D"/>
    <w:rsid w:val="001C6A06"/>
    <w:rsid w:val="001C7009"/>
    <w:rsid w:val="001C7025"/>
    <w:rsid w:val="001C70C4"/>
    <w:rsid w:val="001C7187"/>
    <w:rsid w:val="001C71C4"/>
    <w:rsid w:val="001C7207"/>
    <w:rsid w:val="001C7305"/>
    <w:rsid w:val="001D05A3"/>
    <w:rsid w:val="001D0F59"/>
    <w:rsid w:val="001D1201"/>
    <w:rsid w:val="001D1438"/>
    <w:rsid w:val="001D17E0"/>
    <w:rsid w:val="001D207F"/>
    <w:rsid w:val="001D261A"/>
    <w:rsid w:val="001D2710"/>
    <w:rsid w:val="001D2BE6"/>
    <w:rsid w:val="001D2DBD"/>
    <w:rsid w:val="001D3058"/>
    <w:rsid w:val="001D32C0"/>
    <w:rsid w:val="001D37D6"/>
    <w:rsid w:val="001D380E"/>
    <w:rsid w:val="001D3A63"/>
    <w:rsid w:val="001D45D7"/>
    <w:rsid w:val="001D465E"/>
    <w:rsid w:val="001D478E"/>
    <w:rsid w:val="001D4B1B"/>
    <w:rsid w:val="001D4DD4"/>
    <w:rsid w:val="001D547A"/>
    <w:rsid w:val="001D558E"/>
    <w:rsid w:val="001D5845"/>
    <w:rsid w:val="001D594C"/>
    <w:rsid w:val="001D5F0A"/>
    <w:rsid w:val="001D605F"/>
    <w:rsid w:val="001D6151"/>
    <w:rsid w:val="001D6638"/>
    <w:rsid w:val="001D66D6"/>
    <w:rsid w:val="001D6783"/>
    <w:rsid w:val="001D67DC"/>
    <w:rsid w:val="001D684F"/>
    <w:rsid w:val="001D6C76"/>
    <w:rsid w:val="001D763C"/>
    <w:rsid w:val="001D7ADE"/>
    <w:rsid w:val="001E02AC"/>
    <w:rsid w:val="001E0BA4"/>
    <w:rsid w:val="001E17FF"/>
    <w:rsid w:val="001E2500"/>
    <w:rsid w:val="001E2597"/>
    <w:rsid w:val="001E2724"/>
    <w:rsid w:val="001E2BAA"/>
    <w:rsid w:val="001E2E2C"/>
    <w:rsid w:val="001E2F3D"/>
    <w:rsid w:val="001E394D"/>
    <w:rsid w:val="001E3DE7"/>
    <w:rsid w:val="001E3E7A"/>
    <w:rsid w:val="001E3E8B"/>
    <w:rsid w:val="001E4C51"/>
    <w:rsid w:val="001E569A"/>
    <w:rsid w:val="001E56ED"/>
    <w:rsid w:val="001E5BA8"/>
    <w:rsid w:val="001E5D41"/>
    <w:rsid w:val="001E60E4"/>
    <w:rsid w:val="001E642A"/>
    <w:rsid w:val="001E6FCB"/>
    <w:rsid w:val="001E72B7"/>
    <w:rsid w:val="001E76A6"/>
    <w:rsid w:val="001E7854"/>
    <w:rsid w:val="001E7BDD"/>
    <w:rsid w:val="001F036A"/>
    <w:rsid w:val="001F0B12"/>
    <w:rsid w:val="001F0C33"/>
    <w:rsid w:val="001F133C"/>
    <w:rsid w:val="001F15D6"/>
    <w:rsid w:val="001F1E6C"/>
    <w:rsid w:val="001F2453"/>
    <w:rsid w:val="001F2625"/>
    <w:rsid w:val="001F27F5"/>
    <w:rsid w:val="001F321A"/>
    <w:rsid w:val="001F3E08"/>
    <w:rsid w:val="001F4749"/>
    <w:rsid w:val="001F494B"/>
    <w:rsid w:val="001F4CD3"/>
    <w:rsid w:val="001F4F61"/>
    <w:rsid w:val="001F51FF"/>
    <w:rsid w:val="001F5864"/>
    <w:rsid w:val="001F5869"/>
    <w:rsid w:val="001F628C"/>
    <w:rsid w:val="001F62B8"/>
    <w:rsid w:val="001F62BB"/>
    <w:rsid w:val="001F64BD"/>
    <w:rsid w:val="001F69F1"/>
    <w:rsid w:val="001F6A32"/>
    <w:rsid w:val="001F6BB6"/>
    <w:rsid w:val="001F75BF"/>
    <w:rsid w:val="001F769B"/>
    <w:rsid w:val="001F77D2"/>
    <w:rsid w:val="001F7957"/>
    <w:rsid w:val="001F7967"/>
    <w:rsid w:val="002003BB"/>
    <w:rsid w:val="002004CE"/>
    <w:rsid w:val="002007AE"/>
    <w:rsid w:val="00200A49"/>
    <w:rsid w:val="00200C6B"/>
    <w:rsid w:val="00200CA9"/>
    <w:rsid w:val="00200F63"/>
    <w:rsid w:val="00201386"/>
    <w:rsid w:val="002020CD"/>
    <w:rsid w:val="002023CE"/>
    <w:rsid w:val="002025C8"/>
    <w:rsid w:val="00202719"/>
    <w:rsid w:val="00203975"/>
    <w:rsid w:val="00203E59"/>
    <w:rsid w:val="0020400C"/>
    <w:rsid w:val="00204247"/>
    <w:rsid w:val="0020474E"/>
    <w:rsid w:val="002047E3"/>
    <w:rsid w:val="002049E1"/>
    <w:rsid w:val="00204AE6"/>
    <w:rsid w:val="00204EC4"/>
    <w:rsid w:val="00205AAF"/>
    <w:rsid w:val="00205F10"/>
    <w:rsid w:val="00206CCD"/>
    <w:rsid w:val="00206EB9"/>
    <w:rsid w:val="00207F67"/>
    <w:rsid w:val="00210073"/>
    <w:rsid w:val="0021024A"/>
    <w:rsid w:val="00210CD1"/>
    <w:rsid w:val="00210E4B"/>
    <w:rsid w:val="00211110"/>
    <w:rsid w:val="002113D8"/>
    <w:rsid w:val="00211560"/>
    <w:rsid w:val="0021175D"/>
    <w:rsid w:val="002118B8"/>
    <w:rsid w:val="00212006"/>
    <w:rsid w:val="0021205F"/>
    <w:rsid w:val="002128C5"/>
    <w:rsid w:val="00212B8F"/>
    <w:rsid w:val="00212D37"/>
    <w:rsid w:val="00212E4A"/>
    <w:rsid w:val="00213076"/>
    <w:rsid w:val="0021322D"/>
    <w:rsid w:val="00213527"/>
    <w:rsid w:val="00213633"/>
    <w:rsid w:val="00213C06"/>
    <w:rsid w:val="0021400A"/>
    <w:rsid w:val="00215865"/>
    <w:rsid w:val="00215A67"/>
    <w:rsid w:val="00215D5A"/>
    <w:rsid w:val="00215D6C"/>
    <w:rsid w:val="002163E4"/>
    <w:rsid w:val="002165F3"/>
    <w:rsid w:val="0021692A"/>
    <w:rsid w:val="00216D6B"/>
    <w:rsid w:val="0022045F"/>
    <w:rsid w:val="002205B9"/>
    <w:rsid w:val="00220C6E"/>
    <w:rsid w:val="00220D0B"/>
    <w:rsid w:val="00221C48"/>
    <w:rsid w:val="00221DE4"/>
    <w:rsid w:val="00222059"/>
    <w:rsid w:val="00222531"/>
    <w:rsid w:val="00222921"/>
    <w:rsid w:val="002229F3"/>
    <w:rsid w:val="00222BD9"/>
    <w:rsid w:val="00223352"/>
    <w:rsid w:val="00223FAF"/>
    <w:rsid w:val="00224429"/>
    <w:rsid w:val="00224C3C"/>
    <w:rsid w:val="00224EAE"/>
    <w:rsid w:val="00225469"/>
    <w:rsid w:val="00225612"/>
    <w:rsid w:val="00225698"/>
    <w:rsid w:val="00225B50"/>
    <w:rsid w:val="00225F66"/>
    <w:rsid w:val="002264D8"/>
    <w:rsid w:val="002267F5"/>
    <w:rsid w:val="00226B06"/>
    <w:rsid w:val="00226F08"/>
    <w:rsid w:val="00227000"/>
    <w:rsid w:val="00227012"/>
    <w:rsid w:val="0022744F"/>
    <w:rsid w:val="0022747E"/>
    <w:rsid w:val="00227532"/>
    <w:rsid w:val="00227629"/>
    <w:rsid w:val="002277AF"/>
    <w:rsid w:val="0022790A"/>
    <w:rsid w:val="00227E23"/>
    <w:rsid w:val="00227F50"/>
    <w:rsid w:val="002305CE"/>
    <w:rsid w:val="00230A46"/>
    <w:rsid w:val="00230B44"/>
    <w:rsid w:val="00230E21"/>
    <w:rsid w:val="00230EFC"/>
    <w:rsid w:val="00230F5D"/>
    <w:rsid w:val="00231092"/>
    <w:rsid w:val="002310D1"/>
    <w:rsid w:val="0023128D"/>
    <w:rsid w:val="002318FE"/>
    <w:rsid w:val="00231B53"/>
    <w:rsid w:val="00231BBF"/>
    <w:rsid w:val="00231F63"/>
    <w:rsid w:val="00232774"/>
    <w:rsid w:val="002329FB"/>
    <w:rsid w:val="00232E2E"/>
    <w:rsid w:val="0023321E"/>
    <w:rsid w:val="002346F9"/>
    <w:rsid w:val="00235FC7"/>
    <w:rsid w:val="0023646B"/>
    <w:rsid w:val="00236566"/>
    <w:rsid w:val="0023673E"/>
    <w:rsid w:val="002367D3"/>
    <w:rsid w:val="002367DC"/>
    <w:rsid w:val="00236ADD"/>
    <w:rsid w:val="00236CBD"/>
    <w:rsid w:val="00236CC1"/>
    <w:rsid w:val="00237CB0"/>
    <w:rsid w:val="00237CD8"/>
    <w:rsid w:val="00240B36"/>
    <w:rsid w:val="00240B8C"/>
    <w:rsid w:val="00240C3A"/>
    <w:rsid w:val="00241457"/>
    <w:rsid w:val="0024165A"/>
    <w:rsid w:val="00241787"/>
    <w:rsid w:val="002419D6"/>
    <w:rsid w:val="00241E8A"/>
    <w:rsid w:val="00242862"/>
    <w:rsid w:val="002428F3"/>
    <w:rsid w:val="00242B10"/>
    <w:rsid w:val="00242F5D"/>
    <w:rsid w:val="00243A2F"/>
    <w:rsid w:val="00243B70"/>
    <w:rsid w:val="00243E2B"/>
    <w:rsid w:val="0024417D"/>
    <w:rsid w:val="00244D52"/>
    <w:rsid w:val="00245128"/>
    <w:rsid w:val="0024564B"/>
    <w:rsid w:val="00245AE1"/>
    <w:rsid w:val="00245BB9"/>
    <w:rsid w:val="00245BD5"/>
    <w:rsid w:val="00245FFD"/>
    <w:rsid w:val="0024620F"/>
    <w:rsid w:val="00246533"/>
    <w:rsid w:val="00246BF9"/>
    <w:rsid w:val="00247278"/>
    <w:rsid w:val="002478A4"/>
    <w:rsid w:val="002478C0"/>
    <w:rsid w:val="002478C5"/>
    <w:rsid w:val="00247FC8"/>
    <w:rsid w:val="00250116"/>
    <w:rsid w:val="002505B6"/>
    <w:rsid w:val="002505D2"/>
    <w:rsid w:val="00250AD4"/>
    <w:rsid w:val="00251098"/>
    <w:rsid w:val="00251430"/>
    <w:rsid w:val="0025151E"/>
    <w:rsid w:val="002516F1"/>
    <w:rsid w:val="002524CB"/>
    <w:rsid w:val="00252D01"/>
    <w:rsid w:val="00252FB1"/>
    <w:rsid w:val="00253AC2"/>
    <w:rsid w:val="00253B3A"/>
    <w:rsid w:val="00254224"/>
    <w:rsid w:val="00254357"/>
    <w:rsid w:val="002544EC"/>
    <w:rsid w:val="0025484F"/>
    <w:rsid w:val="00254949"/>
    <w:rsid w:val="00254B71"/>
    <w:rsid w:val="00254DC3"/>
    <w:rsid w:val="00254E44"/>
    <w:rsid w:val="00254E4E"/>
    <w:rsid w:val="0025567B"/>
    <w:rsid w:val="00255AFA"/>
    <w:rsid w:val="00255F92"/>
    <w:rsid w:val="0025652F"/>
    <w:rsid w:val="002568F1"/>
    <w:rsid w:val="0025691B"/>
    <w:rsid w:val="00256F59"/>
    <w:rsid w:val="0025746D"/>
    <w:rsid w:val="00257808"/>
    <w:rsid w:val="00257975"/>
    <w:rsid w:val="00257B62"/>
    <w:rsid w:val="00257B8B"/>
    <w:rsid w:val="00257C47"/>
    <w:rsid w:val="0026005F"/>
    <w:rsid w:val="00260083"/>
    <w:rsid w:val="00260865"/>
    <w:rsid w:val="00260B99"/>
    <w:rsid w:val="00260CCF"/>
    <w:rsid w:val="00260F21"/>
    <w:rsid w:val="00261623"/>
    <w:rsid w:val="00261AC1"/>
    <w:rsid w:val="00262238"/>
    <w:rsid w:val="002624D4"/>
    <w:rsid w:val="00262A3D"/>
    <w:rsid w:val="00262F6B"/>
    <w:rsid w:val="002630BA"/>
    <w:rsid w:val="00263176"/>
    <w:rsid w:val="00263A1C"/>
    <w:rsid w:val="00264CEA"/>
    <w:rsid w:val="00264FA4"/>
    <w:rsid w:val="00265D92"/>
    <w:rsid w:val="00266D82"/>
    <w:rsid w:val="00267064"/>
    <w:rsid w:val="0026725B"/>
    <w:rsid w:val="00267464"/>
    <w:rsid w:val="00267F9F"/>
    <w:rsid w:val="002703B1"/>
    <w:rsid w:val="0027070E"/>
    <w:rsid w:val="00270EB2"/>
    <w:rsid w:val="00270FC7"/>
    <w:rsid w:val="00271102"/>
    <w:rsid w:val="002712AC"/>
    <w:rsid w:val="002712D4"/>
    <w:rsid w:val="00271EA7"/>
    <w:rsid w:val="00272155"/>
    <w:rsid w:val="0027215E"/>
    <w:rsid w:val="0027257C"/>
    <w:rsid w:val="00272638"/>
    <w:rsid w:val="00272BE2"/>
    <w:rsid w:val="00273E4B"/>
    <w:rsid w:val="00273F11"/>
    <w:rsid w:val="002748FB"/>
    <w:rsid w:val="00274BB9"/>
    <w:rsid w:val="00274C3F"/>
    <w:rsid w:val="002758FC"/>
    <w:rsid w:val="0027634A"/>
    <w:rsid w:val="00276400"/>
    <w:rsid w:val="00276548"/>
    <w:rsid w:val="00276822"/>
    <w:rsid w:val="002768B5"/>
    <w:rsid w:val="00276C49"/>
    <w:rsid w:val="00276CB7"/>
    <w:rsid w:val="00276D8B"/>
    <w:rsid w:val="00277058"/>
    <w:rsid w:val="002771FC"/>
    <w:rsid w:val="002777D4"/>
    <w:rsid w:val="00277C1E"/>
    <w:rsid w:val="00277F99"/>
    <w:rsid w:val="002803B8"/>
    <w:rsid w:val="00280597"/>
    <w:rsid w:val="00280611"/>
    <w:rsid w:val="002809AF"/>
    <w:rsid w:val="002810CB"/>
    <w:rsid w:val="0028114C"/>
    <w:rsid w:val="00281711"/>
    <w:rsid w:val="00281907"/>
    <w:rsid w:val="00281936"/>
    <w:rsid w:val="00281D14"/>
    <w:rsid w:val="00281D7B"/>
    <w:rsid w:val="00282B24"/>
    <w:rsid w:val="00282DF3"/>
    <w:rsid w:val="002831C9"/>
    <w:rsid w:val="00283425"/>
    <w:rsid w:val="00283666"/>
    <w:rsid w:val="00283A63"/>
    <w:rsid w:val="0028404A"/>
    <w:rsid w:val="002848A2"/>
    <w:rsid w:val="0028495F"/>
    <w:rsid w:val="0028530F"/>
    <w:rsid w:val="002858EF"/>
    <w:rsid w:val="0028672E"/>
    <w:rsid w:val="00286754"/>
    <w:rsid w:val="0028699B"/>
    <w:rsid w:val="0028789E"/>
    <w:rsid w:val="002878AE"/>
    <w:rsid w:val="00287E1A"/>
    <w:rsid w:val="00287E59"/>
    <w:rsid w:val="00287F44"/>
    <w:rsid w:val="00287F9C"/>
    <w:rsid w:val="0029022A"/>
    <w:rsid w:val="00290251"/>
    <w:rsid w:val="0029093A"/>
    <w:rsid w:val="00290AA7"/>
    <w:rsid w:val="00290CCB"/>
    <w:rsid w:val="00291242"/>
    <w:rsid w:val="0029137A"/>
    <w:rsid w:val="00291705"/>
    <w:rsid w:val="00291709"/>
    <w:rsid w:val="002917FA"/>
    <w:rsid w:val="002919E8"/>
    <w:rsid w:val="00291A47"/>
    <w:rsid w:val="00291CDD"/>
    <w:rsid w:val="0029252D"/>
    <w:rsid w:val="0029263E"/>
    <w:rsid w:val="002926C4"/>
    <w:rsid w:val="00292E06"/>
    <w:rsid w:val="00292F4C"/>
    <w:rsid w:val="00293C22"/>
    <w:rsid w:val="00293D6F"/>
    <w:rsid w:val="0029428E"/>
    <w:rsid w:val="00294A32"/>
    <w:rsid w:val="00294DDB"/>
    <w:rsid w:val="002950D0"/>
    <w:rsid w:val="00295102"/>
    <w:rsid w:val="00295284"/>
    <w:rsid w:val="00295629"/>
    <w:rsid w:val="0029590A"/>
    <w:rsid w:val="002963EC"/>
    <w:rsid w:val="002965E0"/>
    <w:rsid w:val="002967FA"/>
    <w:rsid w:val="002969A2"/>
    <w:rsid w:val="00296A4E"/>
    <w:rsid w:val="00296A66"/>
    <w:rsid w:val="00296ED6"/>
    <w:rsid w:val="00296FC4"/>
    <w:rsid w:val="0029728F"/>
    <w:rsid w:val="002972EB"/>
    <w:rsid w:val="00297A3A"/>
    <w:rsid w:val="002A0234"/>
    <w:rsid w:val="002A037E"/>
    <w:rsid w:val="002A0411"/>
    <w:rsid w:val="002A091C"/>
    <w:rsid w:val="002A0A46"/>
    <w:rsid w:val="002A0F6A"/>
    <w:rsid w:val="002A1DC7"/>
    <w:rsid w:val="002A2382"/>
    <w:rsid w:val="002A286D"/>
    <w:rsid w:val="002A3001"/>
    <w:rsid w:val="002A3397"/>
    <w:rsid w:val="002A3A2D"/>
    <w:rsid w:val="002A3C58"/>
    <w:rsid w:val="002A3E2C"/>
    <w:rsid w:val="002A4098"/>
    <w:rsid w:val="002A47AD"/>
    <w:rsid w:val="002A47FB"/>
    <w:rsid w:val="002A526F"/>
    <w:rsid w:val="002A5300"/>
    <w:rsid w:val="002A5FDC"/>
    <w:rsid w:val="002A6213"/>
    <w:rsid w:val="002A635D"/>
    <w:rsid w:val="002A6C5D"/>
    <w:rsid w:val="002A6E52"/>
    <w:rsid w:val="002A6EE8"/>
    <w:rsid w:val="002A7051"/>
    <w:rsid w:val="002A717F"/>
    <w:rsid w:val="002A7261"/>
    <w:rsid w:val="002A72DC"/>
    <w:rsid w:val="002A796C"/>
    <w:rsid w:val="002A7C86"/>
    <w:rsid w:val="002B04BA"/>
    <w:rsid w:val="002B0608"/>
    <w:rsid w:val="002B0D19"/>
    <w:rsid w:val="002B0EDF"/>
    <w:rsid w:val="002B1A58"/>
    <w:rsid w:val="002B1D3C"/>
    <w:rsid w:val="002B1E6E"/>
    <w:rsid w:val="002B1FE4"/>
    <w:rsid w:val="002B240D"/>
    <w:rsid w:val="002B315F"/>
    <w:rsid w:val="002B32C4"/>
    <w:rsid w:val="002B344F"/>
    <w:rsid w:val="002B3529"/>
    <w:rsid w:val="002B4411"/>
    <w:rsid w:val="002B5048"/>
    <w:rsid w:val="002B54ED"/>
    <w:rsid w:val="002B5751"/>
    <w:rsid w:val="002B582C"/>
    <w:rsid w:val="002B604A"/>
    <w:rsid w:val="002B65D9"/>
    <w:rsid w:val="002B6945"/>
    <w:rsid w:val="002B6C5C"/>
    <w:rsid w:val="002B7194"/>
    <w:rsid w:val="002B7382"/>
    <w:rsid w:val="002B7593"/>
    <w:rsid w:val="002B77A5"/>
    <w:rsid w:val="002C028D"/>
    <w:rsid w:val="002C06E5"/>
    <w:rsid w:val="002C0A41"/>
    <w:rsid w:val="002C0D8A"/>
    <w:rsid w:val="002C0F34"/>
    <w:rsid w:val="002C170E"/>
    <w:rsid w:val="002C18FC"/>
    <w:rsid w:val="002C1A78"/>
    <w:rsid w:val="002C1CA5"/>
    <w:rsid w:val="002C2552"/>
    <w:rsid w:val="002C31E9"/>
    <w:rsid w:val="002C3643"/>
    <w:rsid w:val="002C3EB0"/>
    <w:rsid w:val="002C4123"/>
    <w:rsid w:val="002C452B"/>
    <w:rsid w:val="002C4CE7"/>
    <w:rsid w:val="002C5063"/>
    <w:rsid w:val="002C52A0"/>
    <w:rsid w:val="002C534D"/>
    <w:rsid w:val="002C589E"/>
    <w:rsid w:val="002C5B17"/>
    <w:rsid w:val="002C5D96"/>
    <w:rsid w:val="002C63BD"/>
    <w:rsid w:val="002C63CB"/>
    <w:rsid w:val="002C6472"/>
    <w:rsid w:val="002C6A86"/>
    <w:rsid w:val="002C7018"/>
    <w:rsid w:val="002C7613"/>
    <w:rsid w:val="002C7A43"/>
    <w:rsid w:val="002D0422"/>
    <w:rsid w:val="002D06CF"/>
    <w:rsid w:val="002D1095"/>
    <w:rsid w:val="002D2DEA"/>
    <w:rsid w:val="002D37C3"/>
    <w:rsid w:val="002D396A"/>
    <w:rsid w:val="002D43AB"/>
    <w:rsid w:val="002D4F48"/>
    <w:rsid w:val="002D5983"/>
    <w:rsid w:val="002D5E3F"/>
    <w:rsid w:val="002D5EE4"/>
    <w:rsid w:val="002D6004"/>
    <w:rsid w:val="002D62BD"/>
    <w:rsid w:val="002D6416"/>
    <w:rsid w:val="002D68F6"/>
    <w:rsid w:val="002D73BF"/>
    <w:rsid w:val="002D752D"/>
    <w:rsid w:val="002D77A5"/>
    <w:rsid w:val="002D79AC"/>
    <w:rsid w:val="002D7B91"/>
    <w:rsid w:val="002D7FC6"/>
    <w:rsid w:val="002E0C27"/>
    <w:rsid w:val="002E0CFF"/>
    <w:rsid w:val="002E16F5"/>
    <w:rsid w:val="002E194D"/>
    <w:rsid w:val="002E1991"/>
    <w:rsid w:val="002E1D0C"/>
    <w:rsid w:val="002E1DF1"/>
    <w:rsid w:val="002E2068"/>
    <w:rsid w:val="002E3ADD"/>
    <w:rsid w:val="002E40A0"/>
    <w:rsid w:val="002E43C9"/>
    <w:rsid w:val="002E4818"/>
    <w:rsid w:val="002E48B2"/>
    <w:rsid w:val="002E4C8B"/>
    <w:rsid w:val="002E5514"/>
    <w:rsid w:val="002E5C86"/>
    <w:rsid w:val="002E6B6C"/>
    <w:rsid w:val="002E72F7"/>
    <w:rsid w:val="002E73AE"/>
    <w:rsid w:val="002E7F01"/>
    <w:rsid w:val="002F0A46"/>
    <w:rsid w:val="002F0B2B"/>
    <w:rsid w:val="002F0EA7"/>
    <w:rsid w:val="002F11A1"/>
    <w:rsid w:val="002F144A"/>
    <w:rsid w:val="002F1A3E"/>
    <w:rsid w:val="002F1AB2"/>
    <w:rsid w:val="002F1B40"/>
    <w:rsid w:val="002F1DCB"/>
    <w:rsid w:val="002F253E"/>
    <w:rsid w:val="002F2C14"/>
    <w:rsid w:val="002F30BB"/>
    <w:rsid w:val="002F3252"/>
    <w:rsid w:val="002F3932"/>
    <w:rsid w:val="002F3D9A"/>
    <w:rsid w:val="002F492C"/>
    <w:rsid w:val="002F4B26"/>
    <w:rsid w:val="002F4B96"/>
    <w:rsid w:val="002F4DED"/>
    <w:rsid w:val="002F5167"/>
    <w:rsid w:val="002F57C2"/>
    <w:rsid w:val="002F593F"/>
    <w:rsid w:val="002F59DC"/>
    <w:rsid w:val="002F5A35"/>
    <w:rsid w:val="002F5ED3"/>
    <w:rsid w:val="002F6481"/>
    <w:rsid w:val="002F667C"/>
    <w:rsid w:val="002F69E1"/>
    <w:rsid w:val="002F717A"/>
    <w:rsid w:val="002F7355"/>
    <w:rsid w:val="002F75AB"/>
    <w:rsid w:val="00300162"/>
    <w:rsid w:val="0030039D"/>
    <w:rsid w:val="003004A7"/>
    <w:rsid w:val="00300772"/>
    <w:rsid w:val="00300832"/>
    <w:rsid w:val="003008B8"/>
    <w:rsid w:val="00301359"/>
    <w:rsid w:val="00301871"/>
    <w:rsid w:val="00301AD3"/>
    <w:rsid w:val="00302BFE"/>
    <w:rsid w:val="00302D4B"/>
    <w:rsid w:val="00302D53"/>
    <w:rsid w:val="00302D5B"/>
    <w:rsid w:val="00302D9E"/>
    <w:rsid w:val="003032CC"/>
    <w:rsid w:val="00303420"/>
    <w:rsid w:val="00303E2B"/>
    <w:rsid w:val="00304803"/>
    <w:rsid w:val="003054C1"/>
    <w:rsid w:val="00305D65"/>
    <w:rsid w:val="0030649D"/>
    <w:rsid w:val="00306739"/>
    <w:rsid w:val="00306C41"/>
    <w:rsid w:val="00306DFA"/>
    <w:rsid w:val="00307560"/>
    <w:rsid w:val="00307C23"/>
    <w:rsid w:val="00307C87"/>
    <w:rsid w:val="00311096"/>
    <w:rsid w:val="003112AD"/>
    <w:rsid w:val="00311B35"/>
    <w:rsid w:val="00311FEC"/>
    <w:rsid w:val="00312073"/>
    <w:rsid w:val="00312279"/>
    <w:rsid w:val="003126A3"/>
    <w:rsid w:val="00312934"/>
    <w:rsid w:val="003129BB"/>
    <w:rsid w:val="00313294"/>
    <w:rsid w:val="0031335C"/>
    <w:rsid w:val="003138C6"/>
    <w:rsid w:val="00313E8A"/>
    <w:rsid w:val="00314249"/>
    <w:rsid w:val="0031457A"/>
    <w:rsid w:val="003148D0"/>
    <w:rsid w:val="00314906"/>
    <w:rsid w:val="00314913"/>
    <w:rsid w:val="00314C5E"/>
    <w:rsid w:val="003153C9"/>
    <w:rsid w:val="00316240"/>
    <w:rsid w:val="00316766"/>
    <w:rsid w:val="00316B7E"/>
    <w:rsid w:val="00316F7E"/>
    <w:rsid w:val="003173AA"/>
    <w:rsid w:val="00317519"/>
    <w:rsid w:val="00317BDD"/>
    <w:rsid w:val="003200B3"/>
    <w:rsid w:val="00320128"/>
    <w:rsid w:val="003202B0"/>
    <w:rsid w:val="003206B7"/>
    <w:rsid w:val="00321CC2"/>
    <w:rsid w:val="00322136"/>
    <w:rsid w:val="00322565"/>
    <w:rsid w:val="0032296A"/>
    <w:rsid w:val="00322EE8"/>
    <w:rsid w:val="00323532"/>
    <w:rsid w:val="00323633"/>
    <w:rsid w:val="00323649"/>
    <w:rsid w:val="003240BF"/>
    <w:rsid w:val="0032436A"/>
    <w:rsid w:val="003257C9"/>
    <w:rsid w:val="003257F5"/>
    <w:rsid w:val="00325D04"/>
    <w:rsid w:val="0032638B"/>
    <w:rsid w:val="0032694E"/>
    <w:rsid w:val="003269ED"/>
    <w:rsid w:val="00326FB5"/>
    <w:rsid w:val="00327191"/>
    <w:rsid w:val="0032740E"/>
    <w:rsid w:val="0032748D"/>
    <w:rsid w:val="003275FE"/>
    <w:rsid w:val="00327699"/>
    <w:rsid w:val="00327FE8"/>
    <w:rsid w:val="00330798"/>
    <w:rsid w:val="00330A34"/>
    <w:rsid w:val="00330BBB"/>
    <w:rsid w:val="00330C6E"/>
    <w:rsid w:val="00331222"/>
    <w:rsid w:val="00331B00"/>
    <w:rsid w:val="00331B63"/>
    <w:rsid w:val="00332446"/>
    <w:rsid w:val="00332590"/>
    <w:rsid w:val="00332741"/>
    <w:rsid w:val="003333B3"/>
    <w:rsid w:val="00333C81"/>
    <w:rsid w:val="00333F46"/>
    <w:rsid w:val="00334178"/>
    <w:rsid w:val="00334D14"/>
    <w:rsid w:val="00334D22"/>
    <w:rsid w:val="00334FD9"/>
    <w:rsid w:val="0033500C"/>
    <w:rsid w:val="00335D7B"/>
    <w:rsid w:val="00336561"/>
    <w:rsid w:val="00336BF6"/>
    <w:rsid w:val="00336D56"/>
    <w:rsid w:val="00336D80"/>
    <w:rsid w:val="00337195"/>
    <w:rsid w:val="00337629"/>
    <w:rsid w:val="00337AAB"/>
    <w:rsid w:val="00337AF0"/>
    <w:rsid w:val="00337EA9"/>
    <w:rsid w:val="0034079C"/>
    <w:rsid w:val="003407E6"/>
    <w:rsid w:val="003408F6"/>
    <w:rsid w:val="00340A2D"/>
    <w:rsid w:val="0034110C"/>
    <w:rsid w:val="00341274"/>
    <w:rsid w:val="0034169A"/>
    <w:rsid w:val="00341FBF"/>
    <w:rsid w:val="0034261A"/>
    <w:rsid w:val="00342905"/>
    <w:rsid w:val="00342C49"/>
    <w:rsid w:val="00342DB8"/>
    <w:rsid w:val="00342DFA"/>
    <w:rsid w:val="0034311F"/>
    <w:rsid w:val="00343D78"/>
    <w:rsid w:val="00344AFC"/>
    <w:rsid w:val="0034592E"/>
    <w:rsid w:val="00345B1F"/>
    <w:rsid w:val="00345B56"/>
    <w:rsid w:val="0034615A"/>
    <w:rsid w:val="003464D3"/>
    <w:rsid w:val="00346519"/>
    <w:rsid w:val="00347641"/>
    <w:rsid w:val="00347F04"/>
    <w:rsid w:val="003505D5"/>
    <w:rsid w:val="003509C1"/>
    <w:rsid w:val="00350E48"/>
    <w:rsid w:val="0035101B"/>
    <w:rsid w:val="00351255"/>
    <w:rsid w:val="003517A3"/>
    <w:rsid w:val="00351A18"/>
    <w:rsid w:val="00351B8F"/>
    <w:rsid w:val="00351FD4"/>
    <w:rsid w:val="00352C22"/>
    <w:rsid w:val="00352D72"/>
    <w:rsid w:val="00353177"/>
    <w:rsid w:val="0035338D"/>
    <w:rsid w:val="003538B5"/>
    <w:rsid w:val="00353C80"/>
    <w:rsid w:val="00353FFB"/>
    <w:rsid w:val="0035493D"/>
    <w:rsid w:val="00354AB0"/>
    <w:rsid w:val="00355C2F"/>
    <w:rsid w:val="00355CCE"/>
    <w:rsid w:val="00355F8E"/>
    <w:rsid w:val="00355F90"/>
    <w:rsid w:val="00355FD2"/>
    <w:rsid w:val="0035648B"/>
    <w:rsid w:val="00356519"/>
    <w:rsid w:val="00356AC2"/>
    <w:rsid w:val="00356B92"/>
    <w:rsid w:val="00356CAD"/>
    <w:rsid w:val="003575EC"/>
    <w:rsid w:val="003576A8"/>
    <w:rsid w:val="00357E60"/>
    <w:rsid w:val="003602A7"/>
    <w:rsid w:val="0036038B"/>
    <w:rsid w:val="0036044E"/>
    <w:rsid w:val="00360B0D"/>
    <w:rsid w:val="00360C37"/>
    <w:rsid w:val="00360E9E"/>
    <w:rsid w:val="00361151"/>
    <w:rsid w:val="00361329"/>
    <w:rsid w:val="00361768"/>
    <w:rsid w:val="00361A62"/>
    <w:rsid w:val="00361CA4"/>
    <w:rsid w:val="00361F61"/>
    <w:rsid w:val="00362AB3"/>
    <w:rsid w:val="00362D27"/>
    <w:rsid w:val="00362D38"/>
    <w:rsid w:val="003630B5"/>
    <w:rsid w:val="003631B7"/>
    <w:rsid w:val="00363218"/>
    <w:rsid w:val="003638E0"/>
    <w:rsid w:val="00363A42"/>
    <w:rsid w:val="00363D2B"/>
    <w:rsid w:val="003645F2"/>
    <w:rsid w:val="003647D5"/>
    <w:rsid w:val="00364F1F"/>
    <w:rsid w:val="00364F4A"/>
    <w:rsid w:val="0036511E"/>
    <w:rsid w:val="0036548E"/>
    <w:rsid w:val="0036593B"/>
    <w:rsid w:val="00366085"/>
    <w:rsid w:val="003664D8"/>
    <w:rsid w:val="00366518"/>
    <w:rsid w:val="00366530"/>
    <w:rsid w:val="00366F34"/>
    <w:rsid w:val="003671A0"/>
    <w:rsid w:val="003672B5"/>
    <w:rsid w:val="00367522"/>
    <w:rsid w:val="00367531"/>
    <w:rsid w:val="00367C36"/>
    <w:rsid w:val="0037086B"/>
    <w:rsid w:val="003713BB"/>
    <w:rsid w:val="00371562"/>
    <w:rsid w:val="003718C6"/>
    <w:rsid w:val="00371F90"/>
    <w:rsid w:val="00372321"/>
    <w:rsid w:val="00372E46"/>
    <w:rsid w:val="003732AA"/>
    <w:rsid w:val="00373467"/>
    <w:rsid w:val="003734C5"/>
    <w:rsid w:val="00373956"/>
    <w:rsid w:val="00373A65"/>
    <w:rsid w:val="00373C48"/>
    <w:rsid w:val="00373DB3"/>
    <w:rsid w:val="00374D4F"/>
    <w:rsid w:val="00375473"/>
    <w:rsid w:val="00375910"/>
    <w:rsid w:val="00375F83"/>
    <w:rsid w:val="003760A0"/>
    <w:rsid w:val="003760AE"/>
    <w:rsid w:val="00376AD9"/>
    <w:rsid w:val="00376F60"/>
    <w:rsid w:val="00376F9D"/>
    <w:rsid w:val="003773E4"/>
    <w:rsid w:val="003775CC"/>
    <w:rsid w:val="003776C0"/>
    <w:rsid w:val="00377733"/>
    <w:rsid w:val="003777C8"/>
    <w:rsid w:val="003801C2"/>
    <w:rsid w:val="00380985"/>
    <w:rsid w:val="00380A5C"/>
    <w:rsid w:val="00380BAA"/>
    <w:rsid w:val="003815F5"/>
    <w:rsid w:val="00381EE7"/>
    <w:rsid w:val="0038208B"/>
    <w:rsid w:val="003824DB"/>
    <w:rsid w:val="0038264E"/>
    <w:rsid w:val="00382D2B"/>
    <w:rsid w:val="00382F33"/>
    <w:rsid w:val="00383030"/>
    <w:rsid w:val="003836D2"/>
    <w:rsid w:val="003846AB"/>
    <w:rsid w:val="00384734"/>
    <w:rsid w:val="00384A7F"/>
    <w:rsid w:val="00384E9C"/>
    <w:rsid w:val="00384F25"/>
    <w:rsid w:val="00384FDA"/>
    <w:rsid w:val="00385019"/>
    <w:rsid w:val="003850DB"/>
    <w:rsid w:val="00385EA7"/>
    <w:rsid w:val="0038625E"/>
    <w:rsid w:val="00386716"/>
    <w:rsid w:val="00387189"/>
    <w:rsid w:val="0038789B"/>
    <w:rsid w:val="003904F1"/>
    <w:rsid w:val="00391450"/>
    <w:rsid w:val="003916F2"/>
    <w:rsid w:val="00391706"/>
    <w:rsid w:val="00391A03"/>
    <w:rsid w:val="00391AEB"/>
    <w:rsid w:val="00391F47"/>
    <w:rsid w:val="00392261"/>
    <w:rsid w:val="003922C9"/>
    <w:rsid w:val="00392328"/>
    <w:rsid w:val="003923A4"/>
    <w:rsid w:val="0039245A"/>
    <w:rsid w:val="00392554"/>
    <w:rsid w:val="00392825"/>
    <w:rsid w:val="00392A16"/>
    <w:rsid w:val="00392D6C"/>
    <w:rsid w:val="00392EB7"/>
    <w:rsid w:val="00392FF4"/>
    <w:rsid w:val="003930CB"/>
    <w:rsid w:val="003935ED"/>
    <w:rsid w:val="00393D7D"/>
    <w:rsid w:val="00394691"/>
    <w:rsid w:val="00394E09"/>
    <w:rsid w:val="0039533C"/>
    <w:rsid w:val="003956A3"/>
    <w:rsid w:val="003957FF"/>
    <w:rsid w:val="003959B6"/>
    <w:rsid w:val="00395CFB"/>
    <w:rsid w:val="00395D52"/>
    <w:rsid w:val="00396011"/>
    <w:rsid w:val="003960B6"/>
    <w:rsid w:val="00396BFA"/>
    <w:rsid w:val="00396C59"/>
    <w:rsid w:val="00396E29"/>
    <w:rsid w:val="003974C1"/>
    <w:rsid w:val="003974C8"/>
    <w:rsid w:val="003975DE"/>
    <w:rsid w:val="00397E2B"/>
    <w:rsid w:val="003A0467"/>
    <w:rsid w:val="003A05F8"/>
    <w:rsid w:val="003A21E2"/>
    <w:rsid w:val="003A294A"/>
    <w:rsid w:val="003A2D23"/>
    <w:rsid w:val="003A2E63"/>
    <w:rsid w:val="003A33E4"/>
    <w:rsid w:val="003A352B"/>
    <w:rsid w:val="003A35C9"/>
    <w:rsid w:val="003A3B0D"/>
    <w:rsid w:val="003A4141"/>
    <w:rsid w:val="003A4224"/>
    <w:rsid w:val="003A4A16"/>
    <w:rsid w:val="003A4DC2"/>
    <w:rsid w:val="003A4E83"/>
    <w:rsid w:val="003A51BB"/>
    <w:rsid w:val="003A523E"/>
    <w:rsid w:val="003A59C0"/>
    <w:rsid w:val="003A5C3B"/>
    <w:rsid w:val="003A6686"/>
    <w:rsid w:val="003A76AC"/>
    <w:rsid w:val="003A7B0D"/>
    <w:rsid w:val="003A7DC4"/>
    <w:rsid w:val="003B03B4"/>
    <w:rsid w:val="003B0545"/>
    <w:rsid w:val="003B0DB9"/>
    <w:rsid w:val="003B0EB1"/>
    <w:rsid w:val="003B11C6"/>
    <w:rsid w:val="003B166F"/>
    <w:rsid w:val="003B19AD"/>
    <w:rsid w:val="003B1B70"/>
    <w:rsid w:val="003B1EA9"/>
    <w:rsid w:val="003B2432"/>
    <w:rsid w:val="003B2F92"/>
    <w:rsid w:val="003B37F2"/>
    <w:rsid w:val="003B4126"/>
    <w:rsid w:val="003B446E"/>
    <w:rsid w:val="003B4558"/>
    <w:rsid w:val="003B472F"/>
    <w:rsid w:val="003B4A2C"/>
    <w:rsid w:val="003B5098"/>
    <w:rsid w:val="003B5222"/>
    <w:rsid w:val="003B5AAF"/>
    <w:rsid w:val="003B65D7"/>
    <w:rsid w:val="003B6643"/>
    <w:rsid w:val="003B6A5F"/>
    <w:rsid w:val="003B6B42"/>
    <w:rsid w:val="003B75D1"/>
    <w:rsid w:val="003B7D48"/>
    <w:rsid w:val="003C0CF9"/>
    <w:rsid w:val="003C0DAF"/>
    <w:rsid w:val="003C0E26"/>
    <w:rsid w:val="003C1194"/>
    <w:rsid w:val="003C1443"/>
    <w:rsid w:val="003C145C"/>
    <w:rsid w:val="003C1BB3"/>
    <w:rsid w:val="003C203A"/>
    <w:rsid w:val="003C2055"/>
    <w:rsid w:val="003C2BEA"/>
    <w:rsid w:val="003C2C0A"/>
    <w:rsid w:val="003C2CE1"/>
    <w:rsid w:val="003C3678"/>
    <w:rsid w:val="003C3813"/>
    <w:rsid w:val="003C3BC1"/>
    <w:rsid w:val="003C3EFB"/>
    <w:rsid w:val="003C3FAF"/>
    <w:rsid w:val="003C3FDD"/>
    <w:rsid w:val="003C59C9"/>
    <w:rsid w:val="003C5AF4"/>
    <w:rsid w:val="003C5F10"/>
    <w:rsid w:val="003C6197"/>
    <w:rsid w:val="003C6B31"/>
    <w:rsid w:val="003C6F44"/>
    <w:rsid w:val="003C72F6"/>
    <w:rsid w:val="003C776C"/>
    <w:rsid w:val="003C79E7"/>
    <w:rsid w:val="003C7B15"/>
    <w:rsid w:val="003D002A"/>
    <w:rsid w:val="003D01DD"/>
    <w:rsid w:val="003D0421"/>
    <w:rsid w:val="003D071D"/>
    <w:rsid w:val="003D0760"/>
    <w:rsid w:val="003D0780"/>
    <w:rsid w:val="003D08DB"/>
    <w:rsid w:val="003D0CB0"/>
    <w:rsid w:val="003D0D29"/>
    <w:rsid w:val="003D1159"/>
    <w:rsid w:val="003D14DD"/>
    <w:rsid w:val="003D1EFA"/>
    <w:rsid w:val="003D262E"/>
    <w:rsid w:val="003D2B79"/>
    <w:rsid w:val="003D2C88"/>
    <w:rsid w:val="003D3189"/>
    <w:rsid w:val="003D3462"/>
    <w:rsid w:val="003D41CE"/>
    <w:rsid w:val="003D4A08"/>
    <w:rsid w:val="003D50D8"/>
    <w:rsid w:val="003D5985"/>
    <w:rsid w:val="003D5AFC"/>
    <w:rsid w:val="003D5BE8"/>
    <w:rsid w:val="003D5E62"/>
    <w:rsid w:val="003D6286"/>
    <w:rsid w:val="003D6DA2"/>
    <w:rsid w:val="003D7509"/>
    <w:rsid w:val="003D78D2"/>
    <w:rsid w:val="003E04FA"/>
    <w:rsid w:val="003E0868"/>
    <w:rsid w:val="003E0A69"/>
    <w:rsid w:val="003E0BA3"/>
    <w:rsid w:val="003E0D3C"/>
    <w:rsid w:val="003E1F90"/>
    <w:rsid w:val="003E2022"/>
    <w:rsid w:val="003E2872"/>
    <w:rsid w:val="003E3081"/>
    <w:rsid w:val="003E332D"/>
    <w:rsid w:val="003E4359"/>
    <w:rsid w:val="003E4823"/>
    <w:rsid w:val="003E4B30"/>
    <w:rsid w:val="003E4D39"/>
    <w:rsid w:val="003E50AB"/>
    <w:rsid w:val="003E541C"/>
    <w:rsid w:val="003E5A3E"/>
    <w:rsid w:val="003E5BED"/>
    <w:rsid w:val="003E62F8"/>
    <w:rsid w:val="003E63D8"/>
    <w:rsid w:val="003E6507"/>
    <w:rsid w:val="003E662D"/>
    <w:rsid w:val="003E6803"/>
    <w:rsid w:val="003E7652"/>
    <w:rsid w:val="003E76EB"/>
    <w:rsid w:val="003E7964"/>
    <w:rsid w:val="003E7A59"/>
    <w:rsid w:val="003E7DFA"/>
    <w:rsid w:val="003F0374"/>
    <w:rsid w:val="003F0806"/>
    <w:rsid w:val="003F1073"/>
    <w:rsid w:val="003F129A"/>
    <w:rsid w:val="003F1641"/>
    <w:rsid w:val="003F1985"/>
    <w:rsid w:val="003F19FD"/>
    <w:rsid w:val="003F275E"/>
    <w:rsid w:val="003F2DCB"/>
    <w:rsid w:val="003F31DB"/>
    <w:rsid w:val="003F38E1"/>
    <w:rsid w:val="003F39A2"/>
    <w:rsid w:val="003F3DD5"/>
    <w:rsid w:val="003F4109"/>
    <w:rsid w:val="003F452F"/>
    <w:rsid w:val="003F4615"/>
    <w:rsid w:val="003F4D60"/>
    <w:rsid w:val="003F4DA0"/>
    <w:rsid w:val="003F4E1F"/>
    <w:rsid w:val="003F5347"/>
    <w:rsid w:val="003F535E"/>
    <w:rsid w:val="003F5519"/>
    <w:rsid w:val="003F56DD"/>
    <w:rsid w:val="003F6132"/>
    <w:rsid w:val="003F61FF"/>
    <w:rsid w:val="003F6A15"/>
    <w:rsid w:val="003F6C6C"/>
    <w:rsid w:val="003F70A6"/>
    <w:rsid w:val="003F714D"/>
    <w:rsid w:val="003F7251"/>
    <w:rsid w:val="003F74A2"/>
    <w:rsid w:val="003F7B16"/>
    <w:rsid w:val="003F7CC3"/>
    <w:rsid w:val="003F7DD8"/>
    <w:rsid w:val="00400A42"/>
    <w:rsid w:val="00400B30"/>
    <w:rsid w:val="00400C08"/>
    <w:rsid w:val="00400C91"/>
    <w:rsid w:val="00400E13"/>
    <w:rsid w:val="004010DC"/>
    <w:rsid w:val="004015FB"/>
    <w:rsid w:val="004018FB"/>
    <w:rsid w:val="00401BF4"/>
    <w:rsid w:val="00401F7F"/>
    <w:rsid w:val="00402087"/>
    <w:rsid w:val="004021BF"/>
    <w:rsid w:val="004025A1"/>
    <w:rsid w:val="004025A4"/>
    <w:rsid w:val="00402992"/>
    <w:rsid w:val="00402DC5"/>
    <w:rsid w:val="00402DE1"/>
    <w:rsid w:val="00403195"/>
    <w:rsid w:val="004032B1"/>
    <w:rsid w:val="00403A1E"/>
    <w:rsid w:val="00403DC3"/>
    <w:rsid w:val="0040407F"/>
    <w:rsid w:val="00404448"/>
    <w:rsid w:val="00404639"/>
    <w:rsid w:val="00405282"/>
    <w:rsid w:val="00405595"/>
    <w:rsid w:val="00405AD7"/>
    <w:rsid w:val="00405CE4"/>
    <w:rsid w:val="00406499"/>
    <w:rsid w:val="00407760"/>
    <w:rsid w:val="00407B35"/>
    <w:rsid w:val="004100A6"/>
    <w:rsid w:val="00410113"/>
    <w:rsid w:val="00410551"/>
    <w:rsid w:val="0041056E"/>
    <w:rsid w:val="00410E18"/>
    <w:rsid w:val="004113F0"/>
    <w:rsid w:val="0041147D"/>
    <w:rsid w:val="004114F2"/>
    <w:rsid w:val="004114FD"/>
    <w:rsid w:val="00411715"/>
    <w:rsid w:val="004118FD"/>
    <w:rsid w:val="00411AC3"/>
    <w:rsid w:val="0041221D"/>
    <w:rsid w:val="004125FF"/>
    <w:rsid w:val="004126F0"/>
    <w:rsid w:val="00412942"/>
    <w:rsid w:val="00412B00"/>
    <w:rsid w:val="00412DAB"/>
    <w:rsid w:val="0041356F"/>
    <w:rsid w:val="00413892"/>
    <w:rsid w:val="00413A91"/>
    <w:rsid w:val="00414BD8"/>
    <w:rsid w:val="00414D13"/>
    <w:rsid w:val="00414D8E"/>
    <w:rsid w:val="00414F9E"/>
    <w:rsid w:val="004154E3"/>
    <w:rsid w:val="00415910"/>
    <w:rsid w:val="00415C71"/>
    <w:rsid w:val="00416501"/>
    <w:rsid w:val="00416F95"/>
    <w:rsid w:val="00417018"/>
    <w:rsid w:val="00417B08"/>
    <w:rsid w:val="00417BF1"/>
    <w:rsid w:val="00417D1B"/>
    <w:rsid w:val="00420066"/>
    <w:rsid w:val="004203A0"/>
    <w:rsid w:val="0042113E"/>
    <w:rsid w:val="0042141A"/>
    <w:rsid w:val="00421F1C"/>
    <w:rsid w:val="0042236D"/>
    <w:rsid w:val="004228E8"/>
    <w:rsid w:val="00422FA0"/>
    <w:rsid w:val="0042330C"/>
    <w:rsid w:val="004233DE"/>
    <w:rsid w:val="004239AC"/>
    <w:rsid w:val="00423F88"/>
    <w:rsid w:val="00423F94"/>
    <w:rsid w:val="0042405B"/>
    <w:rsid w:val="004246D6"/>
    <w:rsid w:val="004248B3"/>
    <w:rsid w:val="004249E3"/>
    <w:rsid w:val="00424A00"/>
    <w:rsid w:val="00424D31"/>
    <w:rsid w:val="004257C5"/>
    <w:rsid w:val="00425B45"/>
    <w:rsid w:val="00425BBB"/>
    <w:rsid w:val="00425BD0"/>
    <w:rsid w:val="00425C3B"/>
    <w:rsid w:val="00425C83"/>
    <w:rsid w:val="00426077"/>
    <w:rsid w:val="00426100"/>
    <w:rsid w:val="00426A7B"/>
    <w:rsid w:val="00426BE4"/>
    <w:rsid w:val="00427510"/>
    <w:rsid w:val="0042763B"/>
    <w:rsid w:val="0042769E"/>
    <w:rsid w:val="00427719"/>
    <w:rsid w:val="004303F0"/>
    <w:rsid w:val="0043057B"/>
    <w:rsid w:val="00430969"/>
    <w:rsid w:val="0043160B"/>
    <w:rsid w:val="00431D23"/>
    <w:rsid w:val="00432237"/>
    <w:rsid w:val="0043242C"/>
    <w:rsid w:val="004332EB"/>
    <w:rsid w:val="00433EAB"/>
    <w:rsid w:val="00433FD3"/>
    <w:rsid w:val="004340FB"/>
    <w:rsid w:val="00434637"/>
    <w:rsid w:val="0043474A"/>
    <w:rsid w:val="00434D43"/>
    <w:rsid w:val="00434D81"/>
    <w:rsid w:val="00435842"/>
    <w:rsid w:val="00435A51"/>
    <w:rsid w:val="004360FF"/>
    <w:rsid w:val="00436316"/>
    <w:rsid w:val="004364A2"/>
    <w:rsid w:val="004364D9"/>
    <w:rsid w:val="00436AFF"/>
    <w:rsid w:val="00436FC3"/>
    <w:rsid w:val="00437088"/>
    <w:rsid w:val="004370B3"/>
    <w:rsid w:val="00437330"/>
    <w:rsid w:val="004373C8"/>
    <w:rsid w:val="00440195"/>
    <w:rsid w:val="0044053D"/>
    <w:rsid w:val="00440991"/>
    <w:rsid w:val="0044112C"/>
    <w:rsid w:val="004417DC"/>
    <w:rsid w:val="00441D96"/>
    <w:rsid w:val="00441F28"/>
    <w:rsid w:val="00441F2F"/>
    <w:rsid w:val="0044240E"/>
    <w:rsid w:val="004431B2"/>
    <w:rsid w:val="00443280"/>
    <w:rsid w:val="00444FC9"/>
    <w:rsid w:val="0044544B"/>
    <w:rsid w:val="004457CF"/>
    <w:rsid w:val="004459E1"/>
    <w:rsid w:val="00445C9D"/>
    <w:rsid w:val="00445D43"/>
    <w:rsid w:val="00446381"/>
    <w:rsid w:val="004468E8"/>
    <w:rsid w:val="00446901"/>
    <w:rsid w:val="00446C08"/>
    <w:rsid w:val="00447C0D"/>
    <w:rsid w:val="00447ED0"/>
    <w:rsid w:val="00450976"/>
    <w:rsid w:val="00450ACA"/>
    <w:rsid w:val="00450AE3"/>
    <w:rsid w:val="00450CA3"/>
    <w:rsid w:val="00450E56"/>
    <w:rsid w:val="00450F85"/>
    <w:rsid w:val="00451388"/>
    <w:rsid w:val="00451572"/>
    <w:rsid w:val="00451825"/>
    <w:rsid w:val="00452224"/>
    <w:rsid w:val="00452956"/>
    <w:rsid w:val="004529AB"/>
    <w:rsid w:val="00452A1F"/>
    <w:rsid w:val="00452AC1"/>
    <w:rsid w:val="0045366A"/>
    <w:rsid w:val="004536C1"/>
    <w:rsid w:val="004537F8"/>
    <w:rsid w:val="0045446D"/>
    <w:rsid w:val="004546D4"/>
    <w:rsid w:val="00454D46"/>
    <w:rsid w:val="00455600"/>
    <w:rsid w:val="00455A53"/>
    <w:rsid w:val="00456428"/>
    <w:rsid w:val="004567A1"/>
    <w:rsid w:val="0045708B"/>
    <w:rsid w:val="00457367"/>
    <w:rsid w:val="00457610"/>
    <w:rsid w:val="00457A3A"/>
    <w:rsid w:val="00460043"/>
    <w:rsid w:val="00460612"/>
    <w:rsid w:val="00460861"/>
    <w:rsid w:val="00460E0D"/>
    <w:rsid w:val="00460E69"/>
    <w:rsid w:val="004613E0"/>
    <w:rsid w:val="004615C6"/>
    <w:rsid w:val="0046192A"/>
    <w:rsid w:val="00461B1A"/>
    <w:rsid w:val="00461CD6"/>
    <w:rsid w:val="00461D8B"/>
    <w:rsid w:val="00462025"/>
    <w:rsid w:val="00462547"/>
    <w:rsid w:val="004625BB"/>
    <w:rsid w:val="00462888"/>
    <w:rsid w:val="00462AD1"/>
    <w:rsid w:val="00462E07"/>
    <w:rsid w:val="004634DF"/>
    <w:rsid w:val="00463D61"/>
    <w:rsid w:val="00463E60"/>
    <w:rsid w:val="00464C96"/>
    <w:rsid w:val="00465456"/>
    <w:rsid w:val="00465B40"/>
    <w:rsid w:val="00465BB4"/>
    <w:rsid w:val="004663B2"/>
    <w:rsid w:val="00466437"/>
    <w:rsid w:val="004665D2"/>
    <w:rsid w:val="00466C9D"/>
    <w:rsid w:val="00467843"/>
    <w:rsid w:val="00467BE9"/>
    <w:rsid w:val="00467EFF"/>
    <w:rsid w:val="0047061E"/>
    <w:rsid w:val="0047089B"/>
    <w:rsid w:val="00470B54"/>
    <w:rsid w:val="00470CC0"/>
    <w:rsid w:val="00472291"/>
    <w:rsid w:val="00472364"/>
    <w:rsid w:val="00472840"/>
    <w:rsid w:val="00472BF6"/>
    <w:rsid w:val="00473135"/>
    <w:rsid w:val="00473959"/>
    <w:rsid w:val="00473A40"/>
    <w:rsid w:val="00473B71"/>
    <w:rsid w:val="00473C25"/>
    <w:rsid w:val="00473DCA"/>
    <w:rsid w:val="00474595"/>
    <w:rsid w:val="004747C8"/>
    <w:rsid w:val="004751FC"/>
    <w:rsid w:val="00475C89"/>
    <w:rsid w:val="00476171"/>
    <w:rsid w:val="0047629C"/>
    <w:rsid w:val="00476D25"/>
    <w:rsid w:val="00476DA6"/>
    <w:rsid w:val="00476F57"/>
    <w:rsid w:val="00477237"/>
    <w:rsid w:val="004773DB"/>
    <w:rsid w:val="004775F0"/>
    <w:rsid w:val="004779EC"/>
    <w:rsid w:val="00477F26"/>
    <w:rsid w:val="00480440"/>
    <w:rsid w:val="00480578"/>
    <w:rsid w:val="00480725"/>
    <w:rsid w:val="00480ABB"/>
    <w:rsid w:val="00480DDF"/>
    <w:rsid w:val="004812C8"/>
    <w:rsid w:val="00481993"/>
    <w:rsid w:val="004820F2"/>
    <w:rsid w:val="004825BF"/>
    <w:rsid w:val="004826DB"/>
    <w:rsid w:val="00483614"/>
    <w:rsid w:val="0048369F"/>
    <w:rsid w:val="00483B19"/>
    <w:rsid w:val="00483E9D"/>
    <w:rsid w:val="0048411B"/>
    <w:rsid w:val="004841D9"/>
    <w:rsid w:val="00484680"/>
    <w:rsid w:val="00485094"/>
    <w:rsid w:val="00485261"/>
    <w:rsid w:val="00485C07"/>
    <w:rsid w:val="00485CAE"/>
    <w:rsid w:val="00485F44"/>
    <w:rsid w:val="0048626F"/>
    <w:rsid w:val="004863C4"/>
    <w:rsid w:val="00486564"/>
    <w:rsid w:val="00486967"/>
    <w:rsid w:val="00486C62"/>
    <w:rsid w:val="0048729A"/>
    <w:rsid w:val="00487321"/>
    <w:rsid w:val="00487C57"/>
    <w:rsid w:val="00487CBD"/>
    <w:rsid w:val="0049022F"/>
    <w:rsid w:val="004903E5"/>
    <w:rsid w:val="00490430"/>
    <w:rsid w:val="004905E4"/>
    <w:rsid w:val="0049071E"/>
    <w:rsid w:val="00490BA7"/>
    <w:rsid w:val="00491168"/>
    <w:rsid w:val="004912CF"/>
    <w:rsid w:val="004916AC"/>
    <w:rsid w:val="0049172F"/>
    <w:rsid w:val="00491ABE"/>
    <w:rsid w:val="00491F85"/>
    <w:rsid w:val="0049268B"/>
    <w:rsid w:val="00492915"/>
    <w:rsid w:val="00492FB7"/>
    <w:rsid w:val="004930A7"/>
    <w:rsid w:val="004930EE"/>
    <w:rsid w:val="00493AAA"/>
    <w:rsid w:val="00493CDA"/>
    <w:rsid w:val="004946C4"/>
    <w:rsid w:val="00494ADB"/>
    <w:rsid w:val="00494E74"/>
    <w:rsid w:val="00495E96"/>
    <w:rsid w:val="00495F12"/>
    <w:rsid w:val="0049612E"/>
    <w:rsid w:val="00496E31"/>
    <w:rsid w:val="00496ECD"/>
    <w:rsid w:val="0049717D"/>
    <w:rsid w:val="00497241"/>
    <w:rsid w:val="0049737C"/>
    <w:rsid w:val="0049747A"/>
    <w:rsid w:val="0049782E"/>
    <w:rsid w:val="00497AD4"/>
    <w:rsid w:val="00497B3A"/>
    <w:rsid w:val="00497CA0"/>
    <w:rsid w:val="00497D86"/>
    <w:rsid w:val="004A074A"/>
    <w:rsid w:val="004A0E4E"/>
    <w:rsid w:val="004A0ED1"/>
    <w:rsid w:val="004A10B4"/>
    <w:rsid w:val="004A150C"/>
    <w:rsid w:val="004A193A"/>
    <w:rsid w:val="004A1C17"/>
    <w:rsid w:val="004A22B4"/>
    <w:rsid w:val="004A23EE"/>
    <w:rsid w:val="004A27E4"/>
    <w:rsid w:val="004A297A"/>
    <w:rsid w:val="004A30BC"/>
    <w:rsid w:val="004A35E8"/>
    <w:rsid w:val="004A3D30"/>
    <w:rsid w:val="004A4028"/>
    <w:rsid w:val="004A4AB2"/>
    <w:rsid w:val="004A4B51"/>
    <w:rsid w:val="004A4EBC"/>
    <w:rsid w:val="004A50FA"/>
    <w:rsid w:val="004A548D"/>
    <w:rsid w:val="004A557F"/>
    <w:rsid w:val="004A60DA"/>
    <w:rsid w:val="004A626E"/>
    <w:rsid w:val="004A63D2"/>
    <w:rsid w:val="004A66DA"/>
    <w:rsid w:val="004A6C8C"/>
    <w:rsid w:val="004B068E"/>
    <w:rsid w:val="004B07EF"/>
    <w:rsid w:val="004B0D4D"/>
    <w:rsid w:val="004B1D86"/>
    <w:rsid w:val="004B1F2E"/>
    <w:rsid w:val="004B30D3"/>
    <w:rsid w:val="004B3D80"/>
    <w:rsid w:val="004B51C8"/>
    <w:rsid w:val="004B53B9"/>
    <w:rsid w:val="004B607B"/>
    <w:rsid w:val="004B6B36"/>
    <w:rsid w:val="004B6B8A"/>
    <w:rsid w:val="004B6F17"/>
    <w:rsid w:val="004B7415"/>
    <w:rsid w:val="004B7612"/>
    <w:rsid w:val="004B76CD"/>
    <w:rsid w:val="004B77B7"/>
    <w:rsid w:val="004B7C56"/>
    <w:rsid w:val="004C0023"/>
    <w:rsid w:val="004C03C1"/>
    <w:rsid w:val="004C0B46"/>
    <w:rsid w:val="004C0DC6"/>
    <w:rsid w:val="004C16A0"/>
    <w:rsid w:val="004C16E8"/>
    <w:rsid w:val="004C16FA"/>
    <w:rsid w:val="004C178B"/>
    <w:rsid w:val="004C1A7F"/>
    <w:rsid w:val="004C1AF3"/>
    <w:rsid w:val="004C1CEA"/>
    <w:rsid w:val="004C217E"/>
    <w:rsid w:val="004C28BD"/>
    <w:rsid w:val="004C3510"/>
    <w:rsid w:val="004C36AC"/>
    <w:rsid w:val="004C3A7A"/>
    <w:rsid w:val="004C3A7E"/>
    <w:rsid w:val="004C3A85"/>
    <w:rsid w:val="004C3CC9"/>
    <w:rsid w:val="004C3E19"/>
    <w:rsid w:val="004C3E57"/>
    <w:rsid w:val="004C4382"/>
    <w:rsid w:val="004C482A"/>
    <w:rsid w:val="004C4B16"/>
    <w:rsid w:val="004C4C6A"/>
    <w:rsid w:val="004C4D32"/>
    <w:rsid w:val="004C6277"/>
    <w:rsid w:val="004C6289"/>
    <w:rsid w:val="004C6DA8"/>
    <w:rsid w:val="004C75C0"/>
    <w:rsid w:val="004D0026"/>
    <w:rsid w:val="004D0FF9"/>
    <w:rsid w:val="004D107A"/>
    <w:rsid w:val="004D1D85"/>
    <w:rsid w:val="004D21B6"/>
    <w:rsid w:val="004D2745"/>
    <w:rsid w:val="004D2A65"/>
    <w:rsid w:val="004D31F4"/>
    <w:rsid w:val="004D33DF"/>
    <w:rsid w:val="004D3571"/>
    <w:rsid w:val="004D36BA"/>
    <w:rsid w:val="004D3708"/>
    <w:rsid w:val="004D3A28"/>
    <w:rsid w:val="004D3E86"/>
    <w:rsid w:val="004D437B"/>
    <w:rsid w:val="004D47AE"/>
    <w:rsid w:val="004D4FD7"/>
    <w:rsid w:val="004D5264"/>
    <w:rsid w:val="004D5739"/>
    <w:rsid w:val="004D68EA"/>
    <w:rsid w:val="004D7666"/>
    <w:rsid w:val="004D781E"/>
    <w:rsid w:val="004D7ADB"/>
    <w:rsid w:val="004E0094"/>
    <w:rsid w:val="004E0CCF"/>
    <w:rsid w:val="004E10C3"/>
    <w:rsid w:val="004E18E2"/>
    <w:rsid w:val="004E19A5"/>
    <w:rsid w:val="004E2544"/>
    <w:rsid w:val="004E2797"/>
    <w:rsid w:val="004E2F09"/>
    <w:rsid w:val="004E3D86"/>
    <w:rsid w:val="004E3FCA"/>
    <w:rsid w:val="004E4705"/>
    <w:rsid w:val="004E49F2"/>
    <w:rsid w:val="004E575A"/>
    <w:rsid w:val="004E6565"/>
    <w:rsid w:val="004E6D21"/>
    <w:rsid w:val="004E7342"/>
    <w:rsid w:val="004E7F77"/>
    <w:rsid w:val="004F0584"/>
    <w:rsid w:val="004F0677"/>
    <w:rsid w:val="004F0685"/>
    <w:rsid w:val="004F074B"/>
    <w:rsid w:val="004F0E2F"/>
    <w:rsid w:val="004F1839"/>
    <w:rsid w:val="004F1A72"/>
    <w:rsid w:val="004F1D7C"/>
    <w:rsid w:val="004F2424"/>
    <w:rsid w:val="004F2D06"/>
    <w:rsid w:val="004F2FF5"/>
    <w:rsid w:val="004F3439"/>
    <w:rsid w:val="004F36E3"/>
    <w:rsid w:val="004F4F4E"/>
    <w:rsid w:val="004F5557"/>
    <w:rsid w:val="004F5908"/>
    <w:rsid w:val="004F5C10"/>
    <w:rsid w:val="004F6886"/>
    <w:rsid w:val="004F6CDB"/>
    <w:rsid w:val="004F727A"/>
    <w:rsid w:val="004F73CD"/>
    <w:rsid w:val="004F7650"/>
    <w:rsid w:val="004F76F5"/>
    <w:rsid w:val="00500100"/>
    <w:rsid w:val="0050015F"/>
    <w:rsid w:val="00500387"/>
    <w:rsid w:val="00500521"/>
    <w:rsid w:val="0050111B"/>
    <w:rsid w:val="0050112E"/>
    <w:rsid w:val="005011D8"/>
    <w:rsid w:val="00501488"/>
    <w:rsid w:val="005023B2"/>
    <w:rsid w:val="00502FD1"/>
    <w:rsid w:val="005031ED"/>
    <w:rsid w:val="0050352E"/>
    <w:rsid w:val="005038DC"/>
    <w:rsid w:val="00503DD7"/>
    <w:rsid w:val="0050402D"/>
    <w:rsid w:val="0050504A"/>
    <w:rsid w:val="005051FE"/>
    <w:rsid w:val="005062A2"/>
    <w:rsid w:val="0050647A"/>
    <w:rsid w:val="00506857"/>
    <w:rsid w:val="00506D89"/>
    <w:rsid w:val="00506D96"/>
    <w:rsid w:val="005073F5"/>
    <w:rsid w:val="00507431"/>
    <w:rsid w:val="00510056"/>
    <w:rsid w:val="00510213"/>
    <w:rsid w:val="00510825"/>
    <w:rsid w:val="00510829"/>
    <w:rsid w:val="00510BA4"/>
    <w:rsid w:val="00510FB9"/>
    <w:rsid w:val="0051161A"/>
    <w:rsid w:val="0051217E"/>
    <w:rsid w:val="00512CE8"/>
    <w:rsid w:val="0051312C"/>
    <w:rsid w:val="00513CCD"/>
    <w:rsid w:val="00513E87"/>
    <w:rsid w:val="00513FE9"/>
    <w:rsid w:val="0051474C"/>
    <w:rsid w:val="005149AA"/>
    <w:rsid w:val="00515442"/>
    <w:rsid w:val="00515699"/>
    <w:rsid w:val="0051599C"/>
    <w:rsid w:val="00515A33"/>
    <w:rsid w:val="00515D64"/>
    <w:rsid w:val="00515D8E"/>
    <w:rsid w:val="005160B3"/>
    <w:rsid w:val="005166DE"/>
    <w:rsid w:val="00516EFC"/>
    <w:rsid w:val="00517005"/>
    <w:rsid w:val="0051725F"/>
    <w:rsid w:val="00517496"/>
    <w:rsid w:val="00517E0A"/>
    <w:rsid w:val="00517F75"/>
    <w:rsid w:val="005206AB"/>
    <w:rsid w:val="005207BD"/>
    <w:rsid w:val="00520956"/>
    <w:rsid w:val="00520FBA"/>
    <w:rsid w:val="00521424"/>
    <w:rsid w:val="005218FA"/>
    <w:rsid w:val="00521DD5"/>
    <w:rsid w:val="00521EE5"/>
    <w:rsid w:val="005222D1"/>
    <w:rsid w:val="00522705"/>
    <w:rsid w:val="00522E9A"/>
    <w:rsid w:val="00523428"/>
    <w:rsid w:val="005234F3"/>
    <w:rsid w:val="0052397F"/>
    <w:rsid w:val="00523D31"/>
    <w:rsid w:val="005240B5"/>
    <w:rsid w:val="00524290"/>
    <w:rsid w:val="005242B9"/>
    <w:rsid w:val="00524BC1"/>
    <w:rsid w:val="005252FB"/>
    <w:rsid w:val="0052543B"/>
    <w:rsid w:val="00525842"/>
    <w:rsid w:val="00525A31"/>
    <w:rsid w:val="00525F25"/>
    <w:rsid w:val="005260B5"/>
    <w:rsid w:val="005261A8"/>
    <w:rsid w:val="00526859"/>
    <w:rsid w:val="00526899"/>
    <w:rsid w:val="005268A9"/>
    <w:rsid w:val="005268E2"/>
    <w:rsid w:val="00527084"/>
    <w:rsid w:val="00527421"/>
    <w:rsid w:val="00527816"/>
    <w:rsid w:val="005279F7"/>
    <w:rsid w:val="00527CF5"/>
    <w:rsid w:val="00527F93"/>
    <w:rsid w:val="0053056D"/>
    <w:rsid w:val="005309A8"/>
    <w:rsid w:val="0053133A"/>
    <w:rsid w:val="00531D63"/>
    <w:rsid w:val="00532551"/>
    <w:rsid w:val="0053275E"/>
    <w:rsid w:val="00532F93"/>
    <w:rsid w:val="00533C19"/>
    <w:rsid w:val="00533F1E"/>
    <w:rsid w:val="00533FBD"/>
    <w:rsid w:val="005340E0"/>
    <w:rsid w:val="005342FC"/>
    <w:rsid w:val="00534322"/>
    <w:rsid w:val="005344CB"/>
    <w:rsid w:val="005345D7"/>
    <w:rsid w:val="00534C4F"/>
    <w:rsid w:val="00534EAD"/>
    <w:rsid w:val="00535A90"/>
    <w:rsid w:val="00535CCA"/>
    <w:rsid w:val="00535EBA"/>
    <w:rsid w:val="00536406"/>
    <w:rsid w:val="00536F0E"/>
    <w:rsid w:val="005371A6"/>
    <w:rsid w:val="00537B2B"/>
    <w:rsid w:val="0054175B"/>
    <w:rsid w:val="00541B29"/>
    <w:rsid w:val="00542721"/>
    <w:rsid w:val="005440BB"/>
    <w:rsid w:val="0054410F"/>
    <w:rsid w:val="005443AC"/>
    <w:rsid w:val="0054440E"/>
    <w:rsid w:val="00544579"/>
    <w:rsid w:val="0054483A"/>
    <w:rsid w:val="00544B0C"/>
    <w:rsid w:val="00544B9F"/>
    <w:rsid w:val="0054563E"/>
    <w:rsid w:val="00546079"/>
    <w:rsid w:val="0054698F"/>
    <w:rsid w:val="00546D3C"/>
    <w:rsid w:val="00546DEE"/>
    <w:rsid w:val="00547201"/>
    <w:rsid w:val="005477D1"/>
    <w:rsid w:val="0054784C"/>
    <w:rsid w:val="005478BA"/>
    <w:rsid w:val="00547D99"/>
    <w:rsid w:val="00547DA6"/>
    <w:rsid w:val="0055102D"/>
    <w:rsid w:val="005513E7"/>
    <w:rsid w:val="00551442"/>
    <w:rsid w:val="0055167A"/>
    <w:rsid w:val="005516D1"/>
    <w:rsid w:val="0055233F"/>
    <w:rsid w:val="00552696"/>
    <w:rsid w:val="00552D3F"/>
    <w:rsid w:val="00552FE4"/>
    <w:rsid w:val="00553109"/>
    <w:rsid w:val="005540E1"/>
    <w:rsid w:val="00554591"/>
    <w:rsid w:val="005549D0"/>
    <w:rsid w:val="005551ED"/>
    <w:rsid w:val="00555321"/>
    <w:rsid w:val="005555CB"/>
    <w:rsid w:val="00555A01"/>
    <w:rsid w:val="005560E6"/>
    <w:rsid w:val="00556A0F"/>
    <w:rsid w:val="00557BAB"/>
    <w:rsid w:val="00557E2E"/>
    <w:rsid w:val="00560250"/>
    <w:rsid w:val="005605E2"/>
    <w:rsid w:val="0056070C"/>
    <w:rsid w:val="00560A18"/>
    <w:rsid w:val="00560DF4"/>
    <w:rsid w:val="005610E1"/>
    <w:rsid w:val="0056144A"/>
    <w:rsid w:val="00561623"/>
    <w:rsid w:val="005619E1"/>
    <w:rsid w:val="00561F31"/>
    <w:rsid w:val="005620D5"/>
    <w:rsid w:val="00562111"/>
    <w:rsid w:val="0056268E"/>
    <w:rsid w:val="00562DC1"/>
    <w:rsid w:val="00562FD6"/>
    <w:rsid w:val="0056314C"/>
    <w:rsid w:val="005636D3"/>
    <w:rsid w:val="0056401D"/>
    <w:rsid w:val="0056419C"/>
    <w:rsid w:val="00564397"/>
    <w:rsid w:val="005644B0"/>
    <w:rsid w:val="0056458A"/>
    <w:rsid w:val="0056460E"/>
    <w:rsid w:val="00564AF3"/>
    <w:rsid w:val="00564F4E"/>
    <w:rsid w:val="005652AE"/>
    <w:rsid w:val="00565D52"/>
    <w:rsid w:val="0056609B"/>
    <w:rsid w:val="00566335"/>
    <w:rsid w:val="00566CF7"/>
    <w:rsid w:val="00566DB7"/>
    <w:rsid w:val="00567111"/>
    <w:rsid w:val="00567350"/>
    <w:rsid w:val="005673B1"/>
    <w:rsid w:val="005673CB"/>
    <w:rsid w:val="005676F3"/>
    <w:rsid w:val="00567CAE"/>
    <w:rsid w:val="00567D61"/>
    <w:rsid w:val="005700EE"/>
    <w:rsid w:val="00570535"/>
    <w:rsid w:val="005708CE"/>
    <w:rsid w:val="00571C2A"/>
    <w:rsid w:val="00571D40"/>
    <w:rsid w:val="005724C1"/>
    <w:rsid w:val="005724CA"/>
    <w:rsid w:val="00572554"/>
    <w:rsid w:val="0057296A"/>
    <w:rsid w:val="00572ED8"/>
    <w:rsid w:val="00572F08"/>
    <w:rsid w:val="005731D7"/>
    <w:rsid w:val="0057347A"/>
    <w:rsid w:val="0057365D"/>
    <w:rsid w:val="00573681"/>
    <w:rsid w:val="005736D7"/>
    <w:rsid w:val="00573F5B"/>
    <w:rsid w:val="005744F4"/>
    <w:rsid w:val="005752D7"/>
    <w:rsid w:val="00575342"/>
    <w:rsid w:val="005753B1"/>
    <w:rsid w:val="005754D8"/>
    <w:rsid w:val="005755DD"/>
    <w:rsid w:val="00575874"/>
    <w:rsid w:val="0057591F"/>
    <w:rsid w:val="00576285"/>
    <w:rsid w:val="005764DD"/>
    <w:rsid w:val="00576669"/>
    <w:rsid w:val="00576DFB"/>
    <w:rsid w:val="00577CC6"/>
    <w:rsid w:val="005803B6"/>
    <w:rsid w:val="00580AFD"/>
    <w:rsid w:val="00580B09"/>
    <w:rsid w:val="00581359"/>
    <w:rsid w:val="0058142D"/>
    <w:rsid w:val="00581AE9"/>
    <w:rsid w:val="00581B29"/>
    <w:rsid w:val="00581C55"/>
    <w:rsid w:val="0058228F"/>
    <w:rsid w:val="0058230F"/>
    <w:rsid w:val="005825DD"/>
    <w:rsid w:val="00582729"/>
    <w:rsid w:val="00582AF7"/>
    <w:rsid w:val="005838B5"/>
    <w:rsid w:val="00583AC3"/>
    <w:rsid w:val="00584734"/>
    <w:rsid w:val="00584901"/>
    <w:rsid w:val="00584ED6"/>
    <w:rsid w:val="00584FA9"/>
    <w:rsid w:val="005850B7"/>
    <w:rsid w:val="0058550D"/>
    <w:rsid w:val="00585DE4"/>
    <w:rsid w:val="00585EDA"/>
    <w:rsid w:val="0058668F"/>
    <w:rsid w:val="00586C40"/>
    <w:rsid w:val="00586DBB"/>
    <w:rsid w:val="00586E76"/>
    <w:rsid w:val="00586F38"/>
    <w:rsid w:val="00587BDA"/>
    <w:rsid w:val="00590152"/>
    <w:rsid w:val="00591108"/>
    <w:rsid w:val="0059131A"/>
    <w:rsid w:val="005913F0"/>
    <w:rsid w:val="005915A2"/>
    <w:rsid w:val="0059242E"/>
    <w:rsid w:val="0059243E"/>
    <w:rsid w:val="00592F90"/>
    <w:rsid w:val="00593104"/>
    <w:rsid w:val="0059359B"/>
    <w:rsid w:val="0059363E"/>
    <w:rsid w:val="005938D1"/>
    <w:rsid w:val="005938D3"/>
    <w:rsid w:val="00593C4B"/>
    <w:rsid w:val="00593FDA"/>
    <w:rsid w:val="00594119"/>
    <w:rsid w:val="0059429A"/>
    <w:rsid w:val="005943E4"/>
    <w:rsid w:val="00594557"/>
    <w:rsid w:val="00594697"/>
    <w:rsid w:val="00594749"/>
    <w:rsid w:val="00594F72"/>
    <w:rsid w:val="005951AE"/>
    <w:rsid w:val="0059540E"/>
    <w:rsid w:val="00595647"/>
    <w:rsid w:val="00595660"/>
    <w:rsid w:val="00595E26"/>
    <w:rsid w:val="005970F4"/>
    <w:rsid w:val="00597156"/>
    <w:rsid w:val="005978F3"/>
    <w:rsid w:val="005979FC"/>
    <w:rsid w:val="00597D32"/>
    <w:rsid w:val="00597E43"/>
    <w:rsid w:val="005A0323"/>
    <w:rsid w:val="005A0376"/>
    <w:rsid w:val="005A0416"/>
    <w:rsid w:val="005A046A"/>
    <w:rsid w:val="005A0F85"/>
    <w:rsid w:val="005A168B"/>
    <w:rsid w:val="005A20E8"/>
    <w:rsid w:val="005A24D3"/>
    <w:rsid w:val="005A2BF5"/>
    <w:rsid w:val="005A2D7D"/>
    <w:rsid w:val="005A3075"/>
    <w:rsid w:val="005A34DC"/>
    <w:rsid w:val="005A37F0"/>
    <w:rsid w:val="005A3873"/>
    <w:rsid w:val="005A38C2"/>
    <w:rsid w:val="005A3C0A"/>
    <w:rsid w:val="005A3C6E"/>
    <w:rsid w:val="005A3D86"/>
    <w:rsid w:val="005A44D5"/>
    <w:rsid w:val="005A483D"/>
    <w:rsid w:val="005A513F"/>
    <w:rsid w:val="005A5534"/>
    <w:rsid w:val="005A55F3"/>
    <w:rsid w:val="005A55FD"/>
    <w:rsid w:val="005A585B"/>
    <w:rsid w:val="005A6169"/>
    <w:rsid w:val="005A66C4"/>
    <w:rsid w:val="005A6891"/>
    <w:rsid w:val="005A766D"/>
    <w:rsid w:val="005A7A11"/>
    <w:rsid w:val="005A7D12"/>
    <w:rsid w:val="005A7F18"/>
    <w:rsid w:val="005B076A"/>
    <w:rsid w:val="005B0FA0"/>
    <w:rsid w:val="005B1EA3"/>
    <w:rsid w:val="005B1EBF"/>
    <w:rsid w:val="005B1FEC"/>
    <w:rsid w:val="005B2152"/>
    <w:rsid w:val="005B2252"/>
    <w:rsid w:val="005B24CB"/>
    <w:rsid w:val="005B24F5"/>
    <w:rsid w:val="005B25D1"/>
    <w:rsid w:val="005B2933"/>
    <w:rsid w:val="005B2936"/>
    <w:rsid w:val="005B2976"/>
    <w:rsid w:val="005B30A7"/>
    <w:rsid w:val="005B39CF"/>
    <w:rsid w:val="005B3E7C"/>
    <w:rsid w:val="005B5E9F"/>
    <w:rsid w:val="005B62B1"/>
    <w:rsid w:val="005B665C"/>
    <w:rsid w:val="005B695D"/>
    <w:rsid w:val="005B6F62"/>
    <w:rsid w:val="005B703E"/>
    <w:rsid w:val="005B76E2"/>
    <w:rsid w:val="005B77B5"/>
    <w:rsid w:val="005C0361"/>
    <w:rsid w:val="005C037F"/>
    <w:rsid w:val="005C075A"/>
    <w:rsid w:val="005C0BA1"/>
    <w:rsid w:val="005C143F"/>
    <w:rsid w:val="005C1658"/>
    <w:rsid w:val="005C1945"/>
    <w:rsid w:val="005C1D1B"/>
    <w:rsid w:val="005C1F5A"/>
    <w:rsid w:val="005C25A7"/>
    <w:rsid w:val="005C3750"/>
    <w:rsid w:val="005C385F"/>
    <w:rsid w:val="005C397A"/>
    <w:rsid w:val="005C39F2"/>
    <w:rsid w:val="005C509E"/>
    <w:rsid w:val="005C53CF"/>
    <w:rsid w:val="005C5555"/>
    <w:rsid w:val="005C5581"/>
    <w:rsid w:val="005C55BB"/>
    <w:rsid w:val="005C6070"/>
    <w:rsid w:val="005C60B4"/>
    <w:rsid w:val="005C6195"/>
    <w:rsid w:val="005C62ED"/>
    <w:rsid w:val="005C6B4D"/>
    <w:rsid w:val="005C7015"/>
    <w:rsid w:val="005C711B"/>
    <w:rsid w:val="005C7344"/>
    <w:rsid w:val="005C734A"/>
    <w:rsid w:val="005C7CFB"/>
    <w:rsid w:val="005C7F47"/>
    <w:rsid w:val="005D2277"/>
    <w:rsid w:val="005D26E6"/>
    <w:rsid w:val="005D2E17"/>
    <w:rsid w:val="005D2F21"/>
    <w:rsid w:val="005D4273"/>
    <w:rsid w:val="005D4A18"/>
    <w:rsid w:val="005D4F96"/>
    <w:rsid w:val="005D54AA"/>
    <w:rsid w:val="005D5823"/>
    <w:rsid w:val="005D5E0B"/>
    <w:rsid w:val="005D61F6"/>
    <w:rsid w:val="005D6A2D"/>
    <w:rsid w:val="005D6CD6"/>
    <w:rsid w:val="005D7676"/>
    <w:rsid w:val="005D7723"/>
    <w:rsid w:val="005D77FC"/>
    <w:rsid w:val="005D78F0"/>
    <w:rsid w:val="005D7E77"/>
    <w:rsid w:val="005E0C83"/>
    <w:rsid w:val="005E0FCB"/>
    <w:rsid w:val="005E142B"/>
    <w:rsid w:val="005E161A"/>
    <w:rsid w:val="005E17C1"/>
    <w:rsid w:val="005E1A0E"/>
    <w:rsid w:val="005E1DB7"/>
    <w:rsid w:val="005E1EF0"/>
    <w:rsid w:val="005E1F94"/>
    <w:rsid w:val="005E22C0"/>
    <w:rsid w:val="005E253A"/>
    <w:rsid w:val="005E281A"/>
    <w:rsid w:val="005E2844"/>
    <w:rsid w:val="005E3412"/>
    <w:rsid w:val="005E3F58"/>
    <w:rsid w:val="005E4121"/>
    <w:rsid w:val="005E4272"/>
    <w:rsid w:val="005E42EE"/>
    <w:rsid w:val="005E47E3"/>
    <w:rsid w:val="005E5A6B"/>
    <w:rsid w:val="005E5C70"/>
    <w:rsid w:val="005E5EB7"/>
    <w:rsid w:val="005E64CD"/>
    <w:rsid w:val="005E6C70"/>
    <w:rsid w:val="005E724C"/>
    <w:rsid w:val="005E769A"/>
    <w:rsid w:val="005E790B"/>
    <w:rsid w:val="005E7D9F"/>
    <w:rsid w:val="005F0184"/>
    <w:rsid w:val="005F03BD"/>
    <w:rsid w:val="005F058D"/>
    <w:rsid w:val="005F0668"/>
    <w:rsid w:val="005F0740"/>
    <w:rsid w:val="005F0EC1"/>
    <w:rsid w:val="005F1203"/>
    <w:rsid w:val="005F12C1"/>
    <w:rsid w:val="005F1721"/>
    <w:rsid w:val="005F21D4"/>
    <w:rsid w:val="005F362C"/>
    <w:rsid w:val="005F3A94"/>
    <w:rsid w:val="005F3B14"/>
    <w:rsid w:val="005F3CBE"/>
    <w:rsid w:val="005F4370"/>
    <w:rsid w:val="005F4A4B"/>
    <w:rsid w:val="005F526E"/>
    <w:rsid w:val="005F59B7"/>
    <w:rsid w:val="005F5A56"/>
    <w:rsid w:val="005F645C"/>
    <w:rsid w:val="005F69E4"/>
    <w:rsid w:val="005F6CDC"/>
    <w:rsid w:val="005F6D02"/>
    <w:rsid w:val="005F7886"/>
    <w:rsid w:val="005F7C58"/>
    <w:rsid w:val="005F7DBC"/>
    <w:rsid w:val="005F7E65"/>
    <w:rsid w:val="0060083D"/>
    <w:rsid w:val="00600A25"/>
    <w:rsid w:val="00600EE1"/>
    <w:rsid w:val="00601186"/>
    <w:rsid w:val="00601CCD"/>
    <w:rsid w:val="00601D2F"/>
    <w:rsid w:val="00601EF4"/>
    <w:rsid w:val="00602911"/>
    <w:rsid w:val="00602948"/>
    <w:rsid w:val="00602AF0"/>
    <w:rsid w:val="0060325F"/>
    <w:rsid w:val="00603594"/>
    <w:rsid w:val="006038ED"/>
    <w:rsid w:val="00603F6B"/>
    <w:rsid w:val="00604AB8"/>
    <w:rsid w:val="00604F7C"/>
    <w:rsid w:val="00605F95"/>
    <w:rsid w:val="0060623E"/>
    <w:rsid w:val="0060655D"/>
    <w:rsid w:val="006066A7"/>
    <w:rsid w:val="00606DC4"/>
    <w:rsid w:val="00606F41"/>
    <w:rsid w:val="006070C8"/>
    <w:rsid w:val="00607298"/>
    <w:rsid w:val="0060732A"/>
    <w:rsid w:val="00607B1C"/>
    <w:rsid w:val="00610849"/>
    <w:rsid w:val="00610E59"/>
    <w:rsid w:val="00611B3B"/>
    <w:rsid w:val="00611D55"/>
    <w:rsid w:val="00611E5C"/>
    <w:rsid w:val="006120B9"/>
    <w:rsid w:val="006124C7"/>
    <w:rsid w:val="006127D0"/>
    <w:rsid w:val="0061322E"/>
    <w:rsid w:val="00613796"/>
    <w:rsid w:val="00614927"/>
    <w:rsid w:val="00614BE8"/>
    <w:rsid w:val="0061576E"/>
    <w:rsid w:val="006157F4"/>
    <w:rsid w:val="00615D8E"/>
    <w:rsid w:val="00615E1F"/>
    <w:rsid w:val="006160CE"/>
    <w:rsid w:val="006160ED"/>
    <w:rsid w:val="00616444"/>
    <w:rsid w:val="0061672F"/>
    <w:rsid w:val="00617374"/>
    <w:rsid w:val="0061740F"/>
    <w:rsid w:val="0061762A"/>
    <w:rsid w:val="006178F6"/>
    <w:rsid w:val="00617D55"/>
    <w:rsid w:val="0062062F"/>
    <w:rsid w:val="00620889"/>
    <w:rsid w:val="00620B5E"/>
    <w:rsid w:val="00621114"/>
    <w:rsid w:val="006214B5"/>
    <w:rsid w:val="00621FCA"/>
    <w:rsid w:val="006223DD"/>
    <w:rsid w:val="00622A89"/>
    <w:rsid w:val="00622E57"/>
    <w:rsid w:val="00623585"/>
    <w:rsid w:val="00623967"/>
    <w:rsid w:val="00623C70"/>
    <w:rsid w:val="00623DF5"/>
    <w:rsid w:val="00623F18"/>
    <w:rsid w:val="006241E7"/>
    <w:rsid w:val="0062471D"/>
    <w:rsid w:val="00624C4D"/>
    <w:rsid w:val="00624EEB"/>
    <w:rsid w:val="00625449"/>
    <w:rsid w:val="00625DE0"/>
    <w:rsid w:val="006261B6"/>
    <w:rsid w:val="0062688A"/>
    <w:rsid w:val="00626BC5"/>
    <w:rsid w:val="0062702C"/>
    <w:rsid w:val="00627575"/>
    <w:rsid w:val="00627637"/>
    <w:rsid w:val="00627685"/>
    <w:rsid w:val="006278C0"/>
    <w:rsid w:val="00627F43"/>
    <w:rsid w:val="00630046"/>
    <w:rsid w:val="0063050D"/>
    <w:rsid w:val="00630BB5"/>
    <w:rsid w:val="00630DF3"/>
    <w:rsid w:val="00632F30"/>
    <w:rsid w:val="006335A7"/>
    <w:rsid w:val="00633C65"/>
    <w:rsid w:val="0063410D"/>
    <w:rsid w:val="006341B8"/>
    <w:rsid w:val="0063444F"/>
    <w:rsid w:val="00634C52"/>
    <w:rsid w:val="00634EF7"/>
    <w:rsid w:val="00634F41"/>
    <w:rsid w:val="00635F2E"/>
    <w:rsid w:val="00636015"/>
    <w:rsid w:val="006367AE"/>
    <w:rsid w:val="00636C00"/>
    <w:rsid w:val="00636D1B"/>
    <w:rsid w:val="00636E49"/>
    <w:rsid w:val="00637253"/>
    <w:rsid w:val="006374A1"/>
    <w:rsid w:val="006376B6"/>
    <w:rsid w:val="00637D57"/>
    <w:rsid w:val="00640259"/>
    <w:rsid w:val="006404DA"/>
    <w:rsid w:val="006407E2"/>
    <w:rsid w:val="006408CE"/>
    <w:rsid w:val="00640C1F"/>
    <w:rsid w:val="00640D3B"/>
    <w:rsid w:val="00640E6A"/>
    <w:rsid w:val="006410DA"/>
    <w:rsid w:val="006427E5"/>
    <w:rsid w:val="00642D80"/>
    <w:rsid w:val="00642DEA"/>
    <w:rsid w:val="0064305E"/>
    <w:rsid w:val="00643477"/>
    <w:rsid w:val="0064383B"/>
    <w:rsid w:val="00643B07"/>
    <w:rsid w:val="00644788"/>
    <w:rsid w:val="00644793"/>
    <w:rsid w:val="00644AC0"/>
    <w:rsid w:val="00644D8C"/>
    <w:rsid w:val="00645102"/>
    <w:rsid w:val="00645284"/>
    <w:rsid w:val="00645288"/>
    <w:rsid w:val="0064623D"/>
    <w:rsid w:val="0064654A"/>
    <w:rsid w:val="00646ECE"/>
    <w:rsid w:val="006473C7"/>
    <w:rsid w:val="0064757D"/>
    <w:rsid w:val="006477E6"/>
    <w:rsid w:val="006478EC"/>
    <w:rsid w:val="00647D9C"/>
    <w:rsid w:val="00650A4B"/>
    <w:rsid w:val="00650E5C"/>
    <w:rsid w:val="00650E5F"/>
    <w:rsid w:val="00651221"/>
    <w:rsid w:val="0065143B"/>
    <w:rsid w:val="00651716"/>
    <w:rsid w:val="00651771"/>
    <w:rsid w:val="0065207F"/>
    <w:rsid w:val="006520E8"/>
    <w:rsid w:val="006521C4"/>
    <w:rsid w:val="006521DE"/>
    <w:rsid w:val="00652EBE"/>
    <w:rsid w:val="006539CD"/>
    <w:rsid w:val="00653FF4"/>
    <w:rsid w:val="00654051"/>
    <w:rsid w:val="006549E7"/>
    <w:rsid w:val="00654AB8"/>
    <w:rsid w:val="00654C32"/>
    <w:rsid w:val="00655822"/>
    <w:rsid w:val="00655911"/>
    <w:rsid w:val="00655CB0"/>
    <w:rsid w:val="00655F84"/>
    <w:rsid w:val="006563C0"/>
    <w:rsid w:val="00656479"/>
    <w:rsid w:val="006564F6"/>
    <w:rsid w:val="00656BA3"/>
    <w:rsid w:val="00656C1D"/>
    <w:rsid w:val="00656C96"/>
    <w:rsid w:val="00656E34"/>
    <w:rsid w:val="00656F5B"/>
    <w:rsid w:val="006574A0"/>
    <w:rsid w:val="00657D06"/>
    <w:rsid w:val="00657DE6"/>
    <w:rsid w:val="0066053A"/>
    <w:rsid w:val="00660614"/>
    <w:rsid w:val="006607B3"/>
    <w:rsid w:val="00661630"/>
    <w:rsid w:val="0066183A"/>
    <w:rsid w:val="00662203"/>
    <w:rsid w:val="0066255D"/>
    <w:rsid w:val="00662769"/>
    <w:rsid w:val="006633A8"/>
    <w:rsid w:val="00663866"/>
    <w:rsid w:val="00663F96"/>
    <w:rsid w:val="00663FF0"/>
    <w:rsid w:val="00664497"/>
    <w:rsid w:val="00664731"/>
    <w:rsid w:val="00664834"/>
    <w:rsid w:val="00664F88"/>
    <w:rsid w:val="00665469"/>
    <w:rsid w:val="00665733"/>
    <w:rsid w:val="00665BE5"/>
    <w:rsid w:val="00666B1F"/>
    <w:rsid w:val="006673AC"/>
    <w:rsid w:val="006673B0"/>
    <w:rsid w:val="0066749B"/>
    <w:rsid w:val="006674D1"/>
    <w:rsid w:val="006676ED"/>
    <w:rsid w:val="00670414"/>
    <w:rsid w:val="006708CF"/>
    <w:rsid w:val="00670970"/>
    <w:rsid w:val="006711D4"/>
    <w:rsid w:val="00671A3F"/>
    <w:rsid w:val="00671BBD"/>
    <w:rsid w:val="0067262E"/>
    <w:rsid w:val="00672A2C"/>
    <w:rsid w:val="0067330B"/>
    <w:rsid w:val="00673485"/>
    <w:rsid w:val="00673918"/>
    <w:rsid w:val="00673974"/>
    <w:rsid w:val="00673B79"/>
    <w:rsid w:val="00673C88"/>
    <w:rsid w:val="00674606"/>
    <w:rsid w:val="00674765"/>
    <w:rsid w:val="00675058"/>
    <w:rsid w:val="0067510F"/>
    <w:rsid w:val="0067535D"/>
    <w:rsid w:val="00677862"/>
    <w:rsid w:val="00677CF2"/>
    <w:rsid w:val="006800E9"/>
    <w:rsid w:val="006803DC"/>
    <w:rsid w:val="006809C7"/>
    <w:rsid w:val="00680A46"/>
    <w:rsid w:val="00680ACF"/>
    <w:rsid w:val="006813C7"/>
    <w:rsid w:val="006816A0"/>
    <w:rsid w:val="00681AA8"/>
    <w:rsid w:val="00681CEF"/>
    <w:rsid w:val="00681E23"/>
    <w:rsid w:val="006825B5"/>
    <w:rsid w:val="0068282C"/>
    <w:rsid w:val="00682B70"/>
    <w:rsid w:val="00683CAD"/>
    <w:rsid w:val="00684101"/>
    <w:rsid w:val="00684D93"/>
    <w:rsid w:val="006860AE"/>
    <w:rsid w:val="006860BC"/>
    <w:rsid w:val="00686342"/>
    <w:rsid w:val="006867E5"/>
    <w:rsid w:val="00686817"/>
    <w:rsid w:val="00686ACF"/>
    <w:rsid w:val="00687103"/>
    <w:rsid w:val="006873E5"/>
    <w:rsid w:val="00687E0F"/>
    <w:rsid w:val="00690BA6"/>
    <w:rsid w:val="0069103D"/>
    <w:rsid w:val="006914C4"/>
    <w:rsid w:val="00691D44"/>
    <w:rsid w:val="006922AC"/>
    <w:rsid w:val="0069244A"/>
    <w:rsid w:val="006928FD"/>
    <w:rsid w:val="006935BB"/>
    <w:rsid w:val="00694121"/>
    <w:rsid w:val="00694868"/>
    <w:rsid w:val="00694B49"/>
    <w:rsid w:val="006958AC"/>
    <w:rsid w:val="00695A58"/>
    <w:rsid w:val="00695CC4"/>
    <w:rsid w:val="006963FA"/>
    <w:rsid w:val="0069640B"/>
    <w:rsid w:val="0069657E"/>
    <w:rsid w:val="0069686E"/>
    <w:rsid w:val="00696AF6"/>
    <w:rsid w:val="00696C8A"/>
    <w:rsid w:val="00696EBE"/>
    <w:rsid w:val="006975F3"/>
    <w:rsid w:val="00697901"/>
    <w:rsid w:val="00697F5C"/>
    <w:rsid w:val="006A028C"/>
    <w:rsid w:val="006A03AB"/>
    <w:rsid w:val="006A0AD3"/>
    <w:rsid w:val="006A0ADD"/>
    <w:rsid w:val="006A105E"/>
    <w:rsid w:val="006A14F8"/>
    <w:rsid w:val="006A177E"/>
    <w:rsid w:val="006A186F"/>
    <w:rsid w:val="006A1CD4"/>
    <w:rsid w:val="006A1DEB"/>
    <w:rsid w:val="006A2585"/>
    <w:rsid w:val="006A27B0"/>
    <w:rsid w:val="006A2C91"/>
    <w:rsid w:val="006A2D0C"/>
    <w:rsid w:val="006A437D"/>
    <w:rsid w:val="006A453B"/>
    <w:rsid w:val="006A494A"/>
    <w:rsid w:val="006A53DC"/>
    <w:rsid w:val="006A54CC"/>
    <w:rsid w:val="006A5632"/>
    <w:rsid w:val="006A5BEC"/>
    <w:rsid w:val="006A5D3E"/>
    <w:rsid w:val="006A5F38"/>
    <w:rsid w:val="006A6691"/>
    <w:rsid w:val="006A6A8C"/>
    <w:rsid w:val="006A7736"/>
    <w:rsid w:val="006A7FEC"/>
    <w:rsid w:val="006B0171"/>
    <w:rsid w:val="006B03FF"/>
    <w:rsid w:val="006B13C7"/>
    <w:rsid w:val="006B1DF4"/>
    <w:rsid w:val="006B260F"/>
    <w:rsid w:val="006B2DAF"/>
    <w:rsid w:val="006B2E6B"/>
    <w:rsid w:val="006B3628"/>
    <w:rsid w:val="006B37F6"/>
    <w:rsid w:val="006B3AE2"/>
    <w:rsid w:val="006B3D90"/>
    <w:rsid w:val="006B3E91"/>
    <w:rsid w:val="006B45A2"/>
    <w:rsid w:val="006B462A"/>
    <w:rsid w:val="006B4CE9"/>
    <w:rsid w:val="006B50BB"/>
    <w:rsid w:val="006B5596"/>
    <w:rsid w:val="006B5D99"/>
    <w:rsid w:val="006B6922"/>
    <w:rsid w:val="006B6A84"/>
    <w:rsid w:val="006B7DE5"/>
    <w:rsid w:val="006B7FA2"/>
    <w:rsid w:val="006C0071"/>
    <w:rsid w:val="006C0A79"/>
    <w:rsid w:val="006C0DD1"/>
    <w:rsid w:val="006C0EDA"/>
    <w:rsid w:val="006C0F16"/>
    <w:rsid w:val="006C114E"/>
    <w:rsid w:val="006C13A7"/>
    <w:rsid w:val="006C13FA"/>
    <w:rsid w:val="006C18FC"/>
    <w:rsid w:val="006C1F1F"/>
    <w:rsid w:val="006C2062"/>
    <w:rsid w:val="006C238F"/>
    <w:rsid w:val="006C2492"/>
    <w:rsid w:val="006C2611"/>
    <w:rsid w:val="006C296A"/>
    <w:rsid w:val="006C3099"/>
    <w:rsid w:val="006C310E"/>
    <w:rsid w:val="006C34B3"/>
    <w:rsid w:val="006C3534"/>
    <w:rsid w:val="006C3B4D"/>
    <w:rsid w:val="006C3D9D"/>
    <w:rsid w:val="006C4008"/>
    <w:rsid w:val="006C49EB"/>
    <w:rsid w:val="006C5099"/>
    <w:rsid w:val="006C56F0"/>
    <w:rsid w:val="006C5A08"/>
    <w:rsid w:val="006C5A0A"/>
    <w:rsid w:val="006C5F45"/>
    <w:rsid w:val="006C6BAE"/>
    <w:rsid w:val="006C6CAE"/>
    <w:rsid w:val="006C6FF6"/>
    <w:rsid w:val="006C72D0"/>
    <w:rsid w:val="006C7C33"/>
    <w:rsid w:val="006C7E59"/>
    <w:rsid w:val="006C7FFC"/>
    <w:rsid w:val="006D0382"/>
    <w:rsid w:val="006D0D68"/>
    <w:rsid w:val="006D15E4"/>
    <w:rsid w:val="006D1A85"/>
    <w:rsid w:val="006D1AE7"/>
    <w:rsid w:val="006D1BF7"/>
    <w:rsid w:val="006D239A"/>
    <w:rsid w:val="006D29C2"/>
    <w:rsid w:val="006D2B96"/>
    <w:rsid w:val="006D2BC7"/>
    <w:rsid w:val="006D2DBC"/>
    <w:rsid w:val="006D38B8"/>
    <w:rsid w:val="006D38CE"/>
    <w:rsid w:val="006D3A5B"/>
    <w:rsid w:val="006D3BFB"/>
    <w:rsid w:val="006D4102"/>
    <w:rsid w:val="006D41C4"/>
    <w:rsid w:val="006D4214"/>
    <w:rsid w:val="006D42C2"/>
    <w:rsid w:val="006D48DE"/>
    <w:rsid w:val="006D4B1F"/>
    <w:rsid w:val="006D530F"/>
    <w:rsid w:val="006D58B1"/>
    <w:rsid w:val="006D5E5D"/>
    <w:rsid w:val="006D5F9F"/>
    <w:rsid w:val="006D63A4"/>
    <w:rsid w:val="006D6419"/>
    <w:rsid w:val="006D662F"/>
    <w:rsid w:val="006D67FA"/>
    <w:rsid w:val="006D6CE6"/>
    <w:rsid w:val="006D71F5"/>
    <w:rsid w:val="006D7D7F"/>
    <w:rsid w:val="006D7FCE"/>
    <w:rsid w:val="006E0498"/>
    <w:rsid w:val="006E05A4"/>
    <w:rsid w:val="006E0785"/>
    <w:rsid w:val="006E0DB3"/>
    <w:rsid w:val="006E1980"/>
    <w:rsid w:val="006E1F00"/>
    <w:rsid w:val="006E210B"/>
    <w:rsid w:val="006E220B"/>
    <w:rsid w:val="006E2432"/>
    <w:rsid w:val="006E24DA"/>
    <w:rsid w:val="006E37DB"/>
    <w:rsid w:val="006E3C16"/>
    <w:rsid w:val="006E4187"/>
    <w:rsid w:val="006E47A2"/>
    <w:rsid w:val="006E4F16"/>
    <w:rsid w:val="006E501E"/>
    <w:rsid w:val="006E521D"/>
    <w:rsid w:val="006E5751"/>
    <w:rsid w:val="006E5A98"/>
    <w:rsid w:val="006E6DD9"/>
    <w:rsid w:val="006E7240"/>
    <w:rsid w:val="006E7280"/>
    <w:rsid w:val="006E73B6"/>
    <w:rsid w:val="006E79F9"/>
    <w:rsid w:val="006E7B66"/>
    <w:rsid w:val="006E7BBF"/>
    <w:rsid w:val="006F0560"/>
    <w:rsid w:val="006F059A"/>
    <w:rsid w:val="006F09F8"/>
    <w:rsid w:val="006F0C6A"/>
    <w:rsid w:val="006F1B0F"/>
    <w:rsid w:val="006F1F14"/>
    <w:rsid w:val="006F1F75"/>
    <w:rsid w:val="006F21FA"/>
    <w:rsid w:val="006F231C"/>
    <w:rsid w:val="006F25D5"/>
    <w:rsid w:val="006F283C"/>
    <w:rsid w:val="006F2CC4"/>
    <w:rsid w:val="006F3BDB"/>
    <w:rsid w:val="006F3C4D"/>
    <w:rsid w:val="006F49A9"/>
    <w:rsid w:val="006F49BE"/>
    <w:rsid w:val="006F4DA1"/>
    <w:rsid w:val="006F5313"/>
    <w:rsid w:val="006F5C6E"/>
    <w:rsid w:val="006F6039"/>
    <w:rsid w:val="006F66E1"/>
    <w:rsid w:val="006F6C9F"/>
    <w:rsid w:val="006F6D63"/>
    <w:rsid w:val="006F76B2"/>
    <w:rsid w:val="006F7A0A"/>
    <w:rsid w:val="006F7BAE"/>
    <w:rsid w:val="0070049F"/>
    <w:rsid w:val="007005A5"/>
    <w:rsid w:val="0070073E"/>
    <w:rsid w:val="007007A4"/>
    <w:rsid w:val="00700824"/>
    <w:rsid w:val="007011FD"/>
    <w:rsid w:val="00701460"/>
    <w:rsid w:val="007017F6"/>
    <w:rsid w:val="00701B53"/>
    <w:rsid w:val="00701C91"/>
    <w:rsid w:val="00701E92"/>
    <w:rsid w:val="007024BA"/>
    <w:rsid w:val="0070259C"/>
    <w:rsid w:val="00702771"/>
    <w:rsid w:val="00702843"/>
    <w:rsid w:val="00702CE2"/>
    <w:rsid w:val="00702E23"/>
    <w:rsid w:val="00702E9F"/>
    <w:rsid w:val="00702F01"/>
    <w:rsid w:val="00703082"/>
    <w:rsid w:val="00703518"/>
    <w:rsid w:val="00703F30"/>
    <w:rsid w:val="00703FE2"/>
    <w:rsid w:val="0070425C"/>
    <w:rsid w:val="00704272"/>
    <w:rsid w:val="00705D6B"/>
    <w:rsid w:val="00706038"/>
    <w:rsid w:val="007065E7"/>
    <w:rsid w:val="0070676E"/>
    <w:rsid w:val="00706821"/>
    <w:rsid w:val="00706EDE"/>
    <w:rsid w:val="007070EB"/>
    <w:rsid w:val="007071C2"/>
    <w:rsid w:val="007076E8"/>
    <w:rsid w:val="00707791"/>
    <w:rsid w:val="007078CF"/>
    <w:rsid w:val="00707C46"/>
    <w:rsid w:val="007101D1"/>
    <w:rsid w:val="00710B27"/>
    <w:rsid w:val="00711684"/>
    <w:rsid w:val="007117EF"/>
    <w:rsid w:val="00712730"/>
    <w:rsid w:val="007127AE"/>
    <w:rsid w:val="007128E4"/>
    <w:rsid w:val="0071294B"/>
    <w:rsid w:val="00712B54"/>
    <w:rsid w:val="00712CD9"/>
    <w:rsid w:val="007134C7"/>
    <w:rsid w:val="007135B2"/>
    <w:rsid w:val="007138D2"/>
    <w:rsid w:val="00713BAD"/>
    <w:rsid w:val="00713DDF"/>
    <w:rsid w:val="00714274"/>
    <w:rsid w:val="00714751"/>
    <w:rsid w:val="007148B9"/>
    <w:rsid w:val="00714F7C"/>
    <w:rsid w:val="007151EB"/>
    <w:rsid w:val="007158F4"/>
    <w:rsid w:val="00715DE3"/>
    <w:rsid w:val="00716A17"/>
    <w:rsid w:val="00716EF1"/>
    <w:rsid w:val="00716F81"/>
    <w:rsid w:val="007171C3"/>
    <w:rsid w:val="00717200"/>
    <w:rsid w:val="00717640"/>
    <w:rsid w:val="0071764B"/>
    <w:rsid w:val="00720260"/>
    <w:rsid w:val="00720308"/>
    <w:rsid w:val="00721801"/>
    <w:rsid w:val="00721AA6"/>
    <w:rsid w:val="00722494"/>
    <w:rsid w:val="00722974"/>
    <w:rsid w:val="00722F78"/>
    <w:rsid w:val="007232A1"/>
    <w:rsid w:val="00723E1B"/>
    <w:rsid w:val="007241D6"/>
    <w:rsid w:val="0072428F"/>
    <w:rsid w:val="007243C8"/>
    <w:rsid w:val="00725257"/>
    <w:rsid w:val="007253BB"/>
    <w:rsid w:val="0072549C"/>
    <w:rsid w:val="007257F1"/>
    <w:rsid w:val="00725855"/>
    <w:rsid w:val="00725B72"/>
    <w:rsid w:val="007261E9"/>
    <w:rsid w:val="007263F1"/>
    <w:rsid w:val="00726CE8"/>
    <w:rsid w:val="00726F08"/>
    <w:rsid w:val="00727202"/>
    <w:rsid w:val="007274CA"/>
    <w:rsid w:val="00727767"/>
    <w:rsid w:val="00727B0B"/>
    <w:rsid w:val="0073025F"/>
    <w:rsid w:val="00730792"/>
    <w:rsid w:val="00730CCE"/>
    <w:rsid w:val="00730D10"/>
    <w:rsid w:val="00730F4C"/>
    <w:rsid w:val="007316CA"/>
    <w:rsid w:val="007318FA"/>
    <w:rsid w:val="00731963"/>
    <w:rsid w:val="00731E05"/>
    <w:rsid w:val="00731EAC"/>
    <w:rsid w:val="00732032"/>
    <w:rsid w:val="00732C63"/>
    <w:rsid w:val="00732F61"/>
    <w:rsid w:val="007331D8"/>
    <w:rsid w:val="007334B7"/>
    <w:rsid w:val="00733B05"/>
    <w:rsid w:val="00733B55"/>
    <w:rsid w:val="00733B5B"/>
    <w:rsid w:val="0073484C"/>
    <w:rsid w:val="0073500F"/>
    <w:rsid w:val="00735274"/>
    <w:rsid w:val="00735A95"/>
    <w:rsid w:val="00735AF9"/>
    <w:rsid w:val="00735B05"/>
    <w:rsid w:val="00736492"/>
    <w:rsid w:val="00736D93"/>
    <w:rsid w:val="007370B7"/>
    <w:rsid w:val="007373BE"/>
    <w:rsid w:val="00737471"/>
    <w:rsid w:val="00737528"/>
    <w:rsid w:val="0073761D"/>
    <w:rsid w:val="00740AD4"/>
    <w:rsid w:val="00740D5C"/>
    <w:rsid w:val="00741136"/>
    <w:rsid w:val="00741671"/>
    <w:rsid w:val="00741ADF"/>
    <w:rsid w:val="0074202B"/>
    <w:rsid w:val="0074212D"/>
    <w:rsid w:val="00742757"/>
    <w:rsid w:val="00742FC6"/>
    <w:rsid w:val="0074387B"/>
    <w:rsid w:val="00743B38"/>
    <w:rsid w:val="00743CF2"/>
    <w:rsid w:val="00743F8E"/>
    <w:rsid w:val="00744034"/>
    <w:rsid w:val="00744618"/>
    <w:rsid w:val="00744AD0"/>
    <w:rsid w:val="00744CB8"/>
    <w:rsid w:val="007451BB"/>
    <w:rsid w:val="0074573A"/>
    <w:rsid w:val="00745C7E"/>
    <w:rsid w:val="007469CC"/>
    <w:rsid w:val="00746A0E"/>
    <w:rsid w:val="00746A19"/>
    <w:rsid w:val="00746E2F"/>
    <w:rsid w:val="00747C7A"/>
    <w:rsid w:val="00747D12"/>
    <w:rsid w:val="00747E59"/>
    <w:rsid w:val="00750247"/>
    <w:rsid w:val="00750283"/>
    <w:rsid w:val="00750511"/>
    <w:rsid w:val="00750703"/>
    <w:rsid w:val="00750A97"/>
    <w:rsid w:val="00750DE2"/>
    <w:rsid w:val="0075108F"/>
    <w:rsid w:val="007514A8"/>
    <w:rsid w:val="00751B78"/>
    <w:rsid w:val="00751BFC"/>
    <w:rsid w:val="00751D26"/>
    <w:rsid w:val="00752238"/>
    <w:rsid w:val="0075228A"/>
    <w:rsid w:val="007523AE"/>
    <w:rsid w:val="00752680"/>
    <w:rsid w:val="00752F49"/>
    <w:rsid w:val="007532CF"/>
    <w:rsid w:val="00753342"/>
    <w:rsid w:val="00753388"/>
    <w:rsid w:val="007533C3"/>
    <w:rsid w:val="00753E2B"/>
    <w:rsid w:val="00754AA3"/>
    <w:rsid w:val="00754AB6"/>
    <w:rsid w:val="00754FBB"/>
    <w:rsid w:val="007551DA"/>
    <w:rsid w:val="00755349"/>
    <w:rsid w:val="00755582"/>
    <w:rsid w:val="00755647"/>
    <w:rsid w:val="0075567A"/>
    <w:rsid w:val="007558F9"/>
    <w:rsid w:val="00755E1A"/>
    <w:rsid w:val="00756202"/>
    <w:rsid w:val="00756336"/>
    <w:rsid w:val="00757561"/>
    <w:rsid w:val="0076026A"/>
    <w:rsid w:val="0076082C"/>
    <w:rsid w:val="00760873"/>
    <w:rsid w:val="00760D80"/>
    <w:rsid w:val="007611EA"/>
    <w:rsid w:val="0076190F"/>
    <w:rsid w:val="00761B2C"/>
    <w:rsid w:val="00761DBE"/>
    <w:rsid w:val="00761E70"/>
    <w:rsid w:val="007624EF"/>
    <w:rsid w:val="007624FF"/>
    <w:rsid w:val="00762627"/>
    <w:rsid w:val="0076267C"/>
    <w:rsid w:val="007626C7"/>
    <w:rsid w:val="007644A6"/>
    <w:rsid w:val="007648A2"/>
    <w:rsid w:val="00764D8C"/>
    <w:rsid w:val="00765E69"/>
    <w:rsid w:val="00765F96"/>
    <w:rsid w:val="007667EA"/>
    <w:rsid w:val="0076692E"/>
    <w:rsid w:val="00766E45"/>
    <w:rsid w:val="00767697"/>
    <w:rsid w:val="00767AB2"/>
    <w:rsid w:val="00767BA1"/>
    <w:rsid w:val="00767F34"/>
    <w:rsid w:val="0077015E"/>
    <w:rsid w:val="00770786"/>
    <w:rsid w:val="00770B95"/>
    <w:rsid w:val="00770E34"/>
    <w:rsid w:val="0077142B"/>
    <w:rsid w:val="007716E6"/>
    <w:rsid w:val="00771730"/>
    <w:rsid w:val="0077178E"/>
    <w:rsid w:val="007720B7"/>
    <w:rsid w:val="007721CC"/>
    <w:rsid w:val="0077224B"/>
    <w:rsid w:val="007724B1"/>
    <w:rsid w:val="00772CC6"/>
    <w:rsid w:val="00772F3A"/>
    <w:rsid w:val="007732F0"/>
    <w:rsid w:val="007733D8"/>
    <w:rsid w:val="007734CE"/>
    <w:rsid w:val="0077445F"/>
    <w:rsid w:val="007748E7"/>
    <w:rsid w:val="00775654"/>
    <w:rsid w:val="0077595E"/>
    <w:rsid w:val="00775FAC"/>
    <w:rsid w:val="007761D3"/>
    <w:rsid w:val="007765E2"/>
    <w:rsid w:val="00776691"/>
    <w:rsid w:val="00776AAF"/>
    <w:rsid w:val="00776E38"/>
    <w:rsid w:val="00776E9E"/>
    <w:rsid w:val="00777446"/>
    <w:rsid w:val="007774E2"/>
    <w:rsid w:val="00777528"/>
    <w:rsid w:val="00777B72"/>
    <w:rsid w:val="00777C66"/>
    <w:rsid w:val="00777F26"/>
    <w:rsid w:val="00777F94"/>
    <w:rsid w:val="007800E3"/>
    <w:rsid w:val="007801E6"/>
    <w:rsid w:val="00780282"/>
    <w:rsid w:val="0078079C"/>
    <w:rsid w:val="00781047"/>
    <w:rsid w:val="007813B0"/>
    <w:rsid w:val="00781933"/>
    <w:rsid w:val="00781EBF"/>
    <w:rsid w:val="007820B3"/>
    <w:rsid w:val="00782FC3"/>
    <w:rsid w:val="007837F9"/>
    <w:rsid w:val="00783958"/>
    <w:rsid w:val="00784A96"/>
    <w:rsid w:val="00784B6F"/>
    <w:rsid w:val="00785039"/>
    <w:rsid w:val="007850B6"/>
    <w:rsid w:val="0078561D"/>
    <w:rsid w:val="007857D2"/>
    <w:rsid w:val="00785BCC"/>
    <w:rsid w:val="007860E4"/>
    <w:rsid w:val="0078616E"/>
    <w:rsid w:val="007863F5"/>
    <w:rsid w:val="007864F6"/>
    <w:rsid w:val="0078693F"/>
    <w:rsid w:val="00786E18"/>
    <w:rsid w:val="00787493"/>
    <w:rsid w:val="007876DD"/>
    <w:rsid w:val="0078790D"/>
    <w:rsid w:val="00787CE0"/>
    <w:rsid w:val="00790570"/>
    <w:rsid w:val="00790728"/>
    <w:rsid w:val="00790AAF"/>
    <w:rsid w:val="007910B7"/>
    <w:rsid w:val="00791123"/>
    <w:rsid w:val="007911C3"/>
    <w:rsid w:val="00791551"/>
    <w:rsid w:val="00791674"/>
    <w:rsid w:val="007916AD"/>
    <w:rsid w:val="00791ADC"/>
    <w:rsid w:val="00791E69"/>
    <w:rsid w:val="00791F66"/>
    <w:rsid w:val="00792104"/>
    <w:rsid w:val="00792E26"/>
    <w:rsid w:val="00792F6D"/>
    <w:rsid w:val="007933C5"/>
    <w:rsid w:val="0079359B"/>
    <w:rsid w:val="007937B3"/>
    <w:rsid w:val="007938CF"/>
    <w:rsid w:val="00793A83"/>
    <w:rsid w:val="00794043"/>
    <w:rsid w:val="00794833"/>
    <w:rsid w:val="00794952"/>
    <w:rsid w:val="00794E86"/>
    <w:rsid w:val="00795367"/>
    <w:rsid w:val="0079580C"/>
    <w:rsid w:val="00796A06"/>
    <w:rsid w:val="00796A54"/>
    <w:rsid w:val="00796EC1"/>
    <w:rsid w:val="00797279"/>
    <w:rsid w:val="007977F3"/>
    <w:rsid w:val="007979D8"/>
    <w:rsid w:val="007A0900"/>
    <w:rsid w:val="007A0F58"/>
    <w:rsid w:val="007A0FC1"/>
    <w:rsid w:val="007A12E5"/>
    <w:rsid w:val="007A20AE"/>
    <w:rsid w:val="007A20D0"/>
    <w:rsid w:val="007A2A60"/>
    <w:rsid w:val="007A2A68"/>
    <w:rsid w:val="007A3600"/>
    <w:rsid w:val="007A3961"/>
    <w:rsid w:val="007A4757"/>
    <w:rsid w:val="007A47AF"/>
    <w:rsid w:val="007A4824"/>
    <w:rsid w:val="007A49FF"/>
    <w:rsid w:val="007A4AF1"/>
    <w:rsid w:val="007A4B33"/>
    <w:rsid w:val="007A4CE9"/>
    <w:rsid w:val="007A506F"/>
    <w:rsid w:val="007A5603"/>
    <w:rsid w:val="007A5605"/>
    <w:rsid w:val="007A5CD5"/>
    <w:rsid w:val="007A5E81"/>
    <w:rsid w:val="007A62DF"/>
    <w:rsid w:val="007A6686"/>
    <w:rsid w:val="007A6CC0"/>
    <w:rsid w:val="007A72EE"/>
    <w:rsid w:val="007A7701"/>
    <w:rsid w:val="007A7909"/>
    <w:rsid w:val="007A7CB2"/>
    <w:rsid w:val="007B0A41"/>
    <w:rsid w:val="007B10C8"/>
    <w:rsid w:val="007B14F7"/>
    <w:rsid w:val="007B16C1"/>
    <w:rsid w:val="007B1937"/>
    <w:rsid w:val="007B2547"/>
    <w:rsid w:val="007B2656"/>
    <w:rsid w:val="007B27AE"/>
    <w:rsid w:val="007B2EAF"/>
    <w:rsid w:val="007B2F44"/>
    <w:rsid w:val="007B3D76"/>
    <w:rsid w:val="007B41C2"/>
    <w:rsid w:val="007B4681"/>
    <w:rsid w:val="007B4B9C"/>
    <w:rsid w:val="007B4D66"/>
    <w:rsid w:val="007B4FC5"/>
    <w:rsid w:val="007B5169"/>
    <w:rsid w:val="007B52F3"/>
    <w:rsid w:val="007B546A"/>
    <w:rsid w:val="007B57A5"/>
    <w:rsid w:val="007B583B"/>
    <w:rsid w:val="007B58F7"/>
    <w:rsid w:val="007B59C1"/>
    <w:rsid w:val="007B5C1B"/>
    <w:rsid w:val="007B5FBD"/>
    <w:rsid w:val="007C01DE"/>
    <w:rsid w:val="007C05FB"/>
    <w:rsid w:val="007C0E10"/>
    <w:rsid w:val="007C12CC"/>
    <w:rsid w:val="007C145C"/>
    <w:rsid w:val="007C1665"/>
    <w:rsid w:val="007C167B"/>
    <w:rsid w:val="007C1738"/>
    <w:rsid w:val="007C1D9D"/>
    <w:rsid w:val="007C2955"/>
    <w:rsid w:val="007C2A2F"/>
    <w:rsid w:val="007C2A3A"/>
    <w:rsid w:val="007C30C0"/>
    <w:rsid w:val="007C388B"/>
    <w:rsid w:val="007C3902"/>
    <w:rsid w:val="007C3B32"/>
    <w:rsid w:val="007C3D36"/>
    <w:rsid w:val="007C3F35"/>
    <w:rsid w:val="007C4226"/>
    <w:rsid w:val="007C430A"/>
    <w:rsid w:val="007C4603"/>
    <w:rsid w:val="007C4786"/>
    <w:rsid w:val="007C4796"/>
    <w:rsid w:val="007C4907"/>
    <w:rsid w:val="007C4914"/>
    <w:rsid w:val="007C5057"/>
    <w:rsid w:val="007C5210"/>
    <w:rsid w:val="007C55A7"/>
    <w:rsid w:val="007C55B2"/>
    <w:rsid w:val="007C562E"/>
    <w:rsid w:val="007C5804"/>
    <w:rsid w:val="007C5DB9"/>
    <w:rsid w:val="007C61E3"/>
    <w:rsid w:val="007C6B75"/>
    <w:rsid w:val="007C6D6E"/>
    <w:rsid w:val="007C7314"/>
    <w:rsid w:val="007C7A78"/>
    <w:rsid w:val="007D00DC"/>
    <w:rsid w:val="007D0263"/>
    <w:rsid w:val="007D07A3"/>
    <w:rsid w:val="007D0814"/>
    <w:rsid w:val="007D19A3"/>
    <w:rsid w:val="007D1B79"/>
    <w:rsid w:val="007D1F04"/>
    <w:rsid w:val="007D2015"/>
    <w:rsid w:val="007D210A"/>
    <w:rsid w:val="007D2DFC"/>
    <w:rsid w:val="007D3944"/>
    <w:rsid w:val="007D3E95"/>
    <w:rsid w:val="007D447A"/>
    <w:rsid w:val="007D53AE"/>
    <w:rsid w:val="007D5512"/>
    <w:rsid w:val="007D58D3"/>
    <w:rsid w:val="007D5A38"/>
    <w:rsid w:val="007D5AFC"/>
    <w:rsid w:val="007D610D"/>
    <w:rsid w:val="007D616E"/>
    <w:rsid w:val="007D6251"/>
    <w:rsid w:val="007D6581"/>
    <w:rsid w:val="007D6F7F"/>
    <w:rsid w:val="007D7305"/>
    <w:rsid w:val="007D73E3"/>
    <w:rsid w:val="007D7794"/>
    <w:rsid w:val="007D7D10"/>
    <w:rsid w:val="007D7EDA"/>
    <w:rsid w:val="007E0032"/>
    <w:rsid w:val="007E0221"/>
    <w:rsid w:val="007E071A"/>
    <w:rsid w:val="007E083D"/>
    <w:rsid w:val="007E09B3"/>
    <w:rsid w:val="007E0BD8"/>
    <w:rsid w:val="007E1390"/>
    <w:rsid w:val="007E14B9"/>
    <w:rsid w:val="007E18C6"/>
    <w:rsid w:val="007E1B2B"/>
    <w:rsid w:val="007E209F"/>
    <w:rsid w:val="007E251D"/>
    <w:rsid w:val="007E2A07"/>
    <w:rsid w:val="007E2DEE"/>
    <w:rsid w:val="007E2ED7"/>
    <w:rsid w:val="007E33AD"/>
    <w:rsid w:val="007E3615"/>
    <w:rsid w:val="007E36E2"/>
    <w:rsid w:val="007E3973"/>
    <w:rsid w:val="007E39A8"/>
    <w:rsid w:val="007E567E"/>
    <w:rsid w:val="007E5786"/>
    <w:rsid w:val="007E59AD"/>
    <w:rsid w:val="007E61D9"/>
    <w:rsid w:val="007E6846"/>
    <w:rsid w:val="007E68A4"/>
    <w:rsid w:val="007E6965"/>
    <w:rsid w:val="007E7228"/>
    <w:rsid w:val="007E76EB"/>
    <w:rsid w:val="007E77DE"/>
    <w:rsid w:val="007E78D2"/>
    <w:rsid w:val="007E7EE6"/>
    <w:rsid w:val="007E7FE3"/>
    <w:rsid w:val="007F02CB"/>
    <w:rsid w:val="007F048B"/>
    <w:rsid w:val="007F04B0"/>
    <w:rsid w:val="007F0E27"/>
    <w:rsid w:val="007F1132"/>
    <w:rsid w:val="007F11AF"/>
    <w:rsid w:val="007F1664"/>
    <w:rsid w:val="007F19D6"/>
    <w:rsid w:val="007F1CF3"/>
    <w:rsid w:val="007F2376"/>
    <w:rsid w:val="007F28CC"/>
    <w:rsid w:val="007F2C40"/>
    <w:rsid w:val="007F2CF5"/>
    <w:rsid w:val="007F2F01"/>
    <w:rsid w:val="007F304B"/>
    <w:rsid w:val="007F3328"/>
    <w:rsid w:val="007F357C"/>
    <w:rsid w:val="007F366B"/>
    <w:rsid w:val="007F3791"/>
    <w:rsid w:val="007F3843"/>
    <w:rsid w:val="007F38AA"/>
    <w:rsid w:val="007F3E9C"/>
    <w:rsid w:val="007F4390"/>
    <w:rsid w:val="007F4877"/>
    <w:rsid w:val="007F489A"/>
    <w:rsid w:val="007F52FA"/>
    <w:rsid w:val="007F5666"/>
    <w:rsid w:val="007F56DE"/>
    <w:rsid w:val="007F58D7"/>
    <w:rsid w:val="007F5A83"/>
    <w:rsid w:val="007F5EE3"/>
    <w:rsid w:val="007F6122"/>
    <w:rsid w:val="007F6561"/>
    <w:rsid w:val="007F6755"/>
    <w:rsid w:val="007F68F0"/>
    <w:rsid w:val="007F6FCF"/>
    <w:rsid w:val="007F711C"/>
    <w:rsid w:val="007F7518"/>
    <w:rsid w:val="007F7F01"/>
    <w:rsid w:val="008002A2"/>
    <w:rsid w:val="00800CD4"/>
    <w:rsid w:val="00801318"/>
    <w:rsid w:val="0080160E"/>
    <w:rsid w:val="0080193D"/>
    <w:rsid w:val="00801AE1"/>
    <w:rsid w:val="00801C86"/>
    <w:rsid w:val="00802632"/>
    <w:rsid w:val="008026BB"/>
    <w:rsid w:val="00802966"/>
    <w:rsid w:val="00802A25"/>
    <w:rsid w:val="00803616"/>
    <w:rsid w:val="00803A78"/>
    <w:rsid w:val="00803E04"/>
    <w:rsid w:val="008045FF"/>
    <w:rsid w:val="00804701"/>
    <w:rsid w:val="0080499A"/>
    <w:rsid w:val="00804B79"/>
    <w:rsid w:val="00805547"/>
    <w:rsid w:val="00805C6F"/>
    <w:rsid w:val="00806238"/>
    <w:rsid w:val="008063FE"/>
    <w:rsid w:val="0080721E"/>
    <w:rsid w:val="008072BB"/>
    <w:rsid w:val="008072D6"/>
    <w:rsid w:val="008073FB"/>
    <w:rsid w:val="00807601"/>
    <w:rsid w:val="00807939"/>
    <w:rsid w:val="00807CC3"/>
    <w:rsid w:val="008101E9"/>
    <w:rsid w:val="008105AB"/>
    <w:rsid w:val="00810750"/>
    <w:rsid w:val="008109CC"/>
    <w:rsid w:val="00810A37"/>
    <w:rsid w:val="00810ADD"/>
    <w:rsid w:val="00810B5F"/>
    <w:rsid w:val="00810B94"/>
    <w:rsid w:val="00811755"/>
    <w:rsid w:val="0081246A"/>
    <w:rsid w:val="00812947"/>
    <w:rsid w:val="008129F8"/>
    <w:rsid w:val="00812F18"/>
    <w:rsid w:val="0081315B"/>
    <w:rsid w:val="0081327D"/>
    <w:rsid w:val="008132B3"/>
    <w:rsid w:val="008132DB"/>
    <w:rsid w:val="008133DD"/>
    <w:rsid w:val="0081412F"/>
    <w:rsid w:val="00814635"/>
    <w:rsid w:val="00814636"/>
    <w:rsid w:val="00814638"/>
    <w:rsid w:val="00814647"/>
    <w:rsid w:val="00814EC0"/>
    <w:rsid w:val="00815097"/>
    <w:rsid w:val="008150C8"/>
    <w:rsid w:val="0081593C"/>
    <w:rsid w:val="00815BF7"/>
    <w:rsid w:val="00815DB2"/>
    <w:rsid w:val="008160AB"/>
    <w:rsid w:val="0081611A"/>
    <w:rsid w:val="008165B7"/>
    <w:rsid w:val="00816B8C"/>
    <w:rsid w:val="00816CAD"/>
    <w:rsid w:val="00816D16"/>
    <w:rsid w:val="00817273"/>
    <w:rsid w:val="0081746B"/>
    <w:rsid w:val="00817D4B"/>
    <w:rsid w:val="0082061A"/>
    <w:rsid w:val="00820698"/>
    <w:rsid w:val="00821748"/>
    <w:rsid w:val="00821775"/>
    <w:rsid w:val="00821A8A"/>
    <w:rsid w:val="00821D36"/>
    <w:rsid w:val="00821EA4"/>
    <w:rsid w:val="008224E1"/>
    <w:rsid w:val="00822701"/>
    <w:rsid w:val="008235F4"/>
    <w:rsid w:val="0082413C"/>
    <w:rsid w:val="008246B0"/>
    <w:rsid w:val="00824716"/>
    <w:rsid w:val="0082482B"/>
    <w:rsid w:val="0082493A"/>
    <w:rsid w:val="008249F2"/>
    <w:rsid w:val="00824AA0"/>
    <w:rsid w:val="00824E1A"/>
    <w:rsid w:val="00824E8B"/>
    <w:rsid w:val="00825282"/>
    <w:rsid w:val="008257AC"/>
    <w:rsid w:val="00825CFD"/>
    <w:rsid w:val="00826FC7"/>
    <w:rsid w:val="00827048"/>
    <w:rsid w:val="00827773"/>
    <w:rsid w:val="00827F1C"/>
    <w:rsid w:val="00830347"/>
    <w:rsid w:val="0083072A"/>
    <w:rsid w:val="00830CF5"/>
    <w:rsid w:val="00830E7A"/>
    <w:rsid w:val="00831416"/>
    <w:rsid w:val="00831675"/>
    <w:rsid w:val="008319B6"/>
    <w:rsid w:val="008324AD"/>
    <w:rsid w:val="00832524"/>
    <w:rsid w:val="008326E9"/>
    <w:rsid w:val="00832851"/>
    <w:rsid w:val="00833091"/>
    <w:rsid w:val="00833413"/>
    <w:rsid w:val="00833966"/>
    <w:rsid w:val="008339B2"/>
    <w:rsid w:val="00833A78"/>
    <w:rsid w:val="00833EEB"/>
    <w:rsid w:val="008344AC"/>
    <w:rsid w:val="0083467E"/>
    <w:rsid w:val="0083482F"/>
    <w:rsid w:val="00834901"/>
    <w:rsid w:val="0083558E"/>
    <w:rsid w:val="00835E47"/>
    <w:rsid w:val="008366A9"/>
    <w:rsid w:val="008375B1"/>
    <w:rsid w:val="00837680"/>
    <w:rsid w:val="00837903"/>
    <w:rsid w:val="0084039A"/>
    <w:rsid w:val="008405D8"/>
    <w:rsid w:val="0084099A"/>
    <w:rsid w:val="00840FB0"/>
    <w:rsid w:val="00841000"/>
    <w:rsid w:val="008414AF"/>
    <w:rsid w:val="0084157A"/>
    <w:rsid w:val="0084184E"/>
    <w:rsid w:val="00841F67"/>
    <w:rsid w:val="008435E7"/>
    <w:rsid w:val="00843840"/>
    <w:rsid w:val="00843C62"/>
    <w:rsid w:val="00843D8B"/>
    <w:rsid w:val="0084403A"/>
    <w:rsid w:val="008440C0"/>
    <w:rsid w:val="0084436C"/>
    <w:rsid w:val="00844796"/>
    <w:rsid w:val="0084485C"/>
    <w:rsid w:val="00844AF4"/>
    <w:rsid w:val="00844E04"/>
    <w:rsid w:val="00845173"/>
    <w:rsid w:val="00845757"/>
    <w:rsid w:val="00845C80"/>
    <w:rsid w:val="008460C0"/>
    <w:rsid w:val="008463C5"/>
    <w:rsid w:val="008467F2"/>
    <w:rsid w:val="00846C7A"/>
    <w:rsid w:val="00846F64"/>
    <w:rsid w:val="008471E7"/>
    <w:rsid w:val="0084779D"/>
    <w:rsid w:val="008502C0"/>
    <w:rsid w:val="0085102C"/>
    <w:rsid w:val="00851342"/>
    <w:rsid w:val="00851670"/>
    <w:rsid w:val="008521FA"/>
    <w:rsid w:val="00852657"/>
    <w:rsid w:val="008526D9"/>
    <w:rsid w:val="00852833"/>
    <w:rsid w:val="0085367A"/>
    <w:rsid w:val="00853730"/>
    <w:rsid w:val="0085397B"/>
    <w:rsid w:val="00853A6E"/>
    <w:rsid w:val="00853C12"/>
    <w:rsid w:val="00853F46"/>
    <w:rsid w:val="008541F5"/>
    <w:rsid w:val="00854232"/>
    <w:rsid w:val="00854325"/>
    <w:rsid w:val="008548D6"/>
    <w:rsid w:val="00855D6A"/>
    <w:rsid w:val="00855FFF"/>
    <w:rsid w:val="00856147"/>
    <w:rsid w:val="008563C2"/>
    <w:rsid w:val="00856F22"/>
    <w:rsid w:val="008574DB"/>
    <w:rsid w:val="00857B9B"/>
    <w:rsid w:val="008608F8"/>
    <w:rsid w:val="00860E12"/>
    <w:rsid w:val="00860E7B"/>
    <w:rsid w:val="00861B4F"/>
    <w:rsid w:val="00861C08"/>
    <w:rsid w:val="00861FDE"/>
    <w:rsid w:val="00862222"/>
    <w:rsid w:val="00862601"/>
    <w:rsid w:val="00862E50"/>
    <w:rsid w:val="00862E5C"/>
    <w:rsid w:val="00862FDB"/>
    <w:rsid w:val="00863712"/>
    <w:rsid w:val="00863B85"/>
    <w:rsid w:val="00863E3B"/>
    <w:rsid w:val="00863E86"/>
    <w:rsid w:val="00864AA5"/>
    <w:rsid w:val="00864D7F"/>
    <w:rsid w:val="008651FE"/>
    <w:rsid w:val="008654F6"/>
    <w:rsid w:val="00865562"/>
    <w:rsid w:val="008656CD"/>
    <w:rsid w:val="008657DF"/>
    <w:rsid w:val="00865A3E"/>
    <w:rsid w:val="00865A9D"/>
    <w:rsid w:val="00865E45"/>
    <w:rsid w:val="00866008"/>
    <w:rsid w:val="008664A0"/>
    <w:rsid w:val="008667C6"/>
    <w:rsid w:val="0086690D"/>
    <w:rsid w:val="008669C2"/>
    <w:rsid w:val="00866A64"/>
    <w:rsid w:val="00866D8F"/>
    <w:rsid w:val="00867664"/>
    <w:rsid w:val="00867BB1"/>
    <w:rsid w:val="00870284"/>
    <w:rsid w:val="00870C6B"/>
    <w:rsid w:val="00870E5B"/>
    <w:rsid w:val="008713DA"/>
    <w:rsid w:val="0087147D"/>
    <w:rsid w:val="008722EA"/>
    <w:rsid w:val="0087238C"/>
    <w:rsid w:val="008723FE"/>
    <w:rsid w:val="008724BE"/>
    <w:rsid w:val="0087271A"/>
    <w:rsid w:val="008729F1"/>
    <w:rsid w:val="00872A13"/>
    <w:rsid w:val="00872AC2"/>
    <w:rsid w:val="008736AE"/>
    <w:rsid w:val="008738B1"/>
    <w:rsid w:val="00873AFC"/>
    <w:rsid w:val="00873E7F"/>
    <w:rsid w:val="00874682"/>
    <w:rsid w:val="00874EBB"/>
    <w:rsid w:val="00875058"/>
    <w:rsid w:val="00875065"/>
    <w:rsid w:val="0087563C"/>
    <w:rsid w:val="008764DE"/>
    <w:rsid w:val="00876B80"/>
    <w:rsid w:val="00876BBB"/>
    <w:rsid w:val="0087705C"/>
    <w:rsid w:val="008774B0"/>
    <w:rsid w:val="008774B6"/>
    <w:rsid w:val="0087796A"/>
    <w:rsid w:val="0088069E"/>
    <w:rsid w:val="00880952"/>
    <w:rsid w:val="0088149B"/>
    <w:rsid w:val="008815D9"/>
    <w:rsid w:val="0088168B"/>
    <w:rsid w:val="00881854"/>
    <w:rsid w:val="00881B8A"/>
    <w:rsid w:val="00881CA1"/>
    <w:rsid w:val="008827D0"/>
    <w:rsid w:val="00882E81"/>
    <w:rsid w:val="00883BAA"/>
    <w:rsid w:val="00884104"/>
    <w:rsid w:val="00884EC2"/>
    <w:rsid w:val="008850D2"/>
    <w:rsid w:val="0088599D"/>
    <w:rsid w:val="00885E77"/>
    <w:rsid w:val="008864A6"/>
    <w:rsid w:val="0088679D"/>
    <w:rsid w:val="00886FB8"/>
    <w:rsid w:val="00886FEF"/>
    <w:rsid w:val="00887CEB"/>
    <w:rsid w:val="00887CF4"/>
    <w:rsid w:val="00890409"/>
    <w:rsid w:val="00890460"/>
    <w:rsid w:val="0089054A"/>
    <w:rsid w:val="0089176F"/>
    <w:rsid w:val="0089184D"/>
    <w:rsid w:val="008919DA"/>
    <w:rsid w:val="00891A7C"/>
    <w:rsid w:val="00891C81"/>
    <w:rsid w:val="00892D0C"/>
    <w:rsid w:val="008933BB"/>
    <w:rsid w:val="00893552"/>
    <w:rsid w:val="0089386F"/>
    <w:rsid w:val="00893A01"/>
    <w:rsid w:val="00893A99"/>
    <w:rsid w:val="00893B41"/>
    <w:rsid w:val="00893D96"/>
    <w:rsid w:val="00894E99"/>
    <w:rsid w:val="00894FAF"/>
    <w:rsid w:val="00895014"/>
    <w:rsid w:val="008954EF"/>
    <w:rsid w:val="00895CB7"/>
    <w:rsid w:val="00895F5E"/>
    <w:rsid w:val="00896019"/>
    <w:rsid w:val="008965B6"/>
    <w:rsid w:val="008966A0"/>
    <w:rsid w:val="00896AEB"/>
    <w:rsid w:val="00896CA3"/>
    <w:rsid w:val="00896FEB"/>
    <w:rsid w:val="008970BB"/>
    <w:rsid w:val="00897207"/>
    <w:rsid w:val="00897A40"/>
    <w:rsid w:val="00897A73"/>
    <w:rsid w:val="00897B1B"/>
    <w:rsid w:val="00897C64"/>
    <w:rsid w:val="00897D48"/>
    <w:rsid w:val="008A050A"/>
    <w:rsid w:val="008A05A9"/>
    <w:rsid w:val="008A05B4"/>
    <w:rsid w:val="008A0865"/>
    <w:rsid w:val="008A0A7E"/>
    <w:rsid w:val="008A134E"/>
    <w:rsid w:val="008A135E"/>
    <w:rsid w:val="008A18DC"/>
    <w:rsid w:val="008A1BBC"/>
    <w:rsid w:val="008A1FEE"/>
    <w:rsid w:val="008A2AD4"/>
    <w:rsid w:val="008A2F4F"/>
    <w:rsid w:val="008A3013"/>
    <w:rsid w:val="008A3602"/>
    <w:rsid w:val="008A38D7"/>
    <w:rsid w:val="008A3A61"/>
    <w:rsid w:val="008A3CDC"/>
    <w:rsid w:val="008A3CF3"/>
    <w:rsid w:val="008A416F"/>
    <w:rsid w:val="008A5886"/>
    <w:rsid w:val="008A5AE9"/>
    <w:rsid w:val="008A65FB"/>
    <w:rsid w:val="008A662A"/>
    <w:rsid w:val="008A6923"/>
    <w:rsid w:val="008A6BC6"/>
    <w:rsid w:val="008A7467"/>
    <w:rsid w:val="008A7E8F"/>
    <w:rsid w:val="008B022C"/>
    <w:rsid w:val="008B0C06"/>
    <w:rsid w:val="008B0F40"/>
    <w:rsid w:val="008B1783"/>
    <w:rsid w:val="008B1844"/>
    <w:rsid w:val="008B1AEB"/>
    <w:rsid w:val="008B1E4C"/>
    <w:rsid w:val="008B2200"/>
    <w:rsid w:val="008B31D6"/>
    <w:rsid w:val="008B36C1"/>
    <w:rsid w:val="008B441E"/>
    <w:rsid w:val="008B45F8"/>
    <w:rsid w:val="008B4FF2"/>
    <w:rsid w:val="008B5AF2"/>
    <w:rsid w:val="008B5C27"/>
    <w:rsid w:val="008B5D3B"/>
    <w:rsid w:val="008B5E2F"/>
    <w:rsid w:val="008B5EF6"/>
    <w:rsid w:val="008B687B"/>
    <w:rsid w:val="008B6FBC"/>
    <w:rsid w:val="008B706B"/>
    <w:rsid w:val="008B7152"/>
    <w:rsid w:val="008B71C0"/>
    <w:rsid w:val="008B74CA"/>
    <w:rsid w:val="008B76E8"/>
    <w:rsid w:val="008B7981"/>
    <w:rsid w:val="008B7C1C"/>
    <w:rsid w:val="008B7EC5"/>
    <w:rsid w:val="008C0591"/>
    <w:rsid w:val="008C1743"/>
    <w:rsid w:val="008C1976"/>
    <w:rsid w:val="008C1A54"/>
    <w:rsid w:val="008C1C55"/>
    <w:rsid w:val="008C1DF1"/>
    <w:rsid w:val="008C28CB"/>
    <w:rsid w:val="008C38C5"/>
    <w:rsid w:val="008C3CD5"/>
    <w:rsid w:val="008C460E"/>
    <w:rsid w:val="008C487C"/>
    <w:rsid w:val="008C4BDF"/>
    <w:rsid w:val="008C4FC1"/>
    <w:rsid w:val="008C523A"/>
    <w:rsid w:val="008C5B31"/>
    <w:rsid w:val="008C62FA"/>
    <w:rsid w:val="008C6F75"/>
    <w:rsid w:val="008C7519"/>
    <w:rsid w:val="008C79D5"/>
    <w:rsid w:val="008C7C1A"/>
    <w:rsid w:val="008D002C"/>
    <w:rsid w:val="008D027F"/>
    <w:rsid w:val="008D03FC"/>
    <w:rsid w:val="008D07A3"/>
    <w:rsid w:val="008D14E0"/>
    <w:rsid w:val="008D155A"/>
    <w:rsid w:val="008D296B"/>
    <w:rsid w:val="008D2ABA"/>
    <w:rsid w:val="008D2C56"/>
    <w:rsid w:val="008D2CAE"/>
    <w:rsid w:val="008D30DE"/>
    <w:rsid w:val="008D344D"/>
    <w:rsid w:val="008D387B"/>
    <w:rsid w:val="008D405A"/>
    <w:rsid w:val="008D4511"/>
    <w:rsid w:val="008D4D9E"/>
    <w:rsid w:val="008D519E"/>
    <w:rsid w:val="008D5E54"/>
    <w:rsid w:val="008D660A"/>
    <w:rsid w:val="008D6BE4"/>
    <w:rsid w:val="008D6CA7"/>
    <w:rsid w:val="008E003F"/>
    <w:rsid w:val="008E00B0"/>
    <w:rsid w:val="008E01A1"/>
    <w:rsid w:val="008E021A"/>
    <w:rsid w:val="008E0315"/>
    <w:rsid w:val="008E0367"/>
    <w:rsid w:val="008E0EFC"/>
    <w:rsid w:val="008E0F14"/>
    <w:rsid w:val="008E107B"/>
    <w:rsid w:val="008E113F"/>
    <w:rsid w:val="008E12DB"/>
    <w:rsid w:val="008E1A0A"/>
    <w:rsid w:val="008E1AA3"/>
    <w:rsid w:val="008E2158"/>
    <w:rsid w:val="008E266A"/>
    <w:rsid w:val="008E2701"/>
    <w:rsid w:val="008E27E8"/>
    <w:rsid w:val="008E29F4"/>
    <w:rsid w:val="008E2F07"/>
    <w:rsid w:val="008E3056"/>
    <w:rsid w:val="008E307C"/>
    <w:rsid w:val="008E32DA"/>
    <w:rsid w:val="008E3717"/>
    <w:rsid w:val="008E3767"/>
    <w:rsid w:val="008E44EA"/>
    <w:rsid w:val="008E4564"/>
    <w:rsid w:val="008E4B96"/>
    <w:rsid w:val="008E4EBD"/>
    <w:rsid w:val="008E57FE"/>
    <w:rsid w:val="008E5890"/>
    <w:rsid w:val="008E5BD4"/>
    <w:rsid w:val="008E5BE3"/>
    <w:rsid w:val="008E6059"/>
    <w:rsid w:val="008E65F4"/>
    <w:rsid w:val="008E75D4"/>
    <w:rsid w:val="008F0136"/>
    <w:rsid w:val="008F04E5"/>
    <w:rsid w:val="008F0689"/>
    <w:rsid w:val="008F0A5B"/>
    <w:rsid w:val="008F2A1C"/>
    <w:rsid w:val="008F2AFA"/>
    <w:rsid w:val="008F2E52"/>
    <w:rsid w:val="008F46EF"/>
    <w:rsid w:val="008F48E4"/>
    <w:rsid w:val="008F4B4A"/>
    <w:rsid w:val="008F4B71"/>
    <w:rsid w:val="008F4F1F"/>
    <w:rsid w:val="008F5E6E"/>
    <w:rsid w:val="008F5FEF"/>
    <w:rsid w:val="008F61F5"/>
    <w:rsid w:val="008F63C7"/>
    <w:rsid w:val="008F6577"/>
    <w:rsid w:val="008F6964"/>
    <w:rsid w:val="008F6D9E"/>
    <w:rsid w:val="008F7AB4"/>
    <w:rsid w:val="008F7C65"/>
    <w:rsid w:val="00900211"/>
    <w:rsid w:val="00900466"/>
    <w:rsid w:val="009005EA"/>
    <w:rsid w:val="00900700"/>
    <w:rsid w:val="00900B5B"/>
    <w:rsid w:val="00900CAF"/>
    <w:rsid w:val="009011D7"/>
    <w:rsid w:val="0090149C"/>
    <w:rsid w:val="00901E39"/>
    <w:rsid w:val="00902A7E"/>
    <w:rsid w:val="00902B55"/>
    <w:rsid w:val="00903126"/>
    <w:rsid w:val="009033B0"/>
    <w:rsid w:val="00903CCC"/>
    <w:rsid w:val="009042EF"/>
    <w:rsid w:val="00904332"/>
    <w:rsid w:val="00904366"/>
    <w:rsid w:val="00904669"/>
    <w:rsid w:val="00904C79"/>
    <w:rsid w:val="0090552B"/>
    <w:rsid w:val="00905966"/>
    <w:rsid w:val="009059D7"/>
    <w:rsid w:val="009059DF"/>
    <w:rsid w:val="00905E9C"/>
    <w:rsid w:val="00905F04"/>
    <w:rsid w:val="009062AA"/>
    <w:rsid w:val="00906744"/>
    <w:rsid w:val="009069FA"/>
    <w:rsid w:val="00906AA3"/>
    <w:rsid w:val="00906C93"/>
    <w:rsid w:val="00906D04"/>
    <w:rsid w:val="00906D5C"/>
    <w:rsid w:val="00906F6C"/>
    <w:rsid w:val="009070EB"/>
    <w:rsid w:val="00907196"/>
    <w:rsid w:val="009075DF"/>
    <w:rsid w:val="009078BF"/>
    <w:rsid w:val="00907E81"/>
    <w:rsid w:val="00910B95"/>
    <w:rsid w:val="00910D18"/>
    <w:rsid w:val="0091136A"/>
    <w:rsid w:val="00911F4C"/>
    <w:rsid w:val="00912601"/>
    <w:rsid w:val="00912694"/>
    <w:rsid w:val="00912AF3"/>
    <w:rsid w:val="009130E7"/>
    <w:rsid w:val="0091383A"/>
    <w:rsid w:val="009138D9"/>
    <w:rsid w:val="0091396D"/>
    <w:rsid w:val="00913E35"/>
    <w:rsid w:val="009144E2"/>
    <w:rsid w:val="00914B2C"/>
    <w:rsid w:val="009150E8"/>
    <w:rsid w:val="00915F03"/>
    <w:rsid w:val="0091652F"/>
    <w:rsid w:val="009169BE"/>
    <w:rsid w:val="009171AC"/>
    <w:rsid w:val="0091763D"/>
    <w:rsid w:val="00917C18"/>
    <w:rsid w:val="00917EEF"/>
    <w:rsid w:val="00920240"/>
    <w:rsid w:val="009206AE"/>
    <w:rsid w:val="00920F11"/>
    <w:rsid w:val="00921453"/>
    <w:rsid w:val="009218B1"/>
    <w:rsid w:val="009219AA"/>
    <w:rsid w:val="00921F5E"/>
    <w:rsid w:val="00922018"/>
    <w:rsid w:val="00922488"/>
    <w:rsid w:val="00922541"/>
    <w:rsid w:val="009229E7"/>
    <w:rsid w:val="00922C05"/>
    <w:rsid w:val="00922C53"/>
    <w:rsid w:val="00922F41"/>
    <w:rsid w:val="009234BC"/>
    <w:rsid w:val="00923675"/>
    <w:rsid w:val="0092370C"/>
    <w:rsid w:val="00924423"/>
    <w:rsid w:val="00924841"/>
    <w:rsid w:val="00924A70"/>
    <w:rsid w:val="00924D9A"/>
    <w:rsid w:val="00924F3D"/>
    <w:rsid w:val="00925013"/>
    <w:rsid w:val="0092545A"/>
    <w:rsid w:val="00925570"/>
    <w:rsid w:val="00925658"/>
    <w:rsid w:val="009256A8"/>
    <w:rsid w:val="00925C46"/>
    <w:rsid w:val="00925C61"/>
    <w:rsid w:val="00925C8C"/>
    <w:rsid w:val="00925D7F"/>
    <w:rsid w:val="00925E01"/>
    <w:rsid w:val="00925E0A"/>
    <w:rsid w:val="00925F15"/>
    <w:rsid w:val="00926079"/>
    <w:rsid w:val="00926508"/>
    <w:rsid w:val="0092721F"/>
    <w:rsid w:val="009272E4"/>
    <w:rsid w:val="00927329"/>
    <w:rsid w:val="0092761B"/>
    <w:rsid w:val="00927993"/>
    <w:rsid w:val="00930248"/>
    <w:rsid w:val="009308E2"/>
    <w:rsid w:val="00930B0D"/>
    <w:rsid w:val="00930C15"/>
    <w:rsid w:val="009313AB"/>
    <w:rsid w:val="00931B49"/>
    <w:rsid w:val="0093237B"/>
    <w:rsid w:val="0093295A"/>
    <w:rsid w:val="0093349A"/>
    <w:rsid w:val="0093356D"/>
    <w:rsid w:val="009336E4"/>
    <w:rsid w:val="009338AE"/>
    <w:rsid w:val="00933933"/>
    <w:rsid w:val="00933E80"/>
    <w:rsid w:val="00933FD4"/>
    <w:rsid w:val="00934138"/>
    <w:rsid w:val="0093418A"/>
    <w:rsid w:val="009342E4"/>
    <w:rsid w:val="0093439B"/>
    <w:rsid w:val="009344DA"/>
    <w:rsid w:val="009345AF"/>
    <w:rsid w:val="00934EF5"/>
    <w:rsid w:val="00935352"/>
    <w:rsid w:val="00935511"/>
    <w:rsid w:val="00935C2C"/>
    <w:rsid w:val="00935DF7"/>
    <w:rsid w:val="009360E5"/>
    <w:rsid w:val="00936160"/>
    <w:rsid w:val="0093628A"/>
    <w:rsid w:val="00936743"/>
    <w:rsid w:val="00936901"/>
    <w:rsid w:val="009369EB"/>
    <w:rsid w:val="0093747F"/>
    <w:rsid w:val="00937582"/>
    <w:rsid w:val="00937B4A"/>
    <w:rsid w:val="00937DA6"/>
    <w:rsid w:val="00937FAB"/>
    <w:rsid w:val="00940392"/>
    <w:rsid w:val="009403A7"/>
    <w:rsid w:val="00940427"/>
    <w:rsid w:val="0094050C"/>
    <w:rsid w:val="00940988"/>
    <w:rsid w:val="00940E96"/>
    <w:rsid w:val="0094150D"/>
    <w:rsid w:val="009416A5"/>
    <w:rsid w:val="00942840"/>
    <w:rsid w:val="00942940"/>
    <w:rsid w:val="00942A34"/>
    <w:rsid w:val="00942EB9"/>
    <w:rsid w:val="009431F8"/>
    <w:rsid w:val="009439EE"/>
    <w:rsid w:val="00943F69"/>
    <w:rsid w:val="00944060"/>
    <w:rsid w:val="0094433E"/>
    <w:rsid w:val="00944765"/>
    <w:rsid w:val="00945531"/>
    <w:rsid w:val="00945B0D"/>
    <w:rsid w:val="00945E96"/>
    <w:rsid w:val="009460D5"/>
    <w:rsid w:val="009461E3"/>
    <w:rsid w:val="0094657D"/>
    <w:rsid w:val="0094689C"/>
    <w:rsid w:val="0094693C"/>
    <w:rsid w:val="00946C16"/>
    <w:rsid w:val="00946E50"/>
    <w:rsid w:val="00947165"/>
    <w:rsid w:val="00947563"/>
    <w:rsid w:val="009476F7"/>
    <w:rsid w:val="00947774"/>
    <w:rsid w:val="00950272"/>
    <w:rsid w:val="009502E8"/>
    <w:rsid w:val="009505CC"/>
    <w:rsid w:val="00951123"/>
    <w:rsid w:val="009513D0"/>
    <w:rsid w:val="00951A64"/>
    <w:rsid w:val="00951C39"/>
    <w:rsid w:val="009524E6"/>
    <w:rsid w:val="00952525"/>
    <w:rsid w:val="00952570"/>
    <w:rsid w:val="009526A3"/>
    <w:rsid w:val="00952ABB"/>
    <w:rsid w:val="00952B38"/>
    <w:rsid w:val="00952C89"/>
    <w:rsid w:val="00953C7C"/>
    <w:rsid w:val="00954BFD"/>
    <w:rsid w:val="00955A0D"/>
    <w:rsid w:val="00956476"/>
    <w:rsid w:val="009569BB"/>
    <w:rsid w:val="00956D3E"/>
    <w:rsid w:val="00956E51"/>
    <w:rsid w:val="0095734E"/>
    <w:rsid w:val="0095741E"/>
    <w:rsid w:val="00957838"/>
    <w:rsid w:val="0095784E"/>
    <w:rsid w:val="00957BC6"/>
    <w:rsid w:val="0096064D"/>
    <w:rsid w:val="00960D3E"/>
    <w:rsid w:val="00961262"/>
    <w:rsid w:val="00961772"/>
    <w:rsid w:val="00961CE6"/>
    <w:rsid w:val="00961FF1"/>
    <w:rsid w:val="009621D7"/>
    <w:rsid w:val="00962386"/>
    <w:rsid w:val="00962B55"/>
    <w:rsid w:val="00962BB1"/>
    <w:rsid w:val="00962D97"/>
    <w:rsid w:val="00963068"/>
    <w:rsid w:val="00963351"/>
    <w:rsid w:val="00963B6F"/>
    <w:rsid w:val="0096418D"/>
    <w:rsid w:val="00964474"/>
    <w:rsid w:val="00964769"/>
    <w:rsid w:val="009649F8"/>
    <w:rsid w:val="00964D7B"/>
    <w:rsid w:val="009651C2"/>
    <w:rsid w:val="00965BEB"/>
    <w:rsid w:val="00965CD5"/>
    <w:rsid w:val="009667DF"/>
    <w:rsid w:val="00966A40"/>
    <w:rsid w:val="00966D26"/>
    <w:rsid w:val="009671B1"/>
    <w:rsid w:val="00967995"/>
    <w:rsid w:val="009679F3"/>
    <w:rsid w:val="00967A90"/>
    <w:rsid w:val="00967C44"/>
    <w:rsid w:val="00967DE7"/>
    <w:rsid w:val="0097024C"/>
    <w:rsid w:val="009705EE"/>
    <w:rsid w:val="00970734"/>
    <w:rsid w:val="00970C37"/>
    <w:rsid w:val="00970F1F"/>
    <w:rsid w:val="00971047"/>
    <w:rsid w:val="00971623"/>
    <w:rsid w:val="009718D6"/>
    <w:rsid w:val="00971C55"/>
    <w:rsid w:val="00971E38"/>
    <w:rsid w:val="009721EB"/>
    <w:rsid w:val="00972246"/>
    <w:rsid w:val="00972D45"/>
    <w:rsid w:val="009732D9"/>
    <w:rsid w:val="0097380B"/>
    <w:rsid w:val="00973AE9"/>
    <w:rsid w:val="00973C78"/>
    <w:rsid w:val="00973CB1"/>
    <w:rsid w:val="00974185"/>
    <w:rsid w:val="009741B3"/>
    <w:rsid w:val="009742FE"/>
    <w:rsid w:val="009746CA"/>
    <w:rsid w:val="009754A7"/>
    <w:rsid w:val="0097608B"/>
    <w:rsid w:val="009765E4"/>
    <w:rsid w:val="0097660A"/>
    <w:rsid w:val="009766CA"/>
    <w:rsid w:val="009766FA"/>
    <w:rsid w:val="00976E64"/>
    <w:rsid w:val="00977023"/>
    <w:rsid w:val="009774A3"/>
    <w:rsid w:val="00977576"/>
    <w:rsid w:val="009778D4"/>
    <w:rsid w:val="009803D9"/>
    <w:rsid w:val="00980501"/>
    <w:rsid w:val="00980521"/>
    <w:rsid w:val="009806B0"/>
    <w:rsid w:val="00980E6B"/>
    <w:rsid w:val="0098150B"/>
    <w:rsid w:val="00981D21"/>
    <w:rsid w:val="00981F56"/>
    <w:rsid w:val="00982065"/>
    <w:rsid w:val="00982247"/>
    <w:rsid w:val="00982272"/>
    <w:rsid w:val="009822C9"/>
    <w:rsid w:val="009823EF"/>
    <w:rsid w:val="00982A30"/>
    <w:rsid w:val="00982C81"/>
    <w:rsid w:val="00983397"/>
    <w:rsid w:val="00983FCC"/>
    <w:rsid w:val="0098402B"/>
    <w:rsid w:val="009842BB"/>
    <w:rsid w:val="009842BD"/>
    <w:rsid w:val="00984EDB"/>
    <w:rsid w:val="00984F70"/>
    <w:rsid w:val="009855FF"/>
    <w:rsid w:val="0098575E"/>
    <w:rsid w:val="009857BD"/>
    <w:rsid w:val="0098590A"/>
    <w:rsid w:val="009859C9"/>
    <w:rsid w:val="00985E91"/>
    <w:rsid w:val="00985F01"/>
    <w:rsid w:val="0098754B"/>
    <w:rsid w:val="0098773F"/>
    <w:rsid w:val="00987C85"/>
    <w:rsid w:val="00987CB8"/>
    <w:rsid w:val="00990056"/>
    <w:rsid w:val="00990465"/>
    <w:rsid w:val="00990CCF"/>
    <w:rsid w:val="009911A6"/>
    <w:rsid w:val="009913BC"/>
    <w:rsid w:val="009921A5"/>
    <w:rsid w:val="0099246D"/>
    <w:rsid w:val="00992586"/>
    <w:rsid w:val="00992F87"/>
    <w:rsid w:val="00993B3F"/>
    <w:rsid w:val="00993EC3"/>
    <w:rsid w:val="009942DC"/>
    <w:rsid w:val="0099432C"/>
    <w:rsid w:val="00994705"/>
    <w:rsid w:val="00995786"/>
    <w:rsid w:val="00995F41"/>
    <w:rsid w:val="00996A7D"/>
    <w:rsid w:val="00996AB6"/>
    <w:rsid w:val="00996D25"/>
    <w:rsid w:val="0099738A"/>
    <w:rsid w:val="009975B8"/>
    <w:rsid w:val="0099789B"/>
    <w:rsid w:val="009A0220"/>
    <w:rsid w:val="009A04DE"/>
    <w:rsid w:val="009A092B"/>
    <w:rsid w:val="009A133A"/>
    <w:rsid w:val="009A1857"/>
    <w:rsid w:val="009A1944"/>
    <w:rsid w:val="009A19C5"/>
    <w:rsid w:val="009A1AA1"/>
    <w:rsid w:val="009A1CCE"/>
    <w:rsid w:val="009A1DD2"/>
    <w:rsid w:val="009A26E9"/>
    <w:rsid w:val="009A2D6C"/>
    <w:rsid w:val="009A33C9"/>
    <w:rsid w:val="009A37AA"/>
    <w:rsid w:val="009A3DA4"/>
    <w:rsid w:val="009A4121"/>
    <w:rsid w:val="009A423C"/>
    <w:rsid w:val="009A4554"/>
    <w:rsid w:val="009A4583"/>
    <w:rsid w:val="009A47B4"/>
    <w:rsid w:val="009A48D2"/>
    <w:rsid w:val="009A4B60"/>
    <w:rsid w:val="009A4BEA"/>
    <w:rsid w:val="009A513B"/>
    <w:rsid w:val="009A51D6"/>
    <w:rsid w:val="009A52AD"/>
    <w:rsid w:val="009A574A"/>
    <w:rsid w:val="009A59BD"/>
    <w:rsid w:val="009A64E7"/>
    <w:rsid w:val="009A65F8"/>
    <w:rsid w:val="009A6A03"/>
    <w:rsid w:val="009A6F6B"/>
    <w:rsid w:val="009A7555"/>
    <w:rsid w:val="009A7879"/>
    <w:rsid w:val="009A7C85"/>
    <w:rsid w:val="009B03B8"/>
    <w:rsid w:val="009B04B2"/>
    <w:rsid w:val="009B09E1"/>
    <w:rsid w:val="009B0C1E"/>
    <w:rsid w:val="009B1284"/>
    <w:rsid w:val="009B142C"/>
    <w:rsid w:val="009B156E"/>
    <w:rsid w:val="009B1A53"/>
    <w:rsid w:val="009B1D53"/>
    <w:rsid w:val="009B214E"/>
    <w:rsid w:val="009B2343"/>
    <w:rsid w:val="009B23D6"/>
    <w:rsid w:val="009B25D6"/>
    <w:rsid w:val="009B2967"/>
    <w:rsid w:val="009B2E00"/>
    <w:rsid w:val="009B2E0B"/>
    <w:rsid w:val="009B337E"/>
    <w:rsid w:val="009B445C"/>
    <w:rsid w:val="009B4688"/>
    <w:rsid w:val="009B4702"/>
    <w:rsid w:val="009B54D5"/>
    <w:rsid w:val="009B559F"/>
    <w:rsid w:val="009B5FD7"/>
    <w:rsid w:val="009B6857"/>
    <w:rsid w:val="009B6B94"/>
    <w:rsid w:val="009B6C5B"/>
    <w:rsid w:val="009B73AF"/>
    <w:rsid w:val="009B7CEC"/>
    <w:rsid w:val="009B7EB6"/>
    <w:rsid w:val="009C0263"/>
    <w:rsid w:val="009C027D"/>
    <w:rsid w:val="009C03FC"/>
    <w:rsid w:val="009C095F"/>
    <w:rsid w:val="009C10C4"/>
    <w:rsid w:val="009C12AB"/>
    <w:rsid w:val="009C14FA"/>
    <w:rsid w:val="009C17F7"/>
    <w:rsid w:val="009C1EE8"/>
    <w:rsid w:val="009C264A"/>
    <w:rsid w:val="009C27F6"/>
    <w:rsid w:val="009C2AF8"/>
    <w:rsid w:val="009C2DB0"/>
    <w:rsid w:val="009C32AD"/>
    <w:rsid w:val="009C3415"/>
    <w:rsid w:val="009C38A7"/>
    <w:rsid w:val="009C39CF"/>
    <w:rsid w:val="009C3B40"/>
    <w:rsid w:val="009C3CE2"/>
    <w:rsid w:val="009C3D41"/>
    <w:rsid w:val="009C4329"/>
    <w:rsid w:val="009C4616"/>
    <w:rsid w:val="009C4965"/>
    <w:rsid w:val="009C4F3F"/>
    <w:rsid w:val="009C4F92"/>
    <w:rsid w:val="009C50E5"/>
    <w:rsid w:val="009C52AD"/>
    <w:rsid w:val="009C580F"/>
    <w:rsid w:val="009C5F45"/>
    <w:rsid w:val="009C61CB"/>
    <w:rsid w:val="009C67D8"/>
    <w:rsid w:val="009C69FD"/>
    <w:rsid w:val="009C7030"/>
    <w:rsid w:val="009C748E"/>
    <w:rsid w:val="009C74D6"/>
    <w:rsid w:val="009C7C2A"/>
    <w:rsid w:val="009D0175"/>
    <w:rsid w:val="009D03E8"/>
    <w:rsid w:val="009D040D"/>
    <w:rsid w:val="009D0AD3"/>
    <w:rsid w:val="009D0FD7"/>
    <w:rsid w:val="009D115B"/>
    <w:rsid w:val="009D11CA"/>
    <w:rsid w:val="009D11FA"/>
    <w:rsid w:val="009D12EE"/>
    <w:rsid w:val="009D14BF"/>
    <w:rsid w:val="009D16D2"/>
    <w:rsid w:val="009D1838"/>
    <w:rsid w:val="009D1AF9"/>
    <w:rsid w:val="009D1E33"/>
    <w:rsid w:val="009D207D"/>
    <w:rsid w:val="009D256B"/>
    <w:rsid w:val="009D2704"/>
    <w:rsid w:val="009D2CD3"/>
    <w:rsid w:val="009D3739"/>
    <w:rsid w:val="009D396F"/>
    <w:rsid w:val="009D3B63"/>
    <w:rsid w:val="009D430D"/>
    <w:rsid w:val="009D46A7"/>
    <w:rsid w:val="009D48BB"/>
    <w:rsid w:val="009D4C12"/>
    <w:rsid w:val="009D5056"/>
    <w:rsid w:val="009D5393"/>
    <w:rsid w:val="009D53B0"/>
    <w:rsid w:val="009D53E3"/>
    <w:rsid w:val="009D56C8"/>
    <w:rsid w:val="009D5BDB"/>
    <w:rsid w:val="009D6073"/>
    <w:rsid w:val="009D6682"/>
    <w:rsid w:val="009D6702"/>
    <w:rsid w:val="009D67D2"/>
    <w:rsid w:val="009D699E"/>
    <w:rsid w:val="009D6CF3"/>
    <w:rsid w:val="009D713E"/>
    <w:rsid w:val="009D72A4"/>
    <w:rsid w:val="009D7557"/>
    <w:rsid w:val="009D7965"/>
    <w:rsid w:val="009D7ACB"/>
    <w:rsid w:val="009D7DEB"/>
    <w:rsid w:val="009D7F39"/>
    <w:rsid w:val="009E046F"/>
    <w:rsid w:val="009E16E9"/>
    <w:rsid w:val="009E1894"/>
    <w:rsid w:val="009E1C6E"/>
    <w:rsid w:val="009E230E"/>
    <w:rsid w:val="009E29FA"/>
    <w:rsid w:val="009E2B70"/>
    <w:rsid w:val="009E3BEE"/>
    <w:rsid w:val="009E3D2F"/>
    <w:rsid w:val="009E3F93"/>
    <w:rsid w:val="009E42D8"/>
    <w:rsid w:val="009E461E"/>
    <w:rsid w:val="009E46A4"/>
    <w:rsid w:val="009E470F"/>
    <w:rsid w:val="009E472D"/>
    <w:rsid w:val="009E4B02"/>
    <w:rsid w:val="009E4D95"/>
    <w:rsid w:val="009E4FE5"/>
    <w:rsid w:val="009E5320"/>
    <w:rsid w:val="009E5551"/>
    <w:rsid w:val="009E5E4A"/>
    <w:rsid w:val="009E65CF"/>
    <w:rsid w:val="009E7276"/>
    <w:rsid w:val="009E7C4A"/>
    <w:rsid w:val="009E7D14"/>
    <w:rsid w:val="009F0C9E"/>
    <w:rsid w:val="009F122D"/>
    <w:rsid w:val="009F167F"/>
    <w:rsid w:val="009F1F5C"/>
    <w:rsid w:val="009F22B0"/>
    <w:rsid w:val="009F23A8"/>
    <w:rsid w:val="009F263F"/>
    <w:rsid w:val="009F26E2"/>
    <w:rsid w:val="009F3487"/>
    <w:rsid w:val="009F3983"/>
    <w:rsid w:val="009F3BFA"/>
    <w:rsid w:val="009F3CAE"/>
    <w:rsid w:val="009F3DDF"/>
    <w:rsid w:val="009F3F18"/>
    <w:rsid w:val="009F46D1"/>
    <w:rsid w:val="009F4C6F"/>
    <w:rsid w:val="009F5156"/>
    <w:rsid w:val="009F544A"/>
    <w:rsid w:val="009F54E3"/>
    <w:rsid w:val="009F5679"/>
    <w:rsid w:val="009F56F7"/>
    <w:rsid w:val="009F596B"/>
    <w:rsid w:val="009F5BE3"/>
    <w:rsid w:val="009F5D76"/>
    <w:rsid w:val="009F68BE"/>
    <w:rsid w:val="009F695D"/>
    <w:rsid w:val="009F6D5A"/>
    <w:rsid w:val="009F738E"/>
    <w:rsid w:val="009F75F5"/>
    <w:rsid w:val="009F76D6"/>
    <w:rsid w:val="009F7D5E"/>
    <w:rsid w:val="00A001D3"/>
    <w:rsid w:val="00A006E4"/>
    <w:rsid w:val="00A00EF4"/>
    <w:rsid w:val="00A0102B"/>
    <w:rsid w:val="00A01919"/>
    <w:rsid w:val="00A01A55"/>
    <w:rsid w:val="00A01AA8"/>
    <w:rsid w:val="00A01DD0"/>
    <w:rsid w:val="00A02312"/>
    <w:rsid w:val="00A0283D"/>
    <w:rsid w:val="00A02C86"/>
    <w:rsid w:val="00A02CA5"/>
    <w:rsid w:val="00A034EF"/>
    <w:rsid w:val="00A038D9"/>
    <w:rsid w:val="00A041F6"/>
    <w:rsid w:val="00A044F6"/>
    <w:rsid w:val="00A04B64"/>
    <w:rsid w:val="00A04BC5"/>
    <w:rsid w:val="00A051D6"/>
    <w:rsid w:val="00A0531A"/>
    <w:rsid w:val="00A05380"/>
    <w:rsid w:val="00A054A7"/>
    <w:rsid w:val="00A05697"/>
    <w:rsid w:val="00A05C06"/>
    <w:rsid w:val="00A05C67"/>
    <w:rsid w:val="00A061E9"/>
    <w:rsid w:val="00A06647"/>
    <w:rsid w:val="00A06CD1"/>
    <w:rsid w:val="00A0726E"/>
    <w:rsid w:val="00A07417"/>
    <w:rsid w:val="00A07730"/>
    <w:rsid w:val="00A101E5"/>
    <w:rsid w:val="00A10527"/>
    <w:rsid w:val="00A106F2"/>
    <w:rsid w:val="00A1087E"/>
    <w:rsid w:val="00A10BE0"/>
    <w:rsid w:val="00A10C89"/>
    <w:rsid w:val="00A110FC"/>
    <w:rsid w:val="00A1141C"/>
    <w:rsid w:val="00A115C1"/>
    <w:rsid w:val="00A1172E"/>
    <w:rsid w:val="00A11DD4"/>
    <w:rsid w:val="00A11FAB"/>
    <w:rsid w:val="00A12591"/>
    <w:rsid w:val="00A126BA"/>
    <w:rsid w:val="00A127E2"/>
    <w:rsid w:val="00A1301A"/>
    <w:rsid w:val="00A13254"/>
    <w:rsid w:val="00A138A2"/>
    <w:rsid w:val="00A13EE4"/>
    <w:rsid w:val="00A14100"/>
    <w:rsid w:val="00A14319"/>
    <w:rsid w:val="00A1463E"/>
    <w:rsid w:val="00A14A3A"/>
    <w:rsid w:val="00A14B15"/>
    <w:rsid w:val="00A1549E"/>
    <w:rsid w:val="00A15807"/>
    <w:rsid w:val="00A1596E"/>
    <w:rsid w:val="00A15C45"/>
    <w:rsid w:val="00A16341"/>
    <w:rsid w:val="00A16C75"/>
    <w:rsid w:val="00A17077"/>
    <w:rsid w:val="00A171AF"/>
    <w:rsid w:val="00A17221"/>
    <w:rsid w:val="00A1734F"/>
    <w:rsid w:val="00A20B7E"/>
    <w:rsid w:val="00A20DA9"/>
    <w:rsid w:val="00A21330"/>
    <w:rsid w:val="00A21601"/>
    <w:rsid w:val="00A21D5C"/>
    <w:rsid w:val="00A21E6F"/>
    <w:rsid w:val="00A22036"/>
    <w:rsid w:val="00A22276"/>
    <w:rsid w:val="00A223DF"/>
    <w:rsid w:val="00A22665"/>
    <w:rsid w:val="00A226A0"/>
    <w:rsid w:val="00A23548"/>
    <w:rsid w:val="00A23AD7"/>
    <w:rsid w:val="00A23DED"/>
    <w:rsid w:val="00A24246"/>
    <w:rsid w:val="00A24C08"/>
    <w:rsid w:val="00A25032"/>
    <w:rsid w:val="00A252F1"/>
    <w:rsid w:val="00A253DB"/>
    <w:rsid w:val="00A255F8"/>
    <w:rsid w:val="00A256B6"/>
    <w:rsid w:val="00A25A57"/>
    <w:rsid w:val="00A25AAC"/>
    <w:rsid w:val="00A261DE"/>
    <w:rsid w:val="00A2706D"/>
    <w:rsid w:val="00A27FD8"/>
    <w:rsid w:val="00A30952"/>
    <w:rsid w:val="00A30F98"/>
    <w:rsid w:val="00A31301"/>
    <w:rsid w:val="00A31E74"/>
    <w:rsid w:val="00A31EEE"/>
    <w:rsid w:val="00A32080"/>
    <w:rsid w:val="00A320C0"/>
    <w:rsid w:val="00A32734"/>
    <w:rsid w:val="00A3282B"/>
    <w:rsid w:val="00A32DE1"/>
    <w:rsid w:val="00A32FEB"/>
    <w:rsid w:val="00A33282"/>
    <w:rsid w:val="00A33603"/>
    <w:rsid w:val="00A33605"/>
    <w:rsid w:val="00A33731"/>
    <w:rsid w:val="00A33800"/>
    <w:rsid w:val="00A33A9B"/>
    <w:rsid w:val="00A33E58"/>
    <w:rsid w:val="00A34191"/>
    <w:rsid w:val="00A3492D"/>
    <w:rsid w:val="00A3495A"/>
    <w:rsid w:val="00A34D50"/>
    <w:rsid w:val="00A351D4"/>
    <w:rsid w:val="00A35207"/>
    <w:rsid w:val="00A3542E"/>
    <w:rsid w:val="00A364EA"/>
    <w:rsid w:val="00A3669C"/>
    <w:rsid w:val="00A3684E"/>
    <w:rsid w:val="00A36921"/>
    <w:rsid w:val="00A36972"/>
    <w:rsid w:val="00A36E43"/>
    <w:rsid w:val="00A37043"/>
    <w:rsid w:val="00A3752E"/>
    <w:rsid w:val="00A37860"/>
    <w:rsid w:val="00A37F93"/>
    <w:rsid w:val="00A4042B"/>
    <w:rsid w:val="00A4072D"/>
    <w:rsid w:val="00A40E40"/>
    <w:rsid w:val="00A417E6"/>
    <w:rsid w:val="00A41932"/>
    <w:rsid w:val="00A4224E"/>
    <w:rsid w:val="00A4254D"/>
    <w:rsid w:val="00A42DCA"/>
    <w:rsid w:val="00A4380A"/>
    <w:rsid w:val="00A44064"/>
    <w:rsid w:val="00A44158"/>
    <w:rsid w:val="00A44701"/>
    <w:rsid w:val="00A45057"/>
    <w:rsid w:val="00A453DE"/>
    <w:rsid w:val="00A45B4A"/>
    <w:rsid w:val="00A45E79"/>
    <w:rsid w:val="00A466D6"/>
    <w:rsid w:val="00A46B26"/>
    <w:rsid w:val="00A46F15"/>
    <w:rsid w:val="00A47585"/>
    <w:rsid w:val="00A47647"/>
    <w:rsid w:val="00A479FD"/>
    <w:rsid w:val="00A47E69"/>
    <w:rsid w:val="00A47E89"/>
    <w:rsid w:val="00A47EEB"/>
    <w:rsid w:val="00A50265"/>
    <w:rsid w:val="00A5075E"/>
    <w:rsid w:val="00A50AF2"/>
    <w:rsid w:val="00A51017"/>
    <w:rsid w:val="00A511AB"/>
    <w:rsid w:val="00A511AD"/>
    <w:rsid w:val="00A51BB2"/>
    <w:rsid w:val="00A51DA0"/>
    <w:rsid w:val="00A5202F"/>
    <w:rsid w:val="00A52434"/>
    <w:rsid w:val="00A52BF3"/>
    <w:rsid w:val="00A52E12"/>
    <w:rsid w:val="00A53279"/>
    <w:rsid w:val="00A53365"/>
    <w:rsid w:val="00A536AB"/>
    <w:rsid w:val="00A53861"/>
    <w:rsid w:val="00A53E75"/>
    <w:rsid w:val="00A55420"/>
    <w:rsid w:val="00A554D9"/>
    <w:rsid w:val="00A55774"/>
    <w:rsid w:val="00A5580E"/>
    <w:rsid w:val="00A5591C"/>
    <w:rsid w:val="00A55B88"/>
    <w:rsid w:val="00A56433"/>
    <w:rsid w:val="00A564CB"/>
    <w:rsid w:val="00A56ADC"/>
    <w:rsid w:val="00A56EFC"/>
    <w:rsid w:val="00A56FCD"/>
    <w:rsid w:val="00A57A34"/>
    <w:rsid w:val="00A60146"/>
    <w:rsid w:val="00A60272"/>
    <w:rsid w:val="00A60352"/>
    <w:rsid w:val="00A6037A"/>
    <w:rsid w:val="00A603EF"/>
    <w:rsid w:val="00A609B9"/>
    <w:rsid w:val="00A610BA"/>
    <w:rsid w:val="00A613E7"/>
    <w:rsid w:val="00A61861"/>
    <w:rsid w:val="00A61AB5"/>
    <w:rsid w:val="00A6222C"/>
    <w:rsid w:val="00A6295F"/>
    <w:rsid w:val="00A62D81"/>
    <w:rsid w:val="00A62F4D"/>
    <w:rsid w:val="00A6340E"/>
    <w:rsid w:val="00A63423"/>
    <w:rsid w:val="00A63437"/>
    <w:rsid w:val="00A63852"/>
    <w:rsid w:val="00A63B90"/>
    <w:rsid w:val="00A63EF4"/>
    <w:rsid w:val="00A64114"/>
    <w:rsid w:val="00A64450"/>
    <w:rsid w:val="00A64D24"/>
    <w:rsid w:val="00A64E30"/>
    <w:rsid w:val="00A66438"/>
    <w:rsid w:val="00A66FBF"/>
    <w:rsid w:val="00A6738B"/>
    <w:rsid w:val="00A674C4"/>
    <w:rsid w:val="00A67C00"/>
    <w:rsid w:val="00A67C22"/>
    <w:rsid w:val="00A67C60"/>
    <w:rsid w:val="00A67EC1"/>
    <w:rsid w:val="00A7006E"/>
    <w:rsid w:val="00A70A64"/>
    <w:rsid w:val="00A70B6B"/>
    <w:rsid w:val="00A70F01"/>
    <w:rsid w:val="00A7106C"/>
    <w:rsid w:val="00A71416"/>
    <w:rsid w:val="00A71714"/>
    <w:rsid w:val="00A718AD"/>
    <w:rsid w:val="00A719A2"/>
    <w:rsid w:val="00A71F48"/>
    <w:rsid w:val="00A721AF"/>
    <w:rsid w:val="00A72585"/>
    <w:rsid w:val="00A72612"/>
    <w:rsid w:val="00A72738"/>
    <w:rsid w:val="00A7284A"/>
    <w:rsid w:val="00A72D64"/>
    <w:rsid w:val="00A73148"/>
    <w:rsid w:val="00A73577"/>
    <w:rsid w:val="00A73977"/>
    <w:rsid w:val="00A73ACD"/>
    <w:rsid w:val="00A73B46"/>
    <w:rsid w:val="00A7421B"/>
    <w:rsid w:val="00A748C4"/>
    <w:rsid w:val="00A74E05"/>
    <w:rsid w:val="00A74E7F"/>
    <w:rsid w:val="00A765B5"/>
    <w:rsid w:val="00A767AA"/>
    <w:rsid w:val="00A768C3"/>
    <w:rsid w:val="00A76F72"/>
    <w:rsid w:val="00A77045"/>
    <w:rsid w:val="00A7754C"/>
    <w:rsid w:val="00A7799C"/>
    <w:rsid w:val="00A77AC4"/>
    <w:rsid w:val="00A77F40"/>
    <w:rsid w:val="00A80771"/>
    <w:rsid w:val="00A80935"/>
    <w:rsid w:val="00A8126F"/>
    <w:rsid w:val="00A8162B"/>
    <w:rsid w:val="00A820A0"/>
    <w:rsid w:val="00A8233D"/>
    <w:rsid w:val="00A827CF"/>
    <w:rsid w:val="00A833F2"/>
    <w:rsid w:val="00A83A05"/>
    <w:rsid w:val="00A84803"/>
    <w:rsid w:val="00A84831"/>
    <w:rsid w:val="00A848FB"/>
    <w:rsid w:val="00A84B65"/>
    <w:rsid w:val="00A84C0E"/>
    <w:rsid w:val="00A84D21"/>
    <w:rsid w:val="00A85504"/>
    <w:rsid w:val="00A85DB9"/>
    <w:rsid w:val="00A86652"/>
    <w:rsid w:val="00A86E75"/>
    <w:rsid w:val="00A87929"/>
    <w:rsid w:val="00A87AB1"/>
    <w:rsid w:val="00A90271"/>
    <w:rsid w:val="00A91013"/>
    <w:rsid w:val="00A91893"/>
    <w:rsid w:val="00A918C9"/>
    <w:rsid w:val="00A92133"/>
    <w:rsid w:val="00A92610"/>
    <w:rsid w:val="00A93371"/>
    <w:rsid w:val="00A93786"/>
    <w:rsid w:val="00A93ACA"/>
    <w:rsid w:val="00A945AF"/>
    <w:rsid w:val="00A9469A"/>
    <w:rsid w:val="00A94807"/>
    <w:rsid w:val="00A94BB5"/>
    <w:rsid w:val="00A9503B"/>
    <w:rsid w:val="00A95179"/>
    <w:rsid w:val="00A952D3"/>
    <w:rsid w:val="00A96255"/>
    <w:rsid w:val="00A9657E"/>
    <w:rsid w:val="00A96642"/>
    <w:rsid w:val="00A966B4"/>
    <w:rsid w:val="00A972E0"/>
    <w:rsid w:val="00AA09E3"/>
    <w:rsid w:val="00AA0BB4"/>
    <w:rsid w:val="00AA0CED"/>
    <w:rsid w:val="00AA0E15"/>
    <w:rsid w:val="00AA0E1B"/>
    <w:rsid w:val="00AA149F"/>
    <w:rsid w:val="00AA14B4"/>
    <w:rsid w:val="00AA1574"/>
    <w:rsid w:val="00AA180A"/>
    <w:rsid w:val="00AA1858"/>
    <w:rsid w:val="00AA2502"/>
    <w:rsid w:val="00AA2CB1"/>
    <w:rsid w:val="00AA4C10"/>
    <w:rsid w:val="00AA4E4A"/>
    <w:rsid w:val="00AA4F17"/>
    <w:rsid w:val="00AA5142"/>
    <w:rsid w:val="00AA517E"/>
    <w:rsid w:val="00AA52EE"/>
    <w:rsid w:val="00AA558D"/>
    <w:rsid w:val="00AA6080"/>
    <w:rsid w:val="00AA6121"/>
    <w:rsid w:val="00AA683E"/>
    <w:rsid w:val="00AA7626"/>
    <w:rsid w:val="00AA792E"/>
    <w:rsid w:val="00AA7948"/>
    <w:rsid w:val="00AA7AAB"/>
    <w:rsid w:val="00AA7DA0"/>
    <w:rsid w:val="00AA7EB4"/>
    <w:rsid w:val="00AA7EF2"/>
    <w:rsid w:val="00AB010F"/>
    <w:rsid w:val="00AB0470"/>
    <w:rsid w:val="00AB06CA"/>
    <w:rsid w:val="00AB1531"/>
    <w:rsid w:val="00AB1778"/>
    <w:rsid w:val="00AB1969"/>
    <w:rsid w:val="00AB1B47"/>
    <w:rsid w:val="00AB1BE3"/>
    <w:rsid w:val="00AB275C"/>
    <w:rsid w:val="00AB3335"/>
    <w:rsid w:val="00AB4276"/>
    <w:rsid w:val="00AB42F7"/>
    <w:rsid w:val="00AB463D"/>
    <w:rsid w:val="00AB534A"/>
    <w:rsid w:val="00AB57F6"/>
    <w:rsid w:val="00AB601C"/>
    <w:rsid w:val="00AB6132"/>
    <w:rsid w:val="00AB61E1"/>
    <w:rsid w:val="00AB72D0"/>
    <w:rsid w:val="00AB73F4"/>
    <w:rsid w:val="00AB7674"/>
    <w:rsid w:val="00AB7781"/>
    <w:rsid w:val="00AC0985"/>
    <w:rsid w:val="00AC0B6B"/>
    <w:rsid w:val="00AC0E28"/>
    <w:rsid w:val="00AC132A"/>
    <w:rsid w:val="00AC132B"/>
    <w:rsid w:val="00AC17BA"/>
    <w:rsid w:val="00AC1848"/>
    <w:rsid w:val="00AC2029"/>
    <w:rsid w:val="00AC22A2"/>
    <w:rsid w:val="00AC267A"/>
    <w:rsid w:val="00AC2967"/>
    <w:rsid w:val="00AC2AC3"/>
    <w:rsid w:val="00AC32A9"/>
    <w:rsid w:val="00AC3817"/>
    <w:rsid w:val="00AC3A53"/>
    <w:rsid w:val="00AC3DF9"/>
    <w:rsid w:val="00AC4431"/>
    <w:rsid w:val="00AC44BF"/>
    <w:rsid w:val="00AC4614"/>
    <w:rsid w:val="00AC4828"/>
    <w:rsid w:val="00AC4839"/>
    <w:rsid w:val="00AC4DEA"/>
    <w:rsid w:val="00AC5632"/>
    <w:rsid w:val="00AC566F"/>
    <w:rsid w:val="00AC633D"/>
    <w:rsid w:val="00AC68D6"/>
    <w:rsid w:val="00AC68FA"/>
    <w:rsid w:val="00AC6D3A"/>
    <w:rsid w:val="00AC7E04"/>
    <w:rsid w:val="00AD070F"/>
    <w:rsid w:val="00AD1179"/>
    <w:rsid w:val="00AD15B2"/>
    <w:rsid w:val="00AD15D5"/>
    <w:rsid w:val="00AD194C"/>
    <w:rsid w:val="00AD19DF"/>
    <w:rsid w:val="00AD20E4"/>
    <w:rsid w:val="00AD2388"/>
    <w:rsid w:val="00AD2AA1"/>
    <w:rsid w:val="00AD2D3A"/>
    <w:rsid w:val="00AD44F6"/>
    <w:rsid w:val="00AD4894"/>
    <w:rsid w:val="00AD545A"/>
    <w:rsid w:val="00AD63EA"/>
    <w:rsid w:val="00AD6539"/>
    <w:rsid w:val="00AD72B1"/>
    <w:rsid w:val="00AD760B"/>
    <w:rsid w:val="00AD77F1"/>
    <w:rsid w:val="00AD7AE3"/>
    <w:rsid w:val="00AD7BF0"/>
    <w:rsid w:val="00AD7EC8"/>
    <w:rsid w:val="00AE0314"/>
    <w:rsid w:val="00AE05B0"/>
    <w:rsid w:val="00AE075A"/>
    <w:rsid w:val="00AE0B7E"/>
    <w:rsid w:val="00AE0D53"/>
    <w:rsid w:val="00AE1B74"/>
    <w:rsid w:val="00AE1D51"/>
    <w:rsid w:val="00AE1F27"/>
    <w:rsid w:val="00AE2080"/>
    <w:rsid w:val="00AE298B"/>
    <w:rsid w:val="00AE2D33"/>
    <w:rsid w:val="00AE2EFE"/>
    <w:rsid w:val="00AE2F54"/>
    <w:rsid w:val="00AE2FEC"/>
    <w:rsid w:val="00AE3028"/>
    <w:rsid w:val="00AE395F"/>
    <w:rsid w:val="00AE4155"/>
    <w:rsid w:val="00AE429D"/>
    <w:rsid w:val="00AE45C7"/>
    <w:rsid w:val="00AE5395"/>
    <w:rsid w:val="00AE542A"/>
    <w:rsid w:val="00AE57E4"/>
    <w:rsid w:val="00AE581D"/>
    <w:rsid w:val="00AE5970"/>
    <w:rsid w:val="00AE5A87"/>
    <w:rsid w:val="00AE5F36"/>
    <w:rsid w:val="00AE628A"/>
    <w:rsid w:val="00AE6373"/>
    <w:rsid w:val="00AE6570"/>
    <w:rsid w:val="00AE6686"/>
    <w:rsid w:val="00AE6F20"/>
    <w:rsid w:val="00AE7ACB"/>
    <w:rsid w:val="00AE7AF8"/>
    <w:rsid w:val="00AF086C"/>
    <w:rsid w:val="00AF0C3B"/>
    <w:rsid w:val="00AF152E"/>
    <w:rsid w:val="00AF169A"/>
    <w:rsid w:val="00AF1CE0"/>
    <w:rsid w:val="00AF1DF9"/>
    <w:rsid w:val="00AF2358"/>
    <w:rsid w:val="00AF24EA"/>
    <w:rsid w:val="00AF25B7"/>
    <w:rsid w:val="00AF27D8"/>
    <w:rsid w:val="00AF3084"/>
    <w:rsid w:val="00AF3447"/>
    <w:rsid w:val="00AF34E7"/>
    <w:rsid w:val="00AF3D1F"/>
    <w:rsid w:val="00AF4237"/>
    <w:rsid w:val="00AF4462"/>
    <w:rsid w:val="00AF44BC"/>
    <w:rsid w:val="00AF5107"/>
    <w:rsid w:val="00AF56BC"/>
    <w:rsid w:val="00AF5D89"/>
    <w:rsid w:val="00AF5EA2"/>
    <w:rsid w:val="00AF5EEC"/>
    <w:rsid w:val="00AF64A8"/>
    <w:rsid w:val="00AF6E1C"/>
    <w:rsid w:val="00AF792A"/>
    <w:rsid w:val="00AF7941"/>
    <w:rsid w:val="00AF7A87"/>
    <w:rsid w:val="00AF7E32"/>
    <w:rsid w:val="00B00615"/>
    <w:rsid w:val="00B008BF"/>
    <w:rsid w:val="00B00976"/>
    <w:rsid w:val="00B00B90"/>
    <w:rsid w:val="00B00F61"/>
    <w:rsid w:val="00B01084"/>
    <w:rsid w:val="00B0143A"/>
    <w:rsid w:val="00B0171E"/>
    <w:rsid w:val="00B01967"/>
    <w:rsid w:val="00B01C55"/>
    <w:rsid w:val="00B01FD6"/>
    <w:rsid w:val="00B023A0"/>
    <w:rsid w:val="00B02DB8"/>
    <w:rsid w:val="00B02ECD"/>
    <w:rsid w:val="00B02F49"/>
    <w:rsid w:val="00B0461E"/>
    <w:rsid w:val="00B04C4B"/>
    <w:rsid w:val="00B04CFB"/>
    <w:rsid w:val="00B06278"/>
    <w:rsid w:val="00B066C2"/>
    <w:rsid w:val="00B06DF7"/>
    <w:rsid w:val="00B07010"/>
    <w:rsid w:val="00B07624"/>
    <w:rsid w:val="00B078C9"/>
    <w:rsid w:val="00B078DE"/>
    <w:rsid w:val="00B07CE0"/>
    <w:rsid w:val="00B10314"/>
    <w:rsid w:val="00B10DE7"/>
    <w:rsid w:val="00B111C0"/>
    <w:rsid w:val="00B118E2"/>
    <w:rsid w:val="00B11D41"/>
    <w:rsid w:val="00B11DF4"/>
    <w:rsid w:val="00B11FC8"/>
    <w:rsid w:val="00B12035"/>
    <w:rsid w:val="00B12191"/>
    <w:rsid w:val="00B12782"/>
    <w:rsid w:val="00B132D2"/>
    <w:rsid w:val="00B13D05"/>
    <w:rsid w:val="00B142B4"/>
    <w:rsid w:val="00B14557"/>
    <w:rsid w:val="00B1497D"/>
    <w:rsid w:val="00B14D5B"/>
    <w:rsid w:val="00B15264"/>
    <w:rsid w:val="00B15356"/>
    <w:rsid w:val="00B1544A"/>
    <w:rsid w:val="00B1589C"/>
    <w:rsid w:val="00B168B3"/>
    <w:rsid w:val="00B16D91"/>
    <w:rsid w:val="00B17C0E"/>
    <w:rsid w:val="00B17C7B"/>
    <w:rsid w:val="00B207E3"/>
    <w:rsid w:val="00B209F2"/>
    <w:rsid w:val="00B2107F"/>
    <w:rsid w:val="00B21CB0"/>
    <w:rsid w:val="00B22257"/>
    <w:rsid w:val="00B225C4"/>
    <w:rsid w:val="00B23910"/>
    <w:rsid w:val="00B250C9"/>
    <w:rsid w:val="00B25475"/>
    <w:rsid w:val="00B255EF"/>
    <w:rsid w:val="00B2636E"/>
    <w:rsid w:val="00B2655B"/>
    <w:rsid w:val="00B2657A"/>
    <w:rsid w:val="00B266E7"/>
    <w:rsid w:val="00B2793B"/>
    <w:rsid w:val="00B27AD6"/>
    <w:rsid w:val="00B307FA"/>
    <w:rsid w:val="00B31A97"/>
    <w:rsid w:val="00B31FB7"/>
    <w:rsid w:val="00B3255E"/>
    <w:rsid w:val="00B32DF1"/>
    <w:rsid w:val="00B32F82"/>
    <w:rsid w:val="00B3301A"/>
    <w:rsid w:val="00B339D3"/>
    <w:rsid w:val="00B33BF6"/>
    <w:rsid w:val="00B34376"/>
    <w:rsid w:val="00B34429"/>
    <w:rsid w:val="00B3467D"/>
    <w:rsid w:val="00B348D1"/>
    <w:rsid w:val="00B350BD"/>
    <w:rsid w:val="00B354FE"/>
    <w:rsid w:val="00B35D49"/>
    <w:rsid w:val="00B3633D"/>
    <w:rsid w:val="00B3667C"/>
    <w:rsid w:val="00B368F2"/>
    <w:rsid w:val="00B36EA4"/>
    <w:rsid w:val="00B3727B"/>
    <w:rsid w:val="00B37774"/>
    <w:rsid w:val="00B37D6B"/>
    <w:rsid w:val="00B40807"/>
    <w:rsid w:val="00B413F5"/>
    <w:rsid w:val="00B41C00"/>
    <w:rsid w:val="00B41D96"/>
    <w:rsid w:val="00B41ED1"/>
    <w:rsid w:val="00B423E7"/>
    <w:rsid w:val="00B427EA"/>
    <w:rsid w:val="00B429A6"/>
    <w:rsid w:val="00B42E2F"/>
    <w:rsid w:val="00B42EB4"/>
    <w:rsid w:val="00B43104"/>
    <w:rsid w:val="00B43112"/>
    <w:rsid w:val="00B431CD"/>
    <w:rsid w:val="00B434FC"/>
    <w:rsid w:val="00B43A4F"/>
    <w:rsid w:val="00B43AA7"/>
    <w:rsid w:val="00B44F20"/>
    <w:rsid w:val="00B45413"/>
    <w:rsid w:val="00B45BC4"/>
    <w:rsid w:val="00B45BDB"/>
    <w:rsid w:val="00B45D5F"/>
    <w:rsid w:val="00B464A0"/>
    <w:rsid w:val="00B469B7"/>
    <w:rsid w:val="00B469F3"/>
    <w:rsid w:val="00B46E8D"/>
    <w:rsid w:val="00B47048"/>
    <w:rsid w:val="00B4755E"/>
    <w:rsid w:val="00B47BCC"/>
    <w:rsid w:val="00B47CAD"/>
    <w:rsid w:val="00B51DE1"/>
    <w:rsid w:val="00B51E03"/>
    <w:rsid w:val="00B51F9D"/>
    <w:rsid w:val="00B522FA"/>
    <w:rsid w:val="00B52959"/>
    <w:rsid w:val="00B52BC9"/>
    <w:rsid w:val="00B52DA7"/>
    <w:rsid w:val="00B52DC4"/>
    <w:rsid w:val="00B52FB4"/>
    <w:rsid w:val="00B52FCE"/>
    <w:rsid w:val="00B5306F"/>
    <w:rsid w:val="00B541F4"/>
    <w:rsid w:val="00B54813"/>
    <w:rsid w:val="00B54B1D"/>
    <w:rsid w:val="00B54BD9"/>
    <w:rsid w:val="00B54D55"/>
    <w:rsid w:val="00B54D7B"/>
    <w:rsid w:val="00B55AE2"/>
    <w:rsid w:val="00B55B3D"/>
    <w:rsid w:val="00B567A4"/>
    <w:rsid w:val="00B569CD"/>
    <w:rsid w:val="00B56CF5"/>
    <w:rsid w:val="00B57022"/>
    <w:rsid w:val="00B57ABC"/>
    <w:rsid w:val="00B60592"/>
    <w:rsid w:val="00B60733"/>
    <w:rsid w:val="00B60EEC"/>
    <w:rsid w:val="00B61268"/>
    <w:rsid w:val="00B61562"/>
    <w:rsid w:val="00B6175C"/>
    <w:rsid w:val="00B6183B"/>
    <w:rsid w:val="00B620A4"/>
    <w:rsid w:val="00B62191"/>
    <w:rsid w:val="00B62502"/>
    <w:rsid w:val="00B629C6"/>
    <w:rsid w:val="00B64ABE"/>
    <w:rsid w:val="00B65637"/>
    <w:rsid w:val="00B65685"/>
    <w:rsid w:val="00B65D20"/>
    <w:rsid w:val="00B667ED"/>
    <w:rsid w:val="00B66BD0"/>
    <w:rsid w:val="00B703A1"/>
    <w:rsid w:val="00B707F4"/>
    <w:rsid w:val="00B7109D"/>
    <w:rsid w:val="00B714BC"/>
    <w:rsid w:val="00B71B7E"/>
    <w:rsid w:val="00B71F49"/>
    <w:rsid w:val="00B721BF"/>
    <w:rsid w:val="00B72578"/>
    <w:rsid w:val="00B726AA"/>
    <w:rsid w:val="00B72732"/>
    <w:rsid w:val="00B72B5F"/>
    <w:rsid w:val="00B72FFB"/>
    <w:rsid w:val="00B734BF"/>
    <w:rsid w:val="00B73645"/>
    <w:rsid w:val="00B73838"/>
    <w:rsid w:val="00B73CF5"/>
    <w:rsid w:val="00B74476"/>
    <w:rsid w:val="00B74A3D"/>
    <w:rsid w:val="00B7599E"/>
    <w:rsid w:val="00B75DD9"/>
    <w:rsid w:val="00B76283"/>
    <w:rsid w:val="00B769B8"/>
    <w:rsid w:val="00B76C12"/>
    <w:rsid w:val="00B76C99"/>
    <w:rsid w:val="00B76D44"/>
    <w:rsid w:val="00B77100"/>
    <w:rsid w:val="00B77774"/>
    <w:rsid w:val="00B777F1"/>
    <w:rsid w:val="00B779D4"/>
    <w:rsid w:val="00B77C00"/>
    <w:rsid w:val="00B77F7E"/>
    <w:rsid w:val="00B80187"/>
    <w:rsid w:val="00B8030E"/>
    <w:rsid w:val="00B80654"/>
    <w:rsid w:val="00B809AF"/>
    <w:rsid w:val="00B80ABC"/>
    <w:rsid w:val="00B81302"/>
    <w:rsid w:val="00B814DF"/>
    <w:rsid w:val="00B8157D"/>
    <w:rsid w:val="00B817CA"/>
    <w:rsid w:val="00B81BCE"/>
    <w:rsid w:val="00B81FA3"/>
    <w:rsid w:val="00B825C2"/>
    <w:rsid w:val="00B82813"/>
    <w:rsid w:val="00B82B6B"/>
    <w:rsid w:val="00B83E03"/>
    <w:rsid w:val="00B84131"/>
    <w:rsid w:val="00B84684"/>
    <w:rsid w:val="00B84BB4"/>
    <w:rsid w:val="00B84C3B"/>
    <w:rsid w:val="00B8554E"/>
    <w:rsid w:val="00B859CD"/>
    <w:rsid w:val="00B85A3A"/>
    <w:rsid w:val="00B85DA9"/>
    <w:rsid w:val="00B865E7"/>
    <w:rsid w:val="00B86647"/>
    <w:rsid w:val="00B866A0"/>
    <w:rsid w:val="00B86AD2"/>
    <w:rsid w:val="00B86C89"/>
    <w:rsid w:val="00B86CA7"/>
    <w:rsid w:val="00B873FC"/>
    <w:rsid w:val="00B874EF"/>
    <w:rsid w:val="00B87805"/>
    <w:rsid w:val="00B87BCD"/>
    <w:rsid w:val="00B90292"/>
    <w:rsid w:val="00B9032A"/>
    <w:rsid w:val="00B90EDC"/>
    <w:rsid w:val="00B90F71"/>
    <w:rsid w:val="00B9105C"/>
    <w:rsid w:val="00B91096"/>
    <w:rsid w:val="00B9118A"/>
    <w:rsid w:val="00B9164D"/>
    <w:rsid w:val="00B91803"/>
    <w:rsid w:val="00B91AA1"/>
    <w:rsid w:val="00B91B1C"/>
    <w:rsid w:val="00B91C83"/>
    <w:rsid w:val="00B92801"/>
    <w:rsid w:val="00B932CE"/>
    <w:rsid w:val="00B933F7"/>
    <w:rsid w:val="00B93EED"/>
    <w:rsid w:val="00B94266"/>
    <w:rsid w:val="00B94818"/>
    <w:rsid w:val="00B94AC3"/>
    <w:rsid w:val="00B953AB"/>
    <w:rsid w:val="00B956D2"/>
    <w:rsid w:val="00B958C9"/>
    <w:rsid w:val="00B95929"/>
    <w:rsid w:val="00B95A21"/>
    <w:rsid w:val="00B95B52"/>
    <w:rsid w:val="00B95EF8"/>
    <w:rsid w:val="00B96275"/>
    <w:rsid w:val="00B962E9"/>
    <w:rsid w:val="00B963A8"/>
    <w:rsid w:val="00B97E08"/>
    <w:rsid w:val="00BA0FA9"/>
    <w:rsid w:val="00BA10D5"/>
    <w:rsid w:val="00BA1B03"/>
    <w:rsid w:val="00BA1DDA"/>
    <w:rsid w:val="00BA20AD"/>
    <w:rsid w:val="00BA214A"/>
    <w:rsid w:val="00BA2239"/>
    <w:rsid w:val="00BA2D64"/>
    <w:rsid w:val="00BA2E21"/>
    <w:rsid w:val="00BA2E73"/>
    <w:rsid w:val="00BA2F69"/>
    <w:rsid w:val="00BA34F6"/>
    <w:rsid w:val="00BA42A8"/>
    <w:rsid w:val="00BA4E68"/>
    <w:rsid w:val="00BA5162"/>
    <w:rsid w:val="00BA51E3"/>
    <w:rsid w:val="00BA524A"/>
    <w:rsid w:val="00BA55AD"/>
    <w:rsid w:val="00BA5A98"/>
    <w:rsid w:val="00BA5B3B"/>
    <w:rsid w:val="00BA5CA0"/>
    <w:rsid w:val="00BA5DFC"/>
    <w:rsid w:val="00BA61CE"/>
    <w:rsid w:val="00BA6688"/>
    <w:rsid w:val="00BA6C09"/>
    <w:rsid w:val="00BA6C33"/>
    <w:rsid w:val="00BA6FC1"/>
    <w:rsid w:val="00BA71FC"/>
    <w:rsid w:val="00BA7C4D"/>
    <w:rsid w:val="00BB049D"/>
    <w:rsid w:val="00BB067F"/>
    <w:rsid w:val="00BB07F1"/>
    <w:rsid w:val="00BB0858"/>
    <w:rsid w:val="00BB0E52"/>
    <w:rsid w:val="00BB0F57"/>
    <w:rsid w:val="00BB0FAC"/>
    <w:rsid w:val="00BB19B8"/>
    <w:rsid w:val="00BB1B04"/>
    <w:rsid w:val="00BB26E6"/>
    <w:rsid w:val="00BB2E2F"/>
    <w:rsid w:val="00BB38F4"/>
    <w:rsid w:val="00BB40A2"/>
    <w:rsid w:val="00BB4496"/>
    <w:rsid w:val="00BB4582"/>
    <w:rsid w:val="00BB4BFD"/>
    <w:rsid w:val="00BB5422"/>
    <w:rsid w:val="00BB54D9"/>
    <w:rsid w:val="00BB5510"/>
    <w:rsid w:val="00BB55E6"/>
    <w:rsid w:val="00BB56C1"/>
    <w:rsid w:val="00BB57DD"/>
    <w:rsid w:val="00BB5F9C"/>
    <w:rsid w:val="00BB62B0"/>
    <w:rsid w:val="00BB6393"/>
    <w:rsid w:val="00BB69CB"/>
    <w:rsid w:val="00BB6A26"/>
    <w:rsid w:val="00BB6D7F"/>
    <w:rsid w:val="00BB7291"/>
    <w:rsid w:val="00BB749C"/>
    <w:rsid w:val="00BB76EA"/>
    <w:rsid w:val="00BB77BB"/>
    <w:rsid w:val="00BB78F2"/>
    <w:rsid w:val="00BB7FD3"/>
    <w:rsid w:val="00BC022B"/>
    <w:rsid w:val="00BC0355"/>
    <w:rsid w:val="00BC0547"/>
    <w:rsid w:val="00BC07A8"/>
    <w:rsid w:val="00BC1349"/>
    <w:rsid w:val="00BC14B5"/>
    <w:rsid w:val="00BC1502"/>
    <w:rsid w:val="00BC174E"/>
    <w:rsid w:val="00BC19B6"/>
    <w:rsid w:val="00BC1F38"/>
    <w:rsid w:val="00BC2D1B"/>
    <w:rsid w:val="00BC2F21"/>
    <w:rsid w:val="00BC2F54"/>
    <w:rsid w:val="00BC3413"/>
    <w:rsid w:val="00BC3B8B"/>
    <w:rsid w:val="00BC3BD6"/>
    <w:rsid w:val="00BC3DE5"/>
    <w:rsid w:val="00BC3EB4"/>
    <w:rsid w:val="00BC3FBE"/>
    <w:rsid w:val="00BC4423"/>
    <w:rsid w:val="00BC4496"/>
    <w:rsid w:val="00BC5A07"/>
    <w:rsid w:val="00BC62CC"/>
    <w:rsid w:val="00BC62EB"/>
    <w:rsid w:val="00BC665B"/>
    <w:rsid w:val="00BC68EA"/>
    <w:rsid w:val="00BC767A"/>
    <w:rsid w:val="00BC7706"/>
    <w:rsid w:val="00BC7835"/>
    <w:rsid w:val="00BC7B0A"/>
    <w:rsid w:val="00BC7CFF"/>
    <w:rsid w:val="00BC7EEC"/>
    <w:rsid w:val="00BD018D"/>
    <w:rsid w:val="00BD04DB"/>
    <w:rsid w:val="00BD0746"/>
    <w:rsid w:val="00BD1151"/>
    <w:rsid w:val="00BD1A32"/>
    <w:rsid w:val="00BD480B"/>
    <w:rsid w:val="00BD513E"/>
    <w:rsid w:val="00BD53D5"/>
    <w:rsid w:val="00BD5707"/>
    <w:rsid w:val="00BD5C44"/>
    <w:rsid w:val="00BD60E3"/>
    <w:rsid w:val="00BD64EC"/>
    <w:rsid w:val="00BD6E8A"/>
    <w:rsid w:val="00BD7769"/>
    <w:rsid w:val="00BD7BA0"/>
    <w:rsid w:val="00BD7DFB"/>
    <w:rsid w:val="00BD7EA1"/>
    <w:rsid w:val="00BD7F7B"/>
    <w:rsid w:val="00BE0439"/>
    <w:rsid w:val="00BE066F"/>
    <w:rsid w:val="00BE0BE9"/>
    <w:rsid w:val="00BE0D58"/>
    <w:rsid w:val="00BE0D64"/>
    <w:rsid w:val="00BE0FC8"/>
    <w:rsid w:val="00BE1030"/>
    <w:rsid w:val="00BE128F"/>
    <w:rsid w:val="00BE1311"/>
    <w:rsid w:val="00BE1718"/>
    <w:rsid w:val="00BE1DB4"/>
    <w:rsid w:val="00BE2BA9"/>
    <w:rsid w:val="00BE3338"/>
    <w:rsid w:val="00BE3655"/>
    <w:rsid w:val="00BE3CD6"/>
    <w:rsid w:val="00BE3D26"/>
    <w:rsid w:val="00BE3F56"/>
    <w:rsid w:val="00BE4308"/>
    <w:rsid w:val="00BE451D"/>
    <w:rsid w:val="00BE4BE9"/>
    <w:rsid w:val="00BE4D8A"/>
    <w:rsid w:val="00BE51A4"/>
    <w:rsid w:val="00BE55D5"/>
    <w:rsid w:val="00BE57B2"/>
    <w:rsid w:val="00BE6657"/>
    <w:rsid w:val="00BE6B13"/>
    <w:rsid w:val="00BE6C1E"/>
    <w:rsid w:val="00BE7C27"/>
    <w:rsid w:val="00BE7C36"/>
    <w:rsid w:val="00BF0048"/>
    <w:rsid w:val="00BF04D0"/>
    <w:rsid w:val="00BF0F3B"/>
    <w:rsid w:val="00BF1846"/>
    <w:rsid w:val="00BF19C9"/>
    <w:rsid w:val="00BF2172"/>
    <w:rsid w:val="00BF2A48"/>
    <w:rsid w:val="00BF2CFF"/>
    <w:rsid w:val="00BF2DEC"/>
    <w:rsid w:val="00BF2E8B"/>
    <w:rsid w:val="00BF374F"/>
    <w:rsid w:val="00BF3C9E"/>
    <w:rsid w:val="00BF3F0B"/>
    <w:rsid w:val="00BF4192"/>
    <w:rsid w:val="00BF4340"/>
    <w:rsid w:val="00BF442A"/>
    <w:rsid w:val="00BF492D"/>
    <w:rsid w:val="00BF4D97"/>
    <w:rsid w:val="00BF4DEF"/>
    <w:rsid w:val="00BF50E7"/>
    <w:rsid w:val="00BF5188"/>
    <w:rsid w:val="00BF54BE"/>
    <w:rsid w:val="00BF5745"/>
    <w:rsid w:val="00BF591E"/>
    <w:rsid w:val="00BF5F52"/>
    <w:rsid w:val="00BF5FB0"/>
    <w:rsid w:val="00BF6113"/>
    <w:rsid w:val="00BF6380"/>
    <w:rsid w:val="00BF6865"/>
    <w:rsid w:val="00BF68A2"/>
    <w:rsid w:val="00BF6AD1"/>
    <w:rsid w:val="00BF6DCA"/>
    <w:rsid w:val="00BF7590"/>
    <w:rsid w:val="00BF7789"/>
    <w:rsid w:val="00BF7CFD"/>
    <w:rsid w:val="00C0101F"/>
    <w:rsid w:val="00C01206"/>
    <w:rsid w:val="00C01EA8"/>
    <w:rsid w:val="00C02001"/>
    <w:rsid w:val="00C02508"/>
    <w:rsid w:val="00C0265A"/>
    <w:rsid w:val="00C02848"/>
    <w:rsid w:val="00C02983"/>
    <w:rsid w:val="00C02A17"/>
    <w:rsid w:val="00C02C63"/>
    <w:rsid w:val="00C02D38"/>
    <w:rsid w:val="00C034C5"/>
    <w:rsid w:val="00C03AB4"/>
    <w:rsid w:val="00C03C47"/>
    <w:rsid w:val="00C03D59"/>
    <w:rsid w:val="00C04824"/>
    <w:rsid w:val="00C04F86"/>
    <w:rsid w:val="00C053A1"/>
    <w:rsid w:val="00C05522"/>
    <w:rsid w:val="00C0577A"/>
    <w:rsid w:val="00C05E8C"/>
    <w:rsid w:val="00C06390"/>
    <w:rsid w:val="00C067FC"/>
    <w:rsid w:val="00C06ACA"/>
    <w:rsid w:val="00C073CB"/>
    <w:rsid w:val="00C1012F"/>
    <w:rsid w:val="00C1014F"/>
    <w:rsid w:val="00C10346"/>
    <w:rsid w:val="00C10390"/>
    <w:rsid w:val="00C1096F"/>
    <w:rsid w:val="00C10C89"/>
    <w:rsid w:val="00C10EA5"/>
    <w:rsid w:val="00C110E2"/>
    <w:rsid w:val="00C11725"/>
    <w:rsid w:val="00C11CA7"/>
    <w:rsid w:val="00C11D0C"/>
    <w:rsid w:val="00C12751"/>
    <w:rsid w:val="00C12A26"/>
    <w:rsid w:val="00C12D5B"/>
    <w:rsid w:val="00C12ED6"/>
    <w:rsid w:val="00C12FE9"/>
    <w:rsid w:val="00C13079"/>
    <w:rsid w:val="00C1326C"/>
    <w:rsid w:val="00C133DC"/>
    <w:rsid w:val="00C1398D"/>
    <w:rsid w:val="00C13D6A"/>
    <w:rsid w:val="00C13DD6"/>
    <w:rsid w:val="00C13F18"/>
    <w:rsid w:val="00C1407E"/>
    <w:rsid w:val="00C14146"/>
    <w:rsid w:val="00C1455A"/>
    <w:rsid w:val="00C15BF6"/>
    <w:rsid w:val="00C15C73"/>
    <w:rsid w:val="00C15E82"/>
    <w:rsid w:val="00C15F14"/>
    <w:rsid w:val="00C161CF"/>
    <w:rsid w:val="00C1634C"/>
    <w:rsid w:val="00C16439"/>
    <w:rsid w:val="00C167FC"/>
    <w:rsid w:val="00C16A74"/>
    <w:rsid w:val="00C17E17"/>
    <w:rsid w:val="00C203BD"/>
    <w:rsid w:val="00C2060C"/>
    <w:rsid w:val="00C209F3"/>
    <w:rsid w:val="00C20C1F"/>
    <w:rsid w:val="00C20E3F"/>
    <w:rsid w:val="00C20F8F"/>
    <w:rsid w:val="00C212DE"/>
    <w:rsid w:val="00C21762"/>
    <w:rsid w:val="00C218CB"/>
    <w:rsid w:val="00C21901"/>
    <w:rsid w:val="00C223D8"/>
    <w:rsid w:val="00C22753"/>
    <w:rsid w:val="00C2287D"/>
    <w:rsid w:val="00C23243"/>
    <w:rsid w:val="00C237D2"/>
    <w:rsid w:val="00C237D8"/>
    <w:rsid w:val="00C23860"/>
    <w:rsid w:val="00C23F6A"/>
    <w:rsid w:val="00C24273"/>
    <w:rsid w:val="00C24384"/>
    <w:rsid w:val="00C243B3"/>
    <w:rsid w:val="00C24A4C"/>
    <w:rsid w:val="00C24AFA"/>
    <w:rsid w:val="00C24BC0"/>
    <w:rsid w:val="00C24D88"/>
    <w:rsid w:val="00C24EC6"/>
    <w:rsid w:val="00C25CCD"/>
    <w:rsid w:val="00C269E3"/>
    <w:rsid w:val="00C26A4C"/>
    <w:rsid w:val="00C26E53"/>
    <w:rsid w:val="00C26E6B"/>
    <w:rsid w:val="00C27028"/>
    <w:rsid w:val="00C27EE0"/>
    <w:rsid w:val="00C30014"/>
    <w:rsid w:val="00C30848"/>
    <w:rsid w:val="00C3134A"/>
    <w:rsid w:val="00C31563"/>
    <w:rsid w:val="00C31C02"/>
    <w:rsid w:val="00C31EB4"/>
    <w:rsid w:val="00C322B5"/>
    <w:rsid w:val="00C322C8"/>
    <w:rsid w:val="00C32352"/>
    <w:rsid w:val="00C3296C"/>
    <w:rsid w:val="00C329DD"/>
    <w:rsid w:val="00C32C08"/>
    <w:rsid w:val="00C3369B"/>
    <w:rsid w:val="00C339B5"/>
    <w:rsid w:val="00C34228"/>
    <w:rsid w:val="00C34782"/>
    <w:rsid w:val="00C35394"/>
    <w:rsid w:val="00C35954"/>
    <w:rsid w:val="00C359B6"/>
    <w:rsid w:val="00C35A44"/>
    <w:rsid w:val="00C364D9"/>
    <w:rsid w:val="00C3665A"/>
    <w:rsid w:val="00C367EE"/>
    <w:rsid w:val="00C36831"/>
    <w:rsid w:val="00C36A39"/>
    <w:rsid w:val="00C36BB9"/>
    <w:rsid w:val="00C37158"/>
    <w:rsid w:val="00C3723F"/>
    <w:rsid w:val="00C3733D"/>
    <w:rsid w:val="00C3782F"/>
    <w:rsid w:val="00C37EB6"/>
    <w:rsid w:val="00C40501"/>
    <w:rsid w:val="00C4055C"/>
    <w:rsid w:val="00C41222"/>
    <w:rsid w:val="00C4149B"/>
    <w:rsid w:val="00C4156C"/>
    <w:rsid w:val="00C41764"/>
    <w:rsid w:val="00C41A2C"/>
    <w:rsid w:val="00C41EBF"/>
    <w:rsid w:val="00C41F5E"/>
    <w:rsid w:val="00C42092"/>
    <w:rsid w:val="00C42765"/>
    <w:rsid w:val="00C428A8"/>
    <w:rsid w:val="00C43333"/>
    <w:rsid w:val="00C435ED"/>
    <w:rsid w:val="00C436AB"/>
    <w:rsid w:val="00C438B7"/>
    <w:rsid w:val="00C43C9B"/>
    <w:rsid w:val="00C43D7D"/>
    <w:rsid w:val="00C43E3B"/>
    <w:rsid w:val="00C44419"/>
    <w:rsid w:val="00C44C42"/>
    <w:rsid w:val="00C45166"/>
    <w:rsid w:val="00C45C3E"/>
    <w:rsid w:val="00C45F2B"/>
    <w:rsid w:val="00C460C7"/>
    <w:rsid w:val="00C4648B"/>
    <w:rsid w:val="00C46839"/>
    <w:rsid w:val="00C46B76"/>
    <w:rsid w:val="00C46C5D"/>
    <w:rsid w:val="00C47243"/>
    <w:rsid w:val="00C47376"/>
    <w:rsid w:val="00C47526"/>
    <w:rsid w:val="00C502FF"/>
    <w:rsid w:val="00C503F2"/>
    <w:rsid w:val="00C50C87"/>
    <w:rsid w:val="00C50F01"/>
    <w:rsid w:val="00C5108B"/>
    <w:rsid w:val="00C51752"/>
    <w:rsid w:val="00C517DF"/>
    <w:rsid w:val="00C5193B"/>
    <w:rsid w:val="00C51A6B"/>
    <w:rsid w:val="00C51AFC"/>
    <w:rsid w:val="00C52687"/>
    <w:rsid w:val="00C5288C"/>
    <w:rsid w:val="00C528C7"/>
    <w:rsid w:val="00C52917"/>
    <w:rsid w:val="00C5295D"/>
    <w:rsid w:val="00C52B0B"/>
    <w:rsid w:val="00C52D6B"/>
    <w:rsid w:val="00C53013"/>
    <w:rsid w:val="00C53DBC"/>
    <w:rsid w:val="00C53F2D"/>
    <w:rsid w:val="00C53F38"/>
    <w:rsid w:val="00C53FDB"/>
    <w:rsid w:val="00C54109"/>
    <w:rsid w:val="00C5413D"/>
    <w:rsid w:val="00C542E0"/>
    <w:rsid w:val="00C54CF4"/>
    <w:rsid w:val="00C54D4E"/>
    <w:rsid w:val="00C54EA7"/>
    <w:rsid w:val="00C56001"/>
    <w:rsid w:val="00C5620A"/>
    <w:rsid w:val="00C56E6F"/>
    <w:rsid w:val="00C56EF9"/>
    <w:rsid w:val="00C57196"/>
    <w:rsid w:val="00C57DC2"/>
    <w:rsid w:val="00C57EF0"/>
    <w:rsid w:val="00C60FAE"/>
    <w:rsid w:val="00C61112"/>
    <w:rsid w:val="00C61EDB"/>
    <w:rsid w:val="00C61F63"/>
    <w:rsid w:val="00C620E6"/>
    <w:rsid w:val="00C622E5"/>
    <w:rsid w:val="00C62727"/>
    <w:rsid w:val="00C62C1D"/>
    <w:rsid w:val="00C631A0"/>
    <w:rsid w:val="00C631EA"/>
    <w:rsid w:val="00C633C4"/>
    <w:rsid w:val="00C638C2"/>
    <w:rsid w:val="00C64659"/>
    <w:rsid w:val="00C646A1"/>
    <w:rsid w:val="00C64897"/>
    <w:rsid w:val="00C65526"/>
    <w:rsid w:val="00C656E2"/>
    <w:rsid w:val="00C664E6"/>
    <w:rsid w:val="00C665FF"/>
    <w:rsid w:val="00C67003"/>
    <w:rsid w:val="00C673C2"/>
    <w:rsid w:val="00C6760D"/>
    <w:rsid w:val="00C67842"/>
    <w:rsid w:val="00C70099"/>
    <w:rsid w:val="00C704B5"/>
    <w:rsid w:val="00C7097B"/>
    <w:rsid w:val="00C70C73"/>
    <w:rsid w:val="00C70E45"/>
    <w:rsid w:val="00C71ED2"/>
    <w:rsid w:val="00C72651"/>
    <w:rsid w:val="00C72991"/>
    <w:rsid w:val="00C73613"/>
    <w:rsid w:val="00C742FF"/>
    <w:rsid w:val="00C7495D"/>
    <w:rsid w:val="00C74D76"/>
    <w:rsid w:val="00C750FB"/>
    <w:rsid w:val="00C75548"/>
    <w:rsid w:val="00C75750"/>
    <w:rsid w:val="00C75C33"/>
    <w:rsid w:val="00C763C4"/>
    <w:rsid w:val="00C7665A"/>
    <w:rsid w:val="00C7688C"/>
    <w:rsid w:val="00C76D29"/>
    <w:rsid w:val="00C76DCA"/>
    <w:rsid w:val="00C77586"/>
    <w:rsid w:val="00C7765F"/>
    <w:rsid w:val="00C777F9"/>
    <w:rsid w:val="00C779BD"/>
    <w:rsid w:val="00C779F9"/>
    <w:rsid w:val="00C77C16"/>
    <w:rsid w:val="00C77CFF"/>
    <w:rsid w:val="00C77FE7"/>
    <w:rsid w:val="00C80473"/>
    <w:rsid w:val="00C8084D"/>
    <w:rsid w:val="00C8093B"/>
    <w:rsid w:val="00C81041"/>
    <w:rsid w:val="00C81618"/>
    <w:rsid w:val="00C816F9"/>
    <w:rsid w:val="00C81B54"/>
    <w:rsid w:val="00C830E4"/>
    <w:rsid w:val="00C8314E"/>
    <w:rsid w:val="00C839EB"/>
    <w:rsid w:val="00C8469B"/>
    <w:rsid w:val="00C84754"/>
    <w:rsid w:val="00C8527E"/>
    <w:rsid w:val="00C8576F"/>
    <w:rsid w:val="00C85AC2"/>
    <w:rsid w:val="00C86468"/>
    <w:rsid w:val="00C8685B"/>
    <w:rsid w:val="00C86986"/>
    <w:rsid w:val="00C86D9F"/>
    <w:rsid w:val="00C86F9F"/>
    <w:rsid w:val="00C87278"/>
    <w:rsid w:val="00C8736D"/>
    <w:rsid w:val="00C8762D"/>
    <w:rsid w:val="00C8778B"/>
    <w:rsid w:val="00C87921"/>
    <w:rsid w:val="00C879F7"/>
    <w:rsid w:val="00C87E00"/>
    <w:rsid w:val="00C87E55"/>
    <w:rsid w:val="00C90298"/>
    <w:rsid w:val="00C90314"/>
    <w:rsid w:val="00C90418"/>
    <w:rsid w:val="00C90572"/>
    <w:rsid w:val="00C906F4"/>
    <w:rsid w:val="00C90878"/>
    <w:rsid w:val="00C90920"/>
    <w:rsid w:val="00C90FFA"/>
    <w:rsid w:val="00C91321"/>
    <w:rsid w:val="00C922AB"/>
    <w:rsid w:val="00C92AC8"/>
    <w:rsid w:val="00C9357B"/>
    <w:rsid w:val="00C9395A"/>
    <w:rsid w:val="00C94048"/>
    <w:rsid w:val="00C941A5"/>
    <w:rsid w:val="00C9421C"/>
    <w:rsid w:val="00C94227"/>
    <w:rsid w:val="00C94EA4"/>
    <w:rsid w:val="00C953D2"/>
    <w:rsid w:val="00C961CF"/>
    <w:rsid w:val="00C962FD"/>
    <w:rsid w:val="00C96304"/>
    <w:rsid w:val="00C96416"/>
    <w:rsid w:val="00C96A91"/>
    <w:rsid w:val="00C96C62"/>
    <w:rsid w:val="00C96DCC"/>
    <w:rsid w:val="00C9726E"/>
    <w:rsid w:val="00C97990"/>
    <w:rsid w:val="00CA0611"/>
    <w:rsid w:val="00CA0A7C"/>
    <w:rsid w:val="00CA1807"/>
    <w:rsid w:val="00CA19CC"/>
    <w:rsid w:val="00CA1B3F"/>
    <w:rsid w:val="00CA1D57"/>
    <w:rsid w:val="00CA21EE"/>
    <w:rsid w:val="00CA2738"/>
    <w:rsid w:val="00CA397D"/>
    <w:rsid w:val="00CA3ADB"/>
    <w:rsid w:val="00CA43B3"/>
    <w:rsid w:val="00CA450E"/>
    <w:rsid w:val="00CA51B6"/>
    <w:rsid w:val="00CA532F"/>
    <w:rsid w:val="00CA5357"/>
    <w:rsid w:val="00CA56D6"/>
    <w:rsid w:val="00CA5B0F"/>
    <w:rsid w:val="00CA5D45"/>
    <w:rsid w:val="00CA6175"/>
    <w:rsid w:val="00CA71F6"/>
    <w:rsid w:val="00CA7524"/>
    <w:rsid w:val="00CA772D"/>
    <w:rsid w:val="00CB111E"/>
    <w:rsid w:val="00CB1143"/>
    <w:rsid w:val="00CB1BCC"/>
    <w:rsid w:val="00CB2ADE"/>
    <w:rsid w:val="00CB2DB4"/>
    <w:rsid w:val="00CB367B"/>
    <w:rsid w:val="00CB3B83"/>
    <w:rsid w:val="00CB3F2D"/>
    <w:rsid w:val="00CB4335"/>
    <w:rsid w:val="00CB4A29"/>
    <w:rsid w:val="00CB4CA3"/>
    <w:rsid w:val="00CB4E06"/>
    <w:rsid w:val="00CB50B9"/>
    <w:rsid w:val="00CB5397"/>
    <w:rsid w:val="00CB5866"/>
    <w:rsid w:val="00CB5945"/>
    <w:rsid w:val="00CB59C1"/>
    <w:rsid w:val="00CB5D0D"/>
    <w:rsid w:val="00CB5F40"/>
    <w:rsid w:val="00CB673A"/>
    <w:rsid w:val="00CB6BA5"/>
    <w:rsid w:val="00CB6F4C"/>
    <w:rsid w:val="00CB706C"/>
    <w:rsid w:val="00CB70D4"/>
    <w:rsid w:val="00CB71F7"/>
    <w:rsid w:val="00CB7B3A"/>
    <w:rsid w:val="00CB7C2B"/>
    <w:rsid w:val="00CB7F60"/>
    <w:rsid w:val="00CB7FC5"/>
    <w:rsid w:val="00CC034A"/>
    <w:rsid w:val="00CC0727"/>
    <w:rsid w:val="00CC0C11"/>
    <w:rsid w:val="00CC0D0B"/>
    <w:rsid w:val="00CC1058"/>
    <w:rsid w:val="00CC10A1"/>
    <w:rsid w:val="00CC17EE"/>
    <w:rsid w:val="00CC18CA"/>
    <w:rsid w:val="00CC192F"/>
    <w:rsid w:val="00CC1D18"/>
    <w:rsid w:val="00CC2063"/>
    <w:rsid w:val="00CC216E"/>
    <w:rsid w:val="00CC223C"/>
    <w:rsid w:val="00CC278C"/>
    <w:rsid w:val="00CC2C70"/>
    <w:rsid w:val="00CC2D40"/>
    <w:rsid w:val="00CC2E19"/>
    <w:rsid w:val="00CC2EE0"/>
    <w:rsid w:val="00CC32EA"/>
    <w:rsid w:val="00CC3906"/>
    <w:rsid w:val="00CC3D43"/>
    <w:rsid w:val="00CC3D57"/>
    <w:rsid w:val="00CC4DD6"/>
    <w:rsid w:val="00CC5161"/>
    <w:rsid w:val="00CC56DC"/>
    <w:rsid w:val="00CC57C0"/>
    <w:rsid w:val="00CC5DEA"/>
    <w:rsid w:val="00CC5DF8"/>
    <w:rsid w:val="00CC61AE"/>
    <w:rsid w:val="00CC6526"/>
    <w:rsid w:val="00CC6548"/>
    <w:rsid w:val="00CC6DED"/>
    <w:rsid w:val="00CC73E8"/>
    <w:rsid w:val="00CC7B10"/>
    <w:rsid w:val="00CD07F6"/>
    <w:rsid w:val="00CD0D5E"/>
    <w:rsid w:val="00CD26B9"/>
    <w:rsid w:val="00CD2A13"/>
    <w:rsid w:val="00CD2B2B"/>
    <w:rsid w:val="00CD2E01"/>
    <w:rsid w:val="00CD2E5C"/>
    <w:rsid w:val="00CD3AEB"/>
    <w:rsid w:val="00CD3E02"/>
    <w:rsid w:val="00CD4303"/>
    <w:rsid w:val="00CD441F"/>
    <w:rsid w:val="00CD45AD"/>
    <w:rsid w:val="00CD47DB"/>
    <w:rsid w:val="00CD4AA1"/>
    <w:rsid w:val="00CD4E00"/>
    <w:rsid w:val="00CD4E2C"/>
    <w:rsid w:val="00CD5731"/>
    <w:rsid w:val="00CD5924"/>
    <w:rsid w:val="00CD5DD2"/>
    <w:rsid w:val="00CD6671"/>
    <w:rsid w:val="00CD6836"/>
    <w:rsid w:val="00CD697F"/>
    <w:rsid w:val="00CD76B7"/>
    <w:rsid w:val="00CD7A9D"/>
    <w:rsid w:val="00CD7CC9"/>
    <w:rsid w:val="00CD7D43"/>
    <w:rsid w:val="00CE03DD"/>
    <w:rsid w:val="00CE07CA"/>
    <w:rsid w:val="00CE0BA4"/>
    <w:rsid w:val="00CE0D44"/>
    <w:rsid w:val="00CE1347"/>
    <w:rsid w:val="00CE24EE"/>
    <w:rsid w:val="00CE2869"/>
    <w:rsid w:val="00CE28DE"/>
    <w:rsid w:val="00CE2CFE"/>
    <w:rsid w:val="00CE32DB"/>
    <w:rsid w:val="00CE3394"/>
    <w:rsid w:val="00CE3518"/>
    <w:rsid w:val="00CE3B2E"/>
    <w:rsid w:val="00CE3FA8"/>
    <w:rsid w:val="00CE453E"/>
    <w:rsid w:val="00CE4643"/>
    <w:rsid w:val="00CE509C"/>
    <w:rsid w:val="00CE5480"/>
    <w:rsid w:val="00CE626F"/>
    <w:rsid w:val="00CE6DB5"/>
    <w:rsid w:val="00CE7168"/>
    <w:rsid w:val="00CE721A"/>
    <w:rsid w:val="00CE7243"/>
    <w:rsid w:val="00CE7261"/>
    <w:rsid w:val="00CE74D3"/>
    <w:rsid w:val="00CE7514"/>
    <w:rsid w:val="00CE764A"/>
    <w:rsid w:val="00CE7D65"/>
    <w:rsid w:val="00CE7F7E"/>
    <w:rsid w:val="00CF00BD"/>
    <w:rsid w:val="00CF094E"/>
    <w:rsid w:val="00CF0B83"/>
    <w:rsid w:val="00CF201E"/>
    <w:rsid w:val="00CF31F2"/>
    <w:rsid w:val="00CF3526"/>
    <w:rsid w:val="00CF36FE"/>
    <w:rsid w:val="00CF3BBF"/>
    <w:rsid w:val="00CF3D23"/>
    <w:rsid w:val="00CF3EE0"/>
    <w:rsid w:val="00CF423F"/>
    <w:rsid w:val="00CF440E"/>
    <w:rsid w:val="00CF51B7"/>
    <w:rsid w:val="00CF55E0"/>
    <w:rsid w:val="00CF5D29"/>
    <w:rsid w:val="00CF5F3E"/>
    <w:rsid w:val="00CF69F5"/>
    <w:rsid w:val="00CF6BFA"/>
    <w:rsid w:val="00CF6F06"/>
    <w:rsid w:val="00CF71FC"/>
    <w:rsid w:val="00CF7C00"/>
    <w:rsid w:val="00D00011"/>
    <w:rsid w:val="00D0018A"/>
    <w:rsid w:val="00D001E5"/>
    <w:rsid w:val="00D0033E"/>
    <w:rsid w:val="00D003AF"/>
    <w:rsid w:val="00D0061E"/>
    <w:rsid w:val="00D00CA7"/>
    <w:rsid w:val="00D0157D"/>
    <w:rsid w:val="00D01585"/>
    <w:rsid w:val="00D01D6F"/>
    <w:rsid w:val="00D01EA3"/>
    <w:rsid w:val="00D0200B"/>
    <w:rsid w:val="00D02032"/>
    <w:rsid w:val="00D0206C"/>
    <w:rsid w:val="00D02294"/>
    <w:rsid w:val="00D0232E"/>
    <w:rsid w:val="00D0246C"/>
    <w:rsid w:val="00D02AE1"/>
    <w:rsid w:val="00D03083"/>
    <w:rsid w:val="00D032C7"/>
    <w:rsid w:val="00D0350E"/>
    <w:rsid w:val="00D041AC"/>
    <w:rsid w:val="00D04566"/>
    <w:rsid w:val="00D045DD"/>
    <w:rsid w:val="00D04CEF"/>
    <w:rsid w:val="00D04DA0"/>
    <w:rsid w:val="00D060AA"/>
    <w:rsid w:val="00D07608"/>
    <w:rsid w:val="00D0767B"/>
    <w:rsid w:val="00D105AF"/>
    <w:rsid w:val="00D10D9C"/>
    <w:rsid w:val="00D11048"/>
    <w:rsid w:val="00D11A83"/>
    <w:rsid w:val="00D11C0C"/>
    <w:rsid w:val="00D12205"/>
    <w:rsid w:val="00D1236D"/>
    <w:rsid w:val="00D1272F"/>
    <w:rsid w:val="00D12E1F"/>
    <w:rsid w:val="00D12E47"/>
    <w:rsid w:val="00D131AF"/>
    <w:rsid w:val="00D137CE"/>
    <w:rsid w:val="00D139C2"/>
    <w:rsid w:val="00D14192"/>
    <w:rsid w:val="00D14954"/>
    <w:rsid w:val="00D14DDC"/>
    <w:rsid w:val="00D14DF3"/>
    <w:rsid w:val="00D1513B"/>
    <w:rsid w:val="00D151F2"/>
    <w:rsid w:val="00D15507"/>
    <w:rsid w:val="00D15804"/>
    <w:rsid w:val="00D15B9E"/>
    <w:rsid w:val="00D15F5C"/>
    <w:rsid w:val="00D16438"/>
    <w:rsid w:val="00D16887"/>
    <w:rsid w:val="00D17EA9"/>
    <w:rsid w:val="00D20395"/>
    <w:rsid w:val="00D2098A"/>
    <w:rsid w:val="00D20BDD"/>
    <w:rsid w:val="00D20F81"/>
    <w:rsid w:val="00D22443"/>
    <w:rsid w:val="00D2268D"/>
    <w:rsid w:val="00D22A1D"/>
    <w:rsid w:val="00D22C15"/>
    <w:rsid w:val="00D22F7E"/>
    <w:rsid w:val="00D22F9D"/>
    <w:rsid w:val="00D23034"/>
    <w:rsid w:val="00D23124"/>
    <w:rsid w:val="00D23157"/>
    <w:rsid w:val="00D23803"/>
    <w:rsid w:val="00D238B6"/>
    <w:rsid w:val="00D239BA"/>
    <w:rsid w:val="00D23A5E"/>
    <w:rsid w:val="00D24172"/>
    <w:rsid w:val="00D241E1"/>
    <w:rsid w:val="00D24A2F"/>
    <w:rsid w:val="00D24AFC"/>
    <w:rsid w:val="00D24B12"/>
    <w:rsid w:val="00D2528C"/>
    <w:rsid w:val="00D25A61"/>
    <w:rsid w:val="00D2622F"/>
    <w:rsid w:val="00D26919"/>
    <w:rsid w:val="00D26E44"/>
    <w:rsid w:val="00D302B5"/>
    <w:rsid w:val="00D30554"/>
    <w:rsid w:val="00D314A3"/>
    <w:rsid w:val="00D3168E"/>
    <w:rsid w:val="00D31E32"/>
    <w:rsid w:val="00D33056"/>
    <w:rsid w:val="00D337F8"/>
    <w:rsid w:val="00D33D10"/>
    <w:rsid w:val="00D33E02"/>
    <w:rsid w:val="00D34B49"/>
    <w:rsid w:val="00D34FCB"/>
    <w:rsid w:val="00D3512F"/>
    <w:rsid w:val="00D35BAC"/>
    <w:rsid w:val="00D361C5"/>
    <w:rsid w:val="00D36224"/>
    <w:rsid w:val="00D36ECF"/>
    <w:rsid w:val="00D3747F"/>
    <w:rsid w:val="00D37BBA"/>
    <w:rsid w:val="00D37D54"/>
    <w:rsid w:val="00D40902"/>
    <w:rsid w:val="00D40B5C"/>
    <w:rsid w:val="00D4198C"/>
    <w:rsid w:val="00D41A4E"/>
    <w:rsid w:val="00D41C7E"/>
    <w:rsid w:val="00D41CB5"/>
    <w:rsid w:val="00D42922"/>
    <w:rsid w:val="00D42BA7"/>
    <w:rsid w:val="00D42F2B"/>
    <w:rsid w:val="00D43541"/>
    <w:rsid w:val="00D43A76"/>
    <w:rsid w:val="00D43D22"/>
    <w:rsid w:val="00D44582"/>
    <w:rsid w:val="00D4461E"/>
    <w:rsid w:val="00D44F0D"/>
    <w:rsid w:val="00D44F60"/>
    <w:rsid w:val="00D45435"/>
    <w:rsid w:val="00D45892"/>
    <w:rsid w:val="00D4623B"/>
    <w:rsid w:val="00D468C5"/>
    <w:rsid w:val="00D470AE"/>
    <w:rsid w:val="00D47122"/>
    <w:rsid w:val="00D477A3"/>
    <w:rsid w:val="00D47AD8"/>
    <w:rsid w:val="00D47B18"/>
    <w:rsid w:val="00D47C27"/>
    <w:rsid w:val="00D501B5"/>
    <w:rsid w:val="00D507AD"/>
    <w:rsid w:val="00D50BF5"/>
    <w:rsid w:val="00D50F69"/>
    <w:rsid w:val="00D5111C"/>
    <w:rsid w:val="00D511C7"/>
    <w:rsid w:val="00D5152F"/>
    <w:rsid w:val="00D51C5C"/>
    <w:rsid w:val="00D51E47"/>
    <w:rsid w:val="00D52405"/>
    <w:rsid w:val="00D524E8"/>
    <w:rsid w:val="00D52863"/>
    <w:rsid w:val="00D52870"/>
    <w:rsid w:val="00D5294C"/>
    <w:rsid w:val="00D533D0"/>
    <w:rsid w:val="00D53944"/>
    <w:rsid w:val="00D539A7"/>
    <w:rsid w:val="00D53C78"/>
    <w:rsid w:val="00D53D3F"/>
    <w:rsid w:val="00D54060"/>
    <w:rsid w:val="00D541AA"/>
    <w:rsid w:val="00D5431D"/>
    <w:rsid w:val="00D54477"/>
    <w:rsid w:val="00D54BB6"/>
    <w:rsid w:val="00D54C10"/>
    <w:rsid w:val="00D54FCC"/>
    <w:rsid w:val="00D55218"/>
    <w:rsid w:val="00D55C26"/>
    <w:rsid w:val="00D55C5F"/>
    <w:rsid w:val="00D56600"/>
    <w:rsid w:val="00D56CC1"/>
    <w:rsid w:val="00D56D38"/>
    <w:rsid w:val="00D57153"/>
    <w:rsid w:val="00D573C3"/>
    <w:rsid w:val="00D5749C"/>
    <w:rsid w:val="00D60435"/>
    <w:rsid w:val="00D6049E"/>
    <w:rsid w:val="00D605A7"/>
    <w:rsid w:val="00D60A33"/>
    <w:rsid w:val="00D61864"/>
    <w:rsid w:val="00D61924"/>
    <w:rsid w:val="00D61EBC"/>
    <w:rsid w:val="00D625BB"/>
    <w:rsid w:val="00D6260F"/>
    <w:rsid w:val="00D6280A"/>
    <w:rsid w:val="00D638EB"/>
    <w:rsid w:val="00D63973"/>
    <w:rsid w:val="00D63C9B"/>
    <w:rsid w:val="00D640AC"/>
    <w:rsid w:val="00D653C7"/>
    <w:rsid w:val="00D658D1"/>
    <w:rsid w:val="00D65CBE"/>
    <w:rsid w:val="00D65E71"/>
    <w:rsid w:val="00D6630C"/>
    <w:rsid w:val="00D66D03"/>
    <w:rsid w:val="00D66D46"/>
    <w:rsid w:val="00D66E28"/>
    <w:rsid w:val="00D66F8D"/>
    <w:rsid w:val="00D674B9"/>
    <w:rsid w:val="00D678DD"/>
    <w:rsid w:val="00D67926"/>
    <w:rsid w:val="00D67E74"/>
    <w:rsid w:val="00D702B7"/>
    <w:rsid w:val="00D704A1"/>
    <w:rsid w:val="00D70C38"/>
    <w:rsid w:val="00D70C80"/>
    <w:rsid w:val="00D712C0"/>
    <w:rsid w:val="00D71352"/>
    <w:rsid w:val="00D713AD"/>
    <w:rsid w:val="00D713E7"/>
    <w:rsid w:val="00D71499"/>
    <w:rsid w:val="00D72410"/>
    <w:rsid w:val="00D72CDC"/>
    <w:rsid w:val="00D72FAA"/>
    <w:rsid w:val="00D73139"/>
    <w:rsid w:val="00D741FA"/>
    <w:rsid w:val="00D743AF"/>
    <w:rsid w:val="00D7444A"/>
    <w:rsid w:val="00D74599"/>
    <w:rsid w:val="00D746E4"/>
    <w:rsid w:val="00D74F92"/>
    <w:rsid w:val="00D74FD3"/>
    <w:rsid w:val="00D752D9"/>
    <w:rsid w:val="00D75505"/>
    <w:rsid w:val="00D756C5"/>
    <w:rsid w:val="00D75975"/>
    <w:rsid w:val="00D75C12"/>
    <w:rsid w:val="00D76330"/>
    <w:rsid w:val="00D763AC"/>
    <w:rsid w:val="00D76430"/>
    <w:rsid w:val="00D766DA"/>
    <w:rsid w:val="00D7671F"/>
    <w:rsid w:val="00D769C1"/>
    <w:rsid w:val="00D76B06"/>
    <w:rsid w:val="00D77332"/>
    <w:rsid w:val="00D7782B"/>
    <w:rsid w:val="00D778AE"/>
    <w:rsid w:val="00D77AD6"/>
    <w:rsid w:val="00D80D02"/>
    <w:rsid w:val="00D81072"/>
    <w:rsid w:val="00D81E7A"/>
    <w:rsid w:val="00D820D2"/>
    <w:rsid w:val="00D82393"/>
    <w:rsid w:val="00D82541"/>
    <w:rsid w:val="00D82846"/>
    <w:rsid w:val="00D83B9F"/>
    <w:rsid w:val="00D84428"/>
    <w:rsid w:val="00D84E35"/>
    <w:rsid w:val="00D85A83"/>
    <w:rsid w:val="00D87112"/>
    <w:rsid w:val="00D871EB"/>
    <w:rsid w:val="00D8758B"/>
    <w:rsid w:val="00D87657"/>
    <w:rsid w:val="00D87703"/>
    <w:rsid w:val="00D87FA8"/>
    <w:rsid w:val="00D9035C"/>
    <w:rsid w:val="00D903E7"/>
    <w:rsid w:val="00D9090D"/>
    <w:rsid w:val="00D90FA4"/>
    <w:rsid w:val="00D91348"/>
    <w:rsid w:val="00D916DF"/>
    <w:rsid w:val="00D91735"/>
    <w:rsid w:val="00D919FC"/>
    <w:rsid w:val="00D91BEB"/>
    <w:rsid w:val="00D920FF"/>
    <w:rsid w:val="00D9226C"/>
    <w:rsid w:val="00D923BC"/>
    <w:rsid w:val="00D93458"/>
    <w:rsid w:val="00D9348F"/>
    <w:rsid w:val="00D93A88"/>
    <w:rsid w:val="00D94043"/>
    <w:rsid w:val="00D94910"/>
    <w:rsid w:val="00D94AC9"/>
    <w:rsid w:val="00D94B9B"/>
    <w:rsid w:val="00D94C07"/>
    <w:rsid w:val="00D94C5B"/>
    <w:rsid w:val="00D94DA5"/>
    <w:rsid w:val="00D95CEF"/>
    <w:rsid w:val="00D95D3A"/>
    <w:rsid w:val="00D96506"/>
    <w:rsid w:val="00D970AE"/>
    <w:rsid w:val="00D9735B"/>
    <w:rsid w:val="00D97435"/>
    <w:rsid w:val="00D97632"/>
    <w:rsid w:val="00D97879"/>
    <w:rsid w:val="00DA05DD"/>
    <w:rsid w:val="00DA0FA7"/>
    <w:rsid w:val="00DA0FE2"/>
    <w:rsid w:val="00DA21B5"/>
    <w:rsid w:val="00DA2A61"/>
    <w:rsid w:val="00DA3BB9"/>
    <w:rsid w:val="00DA41C6"/>
    <w:rsid w:val="00DA46A8"/>
    <w:rsid w:val="00DA4713"/>
    <w:rsid w:val="00DA596B"/>
    <w:rsid w:val="00DA5990"/>
    <w:rsid w:val="00DA5D03"/>
    <w:rsid w:val="00DA60F0"/>
    <w:rsid w:val="00DA6122"/>
    <w:rsid w:val="00DA647C"/>
    <w:rsid w:val="00DA66F6"/>
    <w:rsid w:val="00DA68FD"/>
    <w:rsid w:val="00DA6CA9"/>
    <w:rsid w:val="00DA71A0"/>
    <w:rsid w:val="00DA75AF"/>
    <w:rsid w:val="00DA7891"/>
    <w:rsid w:val="00DA7ABD"/>
    <w:rsid w:val="00DA7E8A"/>
    <w:rsid w:val="00DA7E91"/>
    <w:rsid w:val="00DB150D"/>
    <w:rsid w:val="00DB1A86"/>
    <w:rsid w:val="00DB1E3F"/>
    <w:rsid w:val="00DB1E62"/>
    <w:rsid w:val="00DB2910"/>
    <w:rsid w:val="00DB2E90"/>
    <w:rsid w:val="00DB3E5D"/>
    <w:rsid w:val="00DB4264"/>
    <w:rsid w:val="00DB446D"/>
    <w:rsid w:val="00DB49C4"/>
    <w:rsid w:val="00DB4A13"/>
    <w:rsid w:val="00DB4A81"/>
    <w:rsid w:val="00DB5060"/>
    <w:rsid w:val="00DB5433"/>
    <w:rsid w:val="00DB612F"/>
    <w:rsid w:val="00DB628D"/>
    <w:rsid w:val="00DB63A8"/>
    <w:rsid w:val="00DB6D68"/>
    <w:rsid w:val="00DB6E83"/>
    <w:rsid w:val="00DB741E"/>
    <w:rsid w:val="00DB76E5"/>
    <w:rsid w:val="00DB7B96"/>
    <w:rsid w:val="00DC0964"/>
    <w:rsid w:val="00DC0A30"/>
    <w:rsid w:val="00DC1972"/>
    <w:rsid w:val="00DC1E13"/>
    <w:rsid w:val="00DC225B"/>
    <w:rsid w:val="00DC243A"/>
    <w:rsid w:val="00DC38E3"/>
    <w:rsid w:val="00DC3E48"/>
    <w:rsid w:val="00DC4202"/>
    <w:rsid w:val="00DC4910"/>
    <w:rsid w:val="00DC4CC3"/>
    <w:rsid w:val="00DC5191"/>
    <w:rsid w:val="00DC51DC"/>
    <w:rsid w:val="00DC5202"/>
    <w:rsid w:val="00DC53BD"/>
    <w:rsid w:val="00DC6702"/>
    <w:rsid w:val="00DC6947"/>
    <w:rsid w:val="00DC6BFB"/>
    <w:rsid w:val="00DD0284"/>
    <w:rsid w:val="00DD0489"/>
    <w:rsid w:val="00DD0875"/>
    <w:rsid w:val="00DD0A4F"/>
    <w:rsid w:val="00DD0DBD"/>
    <w:rsid w:val="00DD0EF4"/>
    <w:rsid w:val="00DD1222"/>
    <w:rsid w:val="00DD1A23"/>
    <w:rsid w:val="00DD1ADE"/>
    <w:rsid w:val="00DD1C90"/>
    <w:rsid w:val="00DD210C"/>
    <w:rsid w:val="00DD2487"/>
    <w:rsid w:val="00DD26B1"/>
    <w:rsid w:val="00DD292B"/>
    <w:rsid w:val="00DD32D4"/>
    <w:rsid w:val="00DD36CB"/>
    <w:rsid w:val="00DD529F"/>
    <w:rsid w:val="00DD5CA3"/>
    <w:rsid w:val="00DD5F6F"/>
    <w:rsid w:val="00DD6487"/>
    <w:rsid w:val="00DD6810"/>
    <w:rsid w:val="00DD6CA1"/>
    <w:rsid w:val="00DD6F75"/>
    <w:rsid w:val="00DD70A7"/>
    <w:rsid w:val="00DD7364"/>
    <w:rsid w:val="00DD79E8"/>
    <w:rsid w:val="00DE00C4"/>
    <w:rsid w:val="00DE0257"/>
    <w:rsid w:val="00DE05B0"/>
    <w:rsid w:val="00DE1A7B"/>
    <w:rsid w:val="00DE1B85"/>
    <w:rsid w:val="00DE1EB6"/>
    <w:rsid w:val="00DE2099"/>
    <w:rsid w:val="00DE235B"/>
    <w:rsid w:val="00DE2969"/>
    <w:rsid w:val="00DE2F06"/>
    <w:rsid w:val="00DE34EF"/>
    <w:rsid w:val="00DE363C"/>
    <w:rsid w:val="00DE3D2B"/>
    <w:rsid w:val="00DE3EC8"/>
    <w:rsid w:val="00DE409D"/>
    <w:rsid w:val="00DE4730"/>
    <w:rsid w:val="00DE4C1A"/>
    <w:rsid w:val="00DE4D00"/>
    <w:rsid w:val="00DE517C"/>
    <w:rsid w:val="00DE592D"/>
    <w:rsid w:val="00DE5E3D"/>
    <w:rsid w:val="00DE60D2"/>
    <w:rsid w:val="00DE6BAB"/>
    <w:rsid w:val="00DE6FEF"/>
    <w:rsid w:val="00DE718D"/>
    <w:rsid w:val="00DE7CFA"/>
    <w:rsid w:val="00DF008A"/>
    <w:rsid w:val="00DF091C"/>
    <w:rsid w:val="00DF15CD"/>
    <w:rsid w:val="00DF1EE1"/>
    <w:rsid w:val="00DF1FA0"/>
    <w:rsid w:val="00DF2729"/>
    <w:rsid w:val="00DF29DB"/>
    <w:rsid w:val="00DF2BF1"/>
    <w:rsid w:val="00DF2C6B"/>
    <w:rsid w:val="00DF2D07"/>
    <w:rsid w:val="00DF2F64"/>
    <w:rsid w:val="00DF2FDC"/>
    <w:rsid w:val="00DF324E"/>
    <w:rsid w:val="00DF339E"/>
    <w:rsid w:val="00DF37EA"/>
    <w:rsid w:val="00DF39E2"/>
    <w:rsid w:val="00DF3A5E"/>
    <w:rsid w:val="00DF3AF0"/>
    <w:rsid w:val="00DF3D92"/>
    <w:rsid w:val="00DF423C"/>
    <w:rsid w:val="00DF4290"/>
    <w:rsid w:val="00DF42A9"/>
    <w:rsid w:val="00DF42DB"/>
    <w:rsid w:val="00DF593F"/>
    <w:rsid w:val="00DF5AE3"/>
    <w:rsid w:val="00DF5C4F"/>
    <w:rsid w:val="00DF5F3F"/>
    <w:rsid w:val="00DF6274"/>
    <w:rsid w:val="00DF639B"/>
    <w:rsid w:val="00DF7C0E"/>
    <w:rsid w:val="00DF7C8B"/>
    <w:rsid w:val="00E00DB7"/>
    <w:rsid w:val="00E00DC7"/>
    <w:rsid w:val="00E014B1"/>
    <w:rsid w:val="00E014B9"/>
    <w:rsid w:val="00E015DE"/>
    <w:rsid w:val="00E01792"/>
    <w:rsid w:val="00E01BF7"/>
    <w:rsid w:val="00E01D43"/>
    <w:rsid w:val="00E02405"/>
    <w:rsid w:val="00E02797"/>
    <w:rsid w:val="00E02F36"/>
    <w:rsid w:val="00E0304A"/>
    <w:rsid w:val="00E0305A"/>
    <w:rsid w:val="00E032EB"/>
    <w:rsid w:val="00E03949"/>
    <w:rsid w:val="00E04D62"/>
    <w:rsid w:val="00E05857"/>
    <w:rsid w:val="00E058AE"/>
    <w:rsid w:val="00E05FCE"/>
    <w:rsid w:val="00E06560"/>
    <w:rsid w:val="00E065EA"/>
    <w:rsid w:val="00E0687B"/>
    <w:rsid w:val="00E068AA"/>
    <w:rsid w:val="00E06DC2"/>
    <w:rsid w:val="00E06E4D"/>
    <w:rsid w:val="00E07C8A"/>
    <w:rsid w:val="00E07CDE"/>
    <w:rsid w:val="00E10218"/>
    <w:rsid w:val="00E104E6"/>
    <w:rsid w:val="00E10750"/>
    <w:rsid w:val="00E1076E"/>
    <w:rsid w:val="00E110A7"/>
    <w:rsid w:val="00E115DF"/>
    <w:rsid w:val="00E116AA"/>
    <w:rsid w:val="00E116AB"/>
    <w:rsid w:val="00E1190C"/>
    <w:rsid w:val="00E11A65"/>
    <w:rsid w:val="00E1253D"/>
    <w:rsid w:val="00E12924"/>
    <w:rsid w:val="00E12B04"/>
    <w:rsid w:val="00E12BF2"/>
    <w:rsid w:val="00E12C1B"/>
    <w:rsid w:val="00E12D75"/>
    <w:rsid w:val="00E13056"/>
    <w:rsid w:val="00E132F9"/>
    <w:rsid w:val="00E1365F"/>
    <w:rsid w:val="00E1388F"/>
    <w:rsid w:val="00E13FAF"/>
    <w:rsid w:val="00E144F6"/>
    <w:rsid w:val="00E147A3"/>
    <w:rsid w:val="00E14E4C"/>
    <w:rsid w:val="00E14FF3"/>
    <w:rsid w:val="00E15032"/>
    <w:rsid w:val="00E15518"/>
    <w:rsid w:val="00E15CDD"/>
    <w:rsid w:val="00E1640E"/>
    <w:rsid w:val="00E166CB"/>
    <w:rsid w:val="00E16707"/>
    <w:rsid w:val="00E16A26"/>
    <w:rsid w:val="00E16D0F"/>
    <w:rsid w:val="00E16EC5"/>
    <w:rsid w:val="00E16EC6"/>
    <w:rsid w:val="00E170B1"/>
    <w:rsid w:val="00E17295"/>
    <w:rsid w:val="00E17983"/>
    <w:rsid w:val="00E179DD"/>
    <w:rsid w:val="00E17A82"/>
    <w:rsid w:val="00E17AC7"/>
    <w:rsid w:val="00E200FE"/>
    <w:rsid w:val="00E201FD"/>
    <w:rsid w:val="00E20826"/>
    <w:rsid w:val="00E20B9F"/>
    <w:rsid w:val="00E20C2A"/>
    <w:rsid w:val="00E212C9"/>
    <w:rsid w:val="00E21451"/>
    <w:rsid w:val="00E216B0"/>
    <w:rsid w:val="00E217D2"/>
    <w:rsid w:val="00E2267E"/>
    <w:rsid w:val="00E2285E"/>
    <w:rsid w:val="00E22C80"/>
    <w:rsid w:val="00E22DA5"/>
    <w:rsid w:val="00E22FEF"/>
    <w:rsid w:val="00E23445"/>
    <w:rsid w:val="00E23554"/>
    <w:rsid w:val="00E23606"/>
    <w:rsid w:val="00E23CFF"/>
    <w:rsid w:val="00E24B76"/>
    <w:rsid w:val="00E252A9"/>
    <w:rsid w:val="00E25744"/>
    <w:rsid w:val="00E25E14"/>
    <w:rsid w:val="00E25F91"/>
    <w:rsid w:val="00E26278"/>
    <w:rsid w:val="00E26315"/>
    <w:rsid w:val="00E26431"/>
    <w:rsid w:val="00E265AE"/>
    <w:rsid w:val="00E265FB"/>
    <w:rsid w:val="00E266DF"/>
    <w:rsid w:val="00E26959"/>
    <w:rsid w:val="00E26C61"/>
    <w:rsid w:val="00E26F3B"/>
    <w:rsid w:val="00E27004"/>
    <w:rsid w:val="00E2703F"/>
    <w:rsid w:val="00E27C98"/>
    <w:rsid w:val="00E27D57"/>
    <w:rsid w:val="00E307C9"/>
    <w:rsid w:val="00E30DC3"/>
    <w:rsid w:val="00E31063"/>
    <w:rsid w:val="00E31848"/>
    <w:rsid w:val="00E32320"/>
    <w:rsid w:val="00E3242B"/>
    <w:rsid w:val="00E327E8"/>
    <w:rsid w:val="00E328D8"/>
    <w:rsid w:val="00E32B9E"/>
    <w:rsid w:val="00E339AF"/>
    <w:rsid w:val="00E33A16"/>
    <w:rsid w:val="00E34078"/>
    <w:rsid w:val="00E342B0"/>
    <w:rsid w:val="00E34550"/>
    <w:rsid w:val="00E34677"/>
    <w:rsid w:val="00E34F35"/>
    <w:rsid w:val="00E35987"/>
    <w:rsid w:val="00E36513"/>
    <w:rsid w:val="00E36575"/>
    <w:rsid w:val="00E365E7"/>
    <w:rsid w:val="00E36713"/>
    <w:rsid w:val="00E37010"/>
    <w:rsid w:val="00E37309"/>
    <w:rsid w:val="00E37549"/>
    <w:rsid w:val="00E37B85"/>
    <w:rsid w:val="00E37BEE"/>
    <w:rsid w:val="00E4000E"/>
    <w:rsid w:val="00E40133"/>
    <w:rsid w:val="00E41002"/>
    <w:rsid w:val="00E414E7"/>
    <w:rsid w:val="00E41EF5"/>
    <w:rsid w:val="00E41FCD"/>
    <w:rsid w:val="00E424F6"/>
    <w:rsid w:val="00E425BC"/>
    <w:rsid w:val="00E42C23"/>
    <w:rsid w:val="00E42F31"/>
    <w:rsid w:val="00E435C4"/>
    <w:rsid w:val="00E43BED"/>
    <w:rsid w:val="00E43D22"/>
    <w:rsid w:val="00E43D4A"/>
    <w:rsid w:val="00E44FDD"/>
    <w:rsid w:val="00E45093"/>
    <w:rsid w:val="00E45AF5"/>
    <w:rsid w:val="00E46443"/>
    <w:rsid w:val="00E4652D"/>
    <w:rsid w:val="00E46CA9"/>
    <w:rsid w:val="00E46D2A"/>
    <w:rsid w:val="00E46E9F"/>
    <w:rsid w:val="00E47532"/>
    <w:rsid w:val="00E47B28"/>
    <w:rsid w:val="00E50003"/>
    <w:rsid w:val="00E500E0"/>
    <w:rsid w:val="00E50837"/>
    <w:rsid w:val="00E509EC"/>
    <w:rsid w:val="00E51322"/>
    <w:rsid w:val="00E51410"/>
    <w:rsid w:val="00E516B2"/>
    <w:rsid w:val="00E51B63"/>
    <w:rsid w:val="00E51D15"/>
    <w:rsid w:val="00E521E9"/>
    <w:rsid w:val="00E52E8A"/>
    <w:rsid w:val="00E537A1"/>
    <w:rsid w:val="00E537CB"/>
    <w:rsid w:val="00E53D44"/>
    <w:rsid w:val="00E54325"/>
    <w:rsid w:val="00E5432C"/>
    <w:rsid w:val="00E54346"/>
    <w:rsid w:val="00E54347"/>
    <w:rsid w:val="00E5445D"/>
    <w:rsid w:val="00E54582"/>
    <w:rsid w:val="00E54A27"/>
    <w:rsid w:val="00E54C65"/>
    <w:rsid w:val="00E54CAC"/>
    <w:rsid w:val="00E5592D"/>
    <w:rsid w:val="00E5593A"/>
    <w:rsid w:val="00E55BF7"/>
    <w:rsid w:val="00E55F42"/>
    <w:rsid w:val="00E564B2"/>
    <w:rsid w:val="00E565AD"/>
    <w:rsid w:val="00E56654"/>
    <w:rsid w:val="00E5777D"/>
    <w:rsid w:val="00E57C7B"/>
    <w:rsid w:val="00E57C9B"/>
    <w:rsid w:val="00E60017"/>
    <w:rsid w:val="00E6023E"/>
    <w:rsid w:val="00E6067D"/>
    <w:rsid w:val="00E608A0"/>
    <w:rsid w:val="00E60D60"/>
    <w:rsid w:val="00E6156C"/>
    <w:rsid w:val="00E61AC7"/>
    <w:rsid w:val="00E61E96"/>
    <w:rsid w:val="00E624C7"/>
    <w:rsid w:val="00E62A53"/>
    <w:rsid w:val="00E62F5A"/>
    <w:rsid w:val="00E63374"/>
    <w:rsid w:val="00E63833"/>
    <w:rsid w:val="00E64B85"/>
    <w:rsid w:val="00E64C80"/>
    <w:rsid w:val="00E64E8B"/>
    <w:rsid w:val="00E65795"/>
    <w:rsid w:val="00E66C81"/>
    <w:rsid w:val="00E66D02"/>
    <w:rsid w:val="00E67019"/>
    <w:rsid w:val="00E672FA"/>
    <w:rsid w:val="00E6783C"/>
    <w:rsid w:val="00E67D2E"/>
    <w:rsid w:val="00E70600"/>
    <w:rsid w:val="00E706E0"/>
    <w:rsid w:val="00E7094F"/>
    <w:rsid w:val="00E70EDA"/>
    <w:rsid w:val="00E718CC"/>
    <w:rsid w:val="00E71A92"/>
    <w:rsid w:val="00E71B1F"/>
    <w:rsid w:val="00E71CC4"/>
    <w:rsid w:val="00E71E1F"/>
    <w:rsid w:val="00E720FD"/>
    <w:rsid w:val="00E72490"/>
    <w:rsid w:val="00E725A5"/>
    <w:rsid w:val="00E7277B"/>
    <w:rsid w:val="00E73D65"/>
    <w:rsid w:val="00E74578"/>
    <w:rsid w:val="00E74A3D"/>
    <w:rsid w:val="00E75016"/>
    <w:rsid w:val="00E758E1"/>
    <w:rsid w:val="00E75CC7"/>
    <w:rsid w:val="00E75D52"/>
    <w:rsid w:val="00E76B53"/>
    <w:rsid w:val="00E76CBE"/>
    <w:rsid w:val="00E76EA1"/>
    <w:rsid w:val="00E76EC5"/>
    <w:rsid w:val="00E7718C"/>
    <w:rsid w:val="00E7725B"/>
    <w:rsid w:val="00E777AC"/>
    <w:rsid w:val="00E779F3"/>
    <w:rsid w:val="00E77C9A"/>
    <w:rsid w:val="00E77FBB"/>
    <w:rsid w:val="00E802D2"/>
    <w:rsid w:val="00E802F2"/>
    <w:rsid w:val="00E80409"/>
    <w:rsid w:val="00E8046F"/>
    <w:rsid w:val="00E804DA"/>
    <w:rsid w:val="00E806C2"/>
    <w:rsid w:val="00E80A9D"/>
    <w:rsid w:val="00E80F43"/>
    <w:rsid w:val="00E81452"/>
    <w:rsid w:val="00E8169D"/>
    <w:rsid w:val="00E823B2"/>
    <w:rsid w:val="00E82745"/>
    <w:rsid w:val="00E827A4"/>
    <w:rsid w:val="00E82A17"/>
    <w:rsid w:val="00E82D76"/>
    <w:rsid w:val="00E83542"/>
    <w:rsid w:val="00E835BE"/>
    <w:rsid w:val="00E840CF"/>
    <w:rsid w:val="00E842E2"/>
    <w:rsid w:val="00E84FDD"/>
    <w:rsid w:val="00E85294"/>
    <w:rsid w:val="00E8542A"/>
    <w:rsid w:val="00E86200"/>
    <w:rsid w:val="00E866CD"/>
    <w:rsid w:val="00E86A61"/>
    <w:rsid w:val="00E86E94"/>
    <w:rsid w:val="00E874B6"/>
    <w:rsid w:val="00E87519"/>
    <w:rsid w:val="00E87E7E"/>
    <w:rsid w:val="00E90236"/>
    <w:rsid w:val="00E90243"/>
    <w:rsid w:val="00E905EA"/>
    <w:rsid w:val="00E90D3C"/>
    <w:rsid w:val="00E919DA"/>
    <w:rsid w:val="00E91BBF"/>
    <w:rsid w:val="00E9214C"/>
    <w:rsid w:val="00E92BD9"/>
    <w:rsid w:val="00E93248"/>
    <w:rsid w:val="00E9340E"/>
    <w:rsid w:val="00E93897"/>
    <w:rsid w:val="00E93ADD"/>
    <w:rsid w:val="00E93B2B"/>
    <w:rsid w:val="00E947F2"/>
    <w:rsid w:val="00E94A9C"/>
    <w:rsid w:val="00E95B5E"/>
    <w:rsid w:val="00E95E9E"/>
    <w:rsid w:val="00E96130"/>
    <w:rsid w:val="00E961F6"/>
    <w:rsid w:val="00E968AA"/>
    <w:rsid w:val="00E97747"/>
    <w:rsid w:val="00E97A00"/>
    <w:rsid w:val="00E97AA3"/>
    <w:rsid w:val="00E97BE3"/>
    <w:rsid w:val="00E97DA6"/>
    <w:rsid w:val="00EA00B1"/>
    <w:rsid w:val="00EA00D2"/>
    <w:rsid w:val="00EA1215"/>
    <w:rsid w:val="00EA12DF"/>
    <w:rsid w:val="00EA1604"/>
    <w:rsid w:val="00EA168C"/>
    <w:rsid w:val="00EA17BF"/>
    <w:rsid w:val="00EA181C"/>
    <w:rsid w:val="00EA1FB6"/>
    <w:rsid w:val="00EA2994"/>
    <w:rsid w:val="00EA2CF3"/>
    <w:rsid w:val="00EA32D9"/>
    <w:rsid w:val="00EA36B0"/>
    <w:rsid w:val="00EA39FB"/>
    <w:rsid w:val="00EA3CF4"/>
    <w:rsid w:val="00EA4E07"/>
    <w:rsid w:val="00EA51A5"/>
    <w:rsid w:val="00EA53C7"/>
    <w:rsid w:val="00EA549F"/>
    <w:rsid w:val="00EA576A"/>
    <w:rsid w:val="00EA5C42"/>
    <w:rsid w:val="00EA671C"/>
    <w:rsid w:val="00EA7481"/>
    <w:rsid w:val="00EA78C0"/>
    <w:rsid w:val="00EB07D7"/>
    <w:rsid w:val="00EB0813"/>
    <w:rsid w:val="00EB09C4"/>
    <w:rsid w:val="00EB0B18"/>
    <w:rsid w:val="00EB0B4B"/>
    <w:rsid w:val="00EB0B71"/>
    <w:rsid w:val="00EB0D05"/>
    <w:rsid w:val="00EB0FF4"/>
    <w:rsid w:val="00EB108B"/>
    <w:rsid w:val="00EB1464"/>
    <w:rsid w:val="00EB1BD1"/>
    <w:rsid w:val="00EB1C1A"/>
    <w:rsid w:val="00EB24F4"/>
    <w:rsid w:val="00EB26E0"/>
    <w:rsid w:val="00EB2ADA"/>
    <w:rsid w:val="00EB2E00"/>
    <w:rsid w:val="00EB2E46"/>
    <w:rsid w:val="00EB371E"/>
    <w:rsid w:val="00EB3B00"/>
    <w:rsid w:val="00EB3BA9"/>
    <w:rsid w:val="00EB41FD"/>
    <w:rsid w:val="00EB476C"/>
    <w:rsid w:val="00EB48D9"/>
    <w:rsid w:val="00EB4B5C"/>
    <w:rsid w:val="00EB4E05"/>
    <w:rsid w:val="00EB5063"/>
    <w:rsid w:val="00EB5489"/>
    <w:rsid w:val="00EB6184"/>
    <w:rsid w:val="00EB631C"/>
    <w:rsid w:val="00EB643A"/>
    <w:rsid w:val="00EB694E"/>
    <w:rsid w:val="00EB6ADA"/>
    <w:rsid w:val="00EB7401"/>
    <w:rsid w:val="00EB741C"/>
    <w:rsid w:val="00EC0FE5"/>
    <w:rsid w:val="00EC1044"/>
    <w:rsid w:val="00EC15CA"/>
    <w:rsid w:val="00EC1715"/>
    <w:rsid w:val="00EC19CE"/>
    <w:rsid w:val="00EC1B5A"/>
    <w:rsid w:val="00EC2844"/>
    <w:rsid w:val="00EC299C"/>
    <w:rsid w:val="00EC3255"/>
    <w:rsid w:val="00EC332B"/>
    <w:rsid w:val="00EC349B"/>
    <w:rsid w:val="00EC34E4"/>
    <w:rsid w:val="00EC3603"/>
    <w:rsid w:val="00EC3A71"/>
    <w:rsid w:val="00EC3AA3"/>
    <w:rsid w:val="00EC3AA9"/>
    <w:rsid w:val="00EC3B97"/>
    <w:rsid w:val="00EC3BED"/>
    <w:rsid w:val="00EC46A2"/>
    <w:rsid w:val="00EC4C45"/>
    <w:rsid w:val="00EC4C66"/>
    <w:rsid w:val="00EC5791"/>
    <w:rsid w:val="00EC5831"/>
    <w:rsid w:val="00EC58A9"/>
    <w:rsid w:val="00EC59CE"/>
    <w:rsid w:val="00EC5C97"/>
    <w:rsid w:val="00EC64B7"/>
    <w:rsid w:val="00EC6597"/>
    <w:rsid w:val="00EC6EC3"/>
    <w:rsid w:val="00EC706E"/>
    <w:rsid w:val="00EC7287"/>
    <w:rsid w:val="00EC7A18"/>
    <w:rsid w:val="00ED0655"/>
    <w:rsid w:val="00ED07F5"/>
    <w:rsid w:val="00ED10FB"/>
    <w:rsid w:val="00ED1174"/>
    <w:rsid w:val="00ED1306"/>
    <w:rsid w:val="00ED1725"/>
    <w:rsid w:val="00ED194D"/>
    <w:rsid w:val="00ED27DF"/>
    <w:rsid w:val="00ED2B29"/>
    <w:rsid w:val="00ED2EE5"/>
    <w:rsid w:val="00ED316F"/>
    <w:rsid w:val="00ED36E3"/>
    <w:rsid w:val="00ED3A34"/>
    <w:rsid w:val="00ED3D13"/>
    <w:rsid w:val="00ED403C"/>
    <w:rsid w:val="00ED4506"/>
    <w:rsid w:val="00ED4DBA"/>
    <w:rsid w:val="00ED4EAB"/>
    <w:rsid w:val="00ED50B1"/>
    <w:rsid w:val="00ED5160"/>
    <w:rsid w:val="00ED61DA"/>
    <w:rsid w:val="00ED6271"/>
    <w:rsid w:val="00ED69B4"/>
    <w:rsid w:val="00ED6EDA"/>
    <w:rsid w:val="00ED70C2"/>
    <w:rsid w:val="00ED7A1A"/>
    <w:rsid w:val="00ED7EBF"/>
    <w:rsid w:val="00EE0076"/>
    <w:rsid w:val="00EE060E"/>
    <w:rsid w:val="00EE070E"/>
    <w:rsid w:val="00EE0C18"/>
    <w:rsid w:val="00EE0CB0"/>
    <w:rsid w:val="00EE0D54"/>
    <w:rsid w:val="00EE0F18"/>
    <w:rsid w:val="00EE14E0"/>
    <w:rsid w:val="00EE15B6"/>
    <w:rsid w:val="00EE189A"/>
    <w:rsid w:val="00EE1A58"/>
    <w:rsid w:val="00EE1E01"/>
    <w:rsid w:val="00EE203F"/>
    <w:rsid w:val="00EE2749"/>
    <w:rsid w:val="00EE299E"/>
    <w:rsid w:val="00EE29EA"/>
    <w:rsid w:val="00EE2DE3"/>
    <w:rsid w:val="00EE2E96"/>
    <w:rsid w:val="00EE3037"/>
    <w:rsid w:val="00EE3AA5"/>
    <w:rsid w:val="00EE3B27"/>
    <w:rsid w:val="00EE432C"/>
    <w:rsid w:val="00EE696B"/>
    <w:rsid w:val="00EE6B1E"/>
    <w:rsid w:val="00EE7B38"/>
    <w:rsid w:val="00EE7D12"/>
    <w:rsid w:val="00EF007F"/>
    <w:rsid w:val="00EF034D"/>
    <w:rsid w:val="00EF04F1"/>
    <w:rsid w:val="00EF0551"/>
    <w:rsid w:val="00EF05E4"/>
    <w:rsid w:val="00EF17C2"/>
    <w:rsid w:val="00EF1933"/>
    <w:rsid w:val="00EF1D3A"/>
    <w:rsid w:val="00EF1EC3"/>
    <w:rsid w:val="00EF2090"/>
    <w:rsid w:val="00EF2293"/>
    <w:rsid w:val="00EF34D8"/>
    <w:rsid w:val="00EF34F1"/>
    <w:rsid w:val="00EF35D7"/>
    <w:rsid w:val="00EF371A"/>
    <w:rsid w:val="00EF3795"/>
    <w:rsid w:val="00EF441F"/>
    <w:rsid w:val="00EF47C8"/>
    <w:rsid w:val="00EF48C3"/>
    <w:rsid w:val="00EF4E17"/>
    <w:rsid w:val="00EF4E45"/>
    <w:rsid w:val="00EF57EF"/>
    <w:rsid w:val="00EF5826"/>
    <w:rsid w:val="00EF5D25"/>
    <w:rsid w:val="00EF5EC1"/>
    <w:rsid w:val="00EF6269"/>
    <w:rsid w:val="00EF63C5"/>
    <w:rsid w:val="00EF6873"/>
    <w:rsid w:val="00EF68E4"/>
    <w:rsid w:val="00EF72FA"/>
    <w:rsid w:val="00EF775A"/>
    <w:rsid w:val="00EF7FE3"/>
    <w:rsid w:val="00F00268"/>
    <w:rsid w:val="00F0050E"/>
    <w:rsid w:val="00F006AD"/>
    <w:rsid w:val="00F00847"/>
    <w:rsid w:val="00F01470"/>
    <w:rsid w:val="00F01828"/>
    <w:rsid w:val="00F01B02"/>
    <w:rsid w:val="00F01D3B"/>
    <w:rsid w:val="00F01EBC"/>
    <w:rsid w:val="00F02CE2"/>
    <w:rsid w:val="00F03501"/>
    <w:rsid w:val="00F03602"/>
    <w:rsid w:val="00F03834"/>
    <w:rsid w:val="00F038B4"/>
    <w:rsid w:val="00F038C0"/>
    <w:rsid w:val="00F03A63"/>
    <w:rsid w:val="00F04027"/>
    <w:rsid w:val="00F04413"/>
    <w:rsid w:val="00F044DE"/>
    <w:rsid w:val="00F04BDF"/>
    <w:rsid w:val="00F04D46"/>
    <w:rsid w:val="00F05224"/>
    <w:rsid w:val="00F05456"/>
    <w:rsid w:val="00F0554E"/>
    <w:rsid w:val="00F05569"/>
    <w:rsid w:val="00F05736"/>
    <w:rsid w:val="00F05B34"/>
    <w:rsid w:val="00F05CE4"/>
    <w:rsid w:val="00F060C4"/>
    <w:rsid w:val="00F06166"/>
    <w:rsid w:val="00F062DC"/>
    <w:rsid w:val="00F06970"/>
    <w:rsid w:val="00F073AD"/>
    <w:rsid w:val="00F07785"/>
    <w:rsid w:val="00F10C27"/>
    <w:rsid w:val="00F11240"/>
    <w:rsid w:val="00F112C2"/>
    <w:rsid w:val="00F1197F"/>
    <w:rsid w:val="00F11C55"/>
    <w:rsid w:val="00F11E11"/>
    <w:rsid w:val="00F12354"/>
    <w:rsid w:val="00F1271E"/>
    <w:rsid w:val="00F12B42"/>
    <w:rsid w:val="00F12D87"/>
    <w:rsid w:val="00F130C1"/>
    <w:rsid w:val="00F131A8"/>
    <w:rsid w:val="00F137EB"/>
    <w:rsid w:val="00F1396E"/>
    <w:rsid w:val="00F13EA1"/>
    <w:rsid w:val="00F14405"/>
    <w:rsid w:val="00F144F4"/>
    <w:rsid w:val="00F145F8"/>
    <w:rsid w:val="00F14D40"/>
    <w:rsid w:val="00F15117"/>
    <w:rsid w:val="00F15B1E"/>
    <w:rsid w:val="00F16726"/>
    <w:rsid w:val="00F16F60"/>
    <w:rsid w:val="00F1731A"/>
    <w:rsid w:val="00F17349"/>
    <w:rsid w:val="00F17A43"/>
    <w:rsid w:val="00F17F7B"/>
    <w:rsid w:val="00F20567"/>
    <w:rsid w:val="00F20BB0"/>
    <w:rsid w:val="00F21209"/>
    <w:rsid w:val="00F21661"/>
    <w:rsid w:val="00F21672"/>
    <w:rsid w:val="00F21FB7"/>
    <w:rsid w:val="00F2299F"/>
    <w:rsid w:val="00F22E7E"/>
    <w:rsid w:val="00F230BD"/>
    <w:rsid w:val="00F230C8"/>
    <w:rsid w:val="00F23485"/>
    <w:rsid w:val="00F23D7E"/>
    <w:rsid w:val="00F23E42"/>
    <w:rsid w:val="00F24046"/>
    <w:rsid w:val="00F241CA"/>
    <w:rsid w:val="00F242DD"/>
    <w:rsid w:val="00F2436A"/>
    <w:rsid w:val="00F244E0"/>
    <w:rsid w:val="00F24F92"/>
    <w:rsid w:val="00F24FA8"/>
    <w:rsid w:val="00F254AA"/>
    <w:rsid w:val="00F25694"/>
    <w:rsid w:val="00F257BB"/>
    <w:rsid w:val="00F26051"/>
    <w:rsid w:val="00F26236"/>
    <w:rsid w:val="00F267E7"/>
    <w:rsid w:val="00F2680B"/>
    <w:rsid w:val="00F2694D"/>
    <w:rsid w:val="00F26F84"/>
    <w:rsid w:val="00F26F8D"/>
    <w:rsid w:val="00F271B8"/>
    <w:rsid w:val="00F272E3"/>
    <w:rsid w:val="00F2730D"/>
    <w:rsid w:val="00F275A2"/>
    <w:rsid w:val="00F2764F"/>
    <w:rsid w:val="00F27AE6"/>
    <w:rsid w:val="00F27B78"/>
    <w:rsid w:val="00F27BAB"/>
    <w:rsid w:val="00F27CE1"/>
    <w:rsid w:val="00F27EFB"/>
    <w:rsid w:val="00F30E4B"/>
    <w:rsid w:val="00F3117A"/>
    <w:rsid w:val="00F31274"/>
    <w:rsid w:val="00F3149E"/>
    <w:rsid w:val="00F31AC3"/>
    <w:rsid w:val="00F31E17"/>
    <w:rsid w:val="00F321BF"/>
    <w:rsid w:val="00F322E3"/>
    <w:rsid w:val="00F324B8"/>
    <w:rsid w:val="00F32772"/>
    <w:rsid w:val="00F33FAA"/>
    <w:rsid w:val="00F34229"/>
    <w:rsid w:val="00F3464E"/>
    <w:rsid w:val="00F348B5"/>
    <w:rsid w:val="00F349F5"/>
    <w:rsid w:val="00F358C9"/>
    <w:rsid w:val="00F35BC6"/>
    <w:rsid w:val="00F35DA7"/>
    <w:rsid w:val="00F365C1"/>
    <w:rsid w:val="00F368AB"/>
    <w:rsid w:val="00F3728D"/>
    <w:rsid w:val="00F373E4"/>
    <w:rsid w:val="00F37484"/>
    <w:rsid w:val="00F37ED6"/>
    <w:rsid w:val="00F400F3"/>
    <w:rsid w:val="00F409C5"/>
    <w:rsid w:val="00F40BD2"/>
    <w:rsid w:val="00F410E7"/>
    <w:rsid w:val="00F41378"/>
    <w:rsid w:val="00F414AF"/>
    <w:rsid w:val="00F4183C"/>
    <w:rsid w:val="00F41C15"/>
    <w:rsid w:val="00F4215E"/>
    <w:rsid w:val="00F4260F"/>
    <w:rsid w:val="00F4272B"/>
    <w:rsid w:val="00F4275B"/>
    <w:rsid w:val="00F42C01"/>
    <w:rsid w:val="00F430F5"/>
    <w:rsid w:val="00F430FD"/>
    <w:rsid w:val="00F4339A"/>
    <w:rsid w:val="00F43B02"/>
    <w:rsid w:val="00F440AB"/>
    <w:rsid w:val="00F442FA"/>
    <w:rsid w:val="00F44477"/>
    <w:rsid w:val="00F45626"/>
    <w:rsid w:val="00F45D91"/>
    <w:rsid w:val="00F46180"/>
    <w:rsid w:val="00F4627F"/>
    <w:rsid w:val="00F4675D"/>
    <w:rsid w:val="00F46D9C"/>
    <w:rsid w:val="00F470AD"/>
    <w:rsid w:val="00F47155"/>
    <w:rsid w:val="00F47161"/>
    <w:rsid w:val="00F474F9"/>
    <w:rsid w:val="00F4764D"/>
    <w:rsid w:val="00F47860"/>
    <w:rsid w:val="00F47F29"/>
    <w:rsid w:val="00F509A7"/>
    <w:rsid w:val="00F509EB"/>
    <w:rsid w:val="00F50E23"/>
    <w:rsid w:val="00F50E70"/>
    <w:rsid w:val="00F51298"/>
    <w:rsid w:val="00F51559"/>
    <w:rsid w:val="00F51ACB"/>
    <w:rsid w:val="00F51B4B"/>
    <w:rsid w:val="00F51C24"/>
    <w:rsid w:val="00F51CFD"/>
    <w:rsid w:val="00F52F99"/>
    <w:rsid w:val="00F52FC0"/>
    <w:rsid w:val="00F5309F"/>
    <w:rsid w:val="00F53AFB"/>
    <w:rsid w:val="00F53E34"/>
    <w:rsid w:val="00F53E93"/>
    <w:rsid w:val="00F5408B"/>
    <w:rsid w:val="00F54475"/>
    <w:rsid w:val="00F54665"/>
    <w:rsid w:val="00F5481B"/>
    <w:rsid w:val="00F54F33"/>
    <w:rsid w:val="00F5552F"/>
    <w:rsid w:val="00F55E09"/>
    <w:rsid w:val="00F55FC2"/>
    <w:rsid w:val="00F56478"/>
    <w:rsid w:val="00F56920"/>
    <w:rsid w:val="00F56A4D"/>
    <w:rsid w:val="00F56F0D"/>
    <w:rsid w:val="00F57468"/>
    <w:rsid w:val="00F57689"/>
    <w:rsid w:val="00F577F6"/>
    <w:rsid w:val="00F57831"/>
    <w:rsid w:val="00F60D95"/>
    <w:rsid w:val="00F60FAA"/>
    <w:rsid w:val="00F610ED"/>
    <w:rsid w:val="00F612C8"/>
    <w:rsid w:val="00F612D6"/>
    <w:rsid w:val="00F613C9"/>
    <w:rsid w:val="00F617A2"/>
    <w:rsid w:val="00F61D16"/>
    <w:rsid w:val="00F6209C"/>
    <w:rsid w:val="00F6256D"/>
    <w:rsid w:val="00F62917"/>
    <w:rsid w:val="00F629E5"/>
    <w:rsid w:val="00F631D5"/>
    <w:rsid w:val="00F635DC"/>
    <w:rsid w:val="00F6367B"/>
    <w:rsid w:val="00F63C2A"/>
    <w:rsid w:val="00F64166"/>
    <w:rsid w:val="00F64547"/>
    <w:rsid w:val="00F64697"/>
    <w:rsid w:val="00F6492E"/>
    <w:rsid w:val="00F64B09"/>
    <w:rsid w:val="00F653B5"/>
    <w:rsid w:val="00F65730"/>
    <w:rsid w:val="00F65B5B"/>
    <w:rsid w:val="00F65B67"/>
    <w:rsid w:val="00F6679C"/>
    <w:rsid w:val="00F66B43"/>
    <w:rsid w:val="00F671B8"/>
    <w:rsid w:val="00F675C5"/>
    <w:rsid w:val="00F67BA9"/>
    <w:rsid w:val="00F67C62"/>
    <w:rsid w:val="00F7010A"/>
    <w:rsid w:val="00F702CE"/>
    <w:rsid w:val="00F706F7"/>
    <w:rsid w:val="00F70B1F"/>
    <w:rsid w:val="00F70C40"/>
    <w:rsid w:val="00F70E7D"/>
    <w:rsid w:val="00F7114E"/>
    <w:rsid w:val="00F71B78"/>
    <w:rsid w:val="00F71D65"/>
    <w:rsid w:val="00F720A3"/>
    <w:rsid w:val="00F7226C"/>
    <w:rsid w:val="00F72365"/>
    <w:rsid w:val="00F724FA"/>
    <w:rsid w:val="00F729B0"/>
    <w:rsid w:val="00F73022"/>
    <w:rsid w:val="00F7335C"/>
    <w:rsid w:val="00F73673"/>
    <w:rsid w:val="00F74496"/>
    <w:rsid w:val="00F7472D"/>
    <w:rsid w:val="00F74C0B"/>
    <w:rsid w:val="00F75E58"/>
    <w:rsid w:val="00F76757"/>
    <w:rsid w:val="00F767C2"/>
    <w:rsid w:val="00F77CC5"/>
    <w:rsid w:val="00F803A8"/>
    <w:rsid w:val="00F805DD"/>
    <w:rsid w:val="00F80713"/>
    <w:rsid w:val="00F80BFF"/>
    <w:rsid w:val="00F826E2"/>
    <w:rsid w:val="00F82885"/>
    <w:rsid w:val="00F82B11"/>
    <w:rsid w:val="00F83301"/>
    <w:rsid w:val="00F83640"/>
    <w:rsid w:val="00F83A75"/>
    <w:rsid w:val="00F83E07"/>
    <w:rsid w:val="00F843F4"/>
    <w:rsid w:val="00F8443B"/>
    <w:rsid w:val="00F84641"/>
    <w:rsid w:val="00F84B8B"/>
    <w:rsid w:val="00F84E8C"/>
    <w:rsid w:val="00F850C9"/>
    <w:rsid w:val="00F856A8"/>
    <w:rsid w:val="00F85C5E"/>
    <w:rsid w:val="00F8666A"/>
    <w:rsid w:val="00F86EC8"/>
    <w:rsid w:val="00F87547"/>
    <w:rsid w:val="00F87CDF"/>
    <w:rsid w:val="00F901CC"/>
    <w:rsid w:val="00F9062F"/>
    <w:rsid w:val="00F913E6"/>
    <w:rsid w:val="00F91436"/>
    <w:rsid w:val="00F917BF"/>
    <w:rsid w:val="00F91A7C"/>
    <w:rsid w:val="00F920BE"/>
    <w:rsid w:val="00F92BBB"/>
    <w:rsid w:val="00F930AC"/>
    <w:rsid w:val="00F93256"/>
    <w:rsid w:val="00F932BA"/>
    <w:rsid w:val="00F93A2A"/>
    <w:rsid w:val="00F9427F"/>
    <w:rsid w:val="00F94648"/>
    <w:rsid w:val="00F94A27"/>
    <w:rsid w:val="00F94B21"/>
    <w:rsid w:val="00F94E18"/>
    <w:rsid w:val="00F95687"/>
    <w:rsid w:val="00F95900"/>
    <w:rsid w:val="00F95FED"/>
    <w:rsid w:val="00F962FF"/>
    <w:rsid w:val="00F967FD"/>
    <w:rsid w:val="00F96C57"/>
    <w:rsid w:val="00F9740B"/>
    <w:rsid w:val="00FA008A"/>
    <w:rsid w:val="00FA0780"/>
    <w:rsid w:val="00FA1079"/>
    <w:rsid w:val="00FA12D0"/>
    <w:rsid w:val="00FA1421"/>
    <w:rsid w:val="00FA14D9"/>
    <w:rsid w:val="00FA19B5"/>
    <w:rsid w:val="00FA1BAE"/>
    <w:rsid w:val="00FA1CC3"/>
    <w:rsid w:val="00FA1F62"/>
    <w:rsid w:val="00FA2558"/>
    <w:rsid w:val="00FA2A9D"/>
    <w:rsid w:val="00FA2D31"/>
    <w:rsid w:val="00FA402C"/>
    <w:rsid w:val="00FA40AE"/>
    <w:rsid w:val="00FA42B5"/>
    <w:rsid w:val="00FA42B8"/>
    <w:rsid w:val="00FA438A"/>
    <w:rsid w:val="00FA4576"/>
    <w:rsid w:val="00FA4685"/>
    <w:rsid w:val="00FA4BA3"/>
    <w:rsid w:val="00FA4C58"/>
    <w:rsid w:val="00FA58FA"/>
    <w:rsid w:val="00FA5BDC"/>
    <w:rsid w:val="00FA63E5"/>
    <w:rsid w:val="00FA6680"/>
    <w:rsid w:val="00FA6CDB"/>
    <w:rsid w:val="00FA6CEF"/>
    <w:rsid w:val="00FA6E2C"/>
    <w:rsid w:val="00FA7050"/>
    <w:rsid w:val="00FA717D"/>
    <w:rsid w:val="00FA72BF"/>
    <w:rsid w:val="00FA753F"/>
    <w:rsid w:val="00FA76E3"/>
    <w:rsid w:val="00FA7F33"/>
    <w:rsid w:val="00FB0BA8"/>
    <w:rsid w:val="00FB0C20"/>
    <w:rsid w:val="00FB1086"/>
    <w:rsid w:val="00FB1A08"/>
    <w:rsid w:val="00FB1C5D"/>
    <w:rsid w:val="00FB1CBB"/>
    <w:rsid w:val="00FB241A"/>
    <w:rsid w:val="00FB2432"/>
    <w:rsid w:val="00FB2C6B"/>
    <w:rsid w:val="00FB31FF"/>
    <w:rsid w:val="00FB33B1"/>
    <w:rsid w:val="00FB3441"/>
    <w:rsid w:val="00FB382D"/>
    <w:rsid w:val="00FB3A17"/>
    <w:rsid w:val="00FB3BD3"/>
    <w:rsid w:val="00FB3C82"/>
    <w:rsid w:val="00FB3D74"/>
    <w:rsid w:val="00FB3FE4"/>
    <w:rsid w:val="00FB4856"/>
    <w:rsid w:val="00FB5265"/>
    <w:rsid w:val="00FB54F3"/>
    <w:rsid w:val="00FB5608"/>
    <w:rsid w:val="00FB566F"/>
    <w:rsid w:val="00FB5E99"/>
    <w:rsid w:val="00FB5F76"/>
    <w:rsid w:val="00FB6276"/>
    <w:rsid w:val="00FB62D4"/>
    <w:rsid w:val="00FB678C"/>
    <w:rsid w:val="00FB6AB5"/>
    <w:rsid w:val="00FB6FDC"/>
    <w:rsid w:val="00FB783C"/>
    <w:rsid w:val="00FC04D6"/>
    <w:rsid w:val="00FC0B7A"/>
    <w:rsid w:val="00FC164C"/>
    <w:rsid w:val="00FC1A6C"/>
    <w:rsid w:val="00FC1ECF"/>
    <w:rsid w:val="00FC1EDD"/>
    <w:rsid w:val="00FC24C1"/>
    <w:rsid w:val="00FC3406"/>
    <w:rsid w:val="00FC39AE"/>
    <w:rsid w:val="00FC3F10"/>
    <w:rsid w:val="00FC4222"/>
    <w:rsid w:val="00FC478B"/>
    <w:rsid w:val="00FC4A8A"/>
    <w:rsid w:val="00FC5218"/>
    <w:rsid w:val="00FC5301"/>
    <w:rsid w:val="00FC541D"/>
    <w:rsid w:val="00FC5821"/>
    <w:rsid w:val="00FC593C"/>
    <w:rsid w:val="00FC5983"/>
    <w:rsid w:val="00FC6188"/>
    <w:rsid w:val="00FC681B"/>
    <w:rsid w:val="00FC7016"/>
    <w:rsid w:val="00FC7397"/>
    <w:rsid w:val="00FC7636"/>
    <w:rsid w:val="00FC7C56"/>
    <w:rsid w:val="00FC7C7D"/>
    <w:rsid w:val="00FD0035"/>
    <w:rsid w:val="00FD0C25"/>
    <w:rsid w:val="00FD0EB6"/>
    <w:rsid w:val="00FD0F13"/>
    <w:rsid w:val="00FD130B"/>
    <w:rsid w:val="00FD15D7"/>
    <w:rsid w:val="00FD1B91"/>
    <w:rsid w:val="00FD24C8"/>
    <w:rsid w:val="00FD2CF7"/>
    <w:rsid w:val="00FD3276"/>
    <w:rsid w:val="00FD3431"/>
    <w:rsid w:val="00FD366D"/>
    <w:rsid w:val="00FD39B2"/>
    <w:rsid w:val="00FD45F7"/>
    <w:rsid w:val="00FD5191"/>
    <w:rsid w:val="00FD59E1"/>
    <w:rsid w:val="00FD658A"/>
    <w:rsid w:val="00FD757B"/>
    <w:rsid w:val="00FD7775"/>
    <w:rsid w:val="00FD7780"/>
    <w:rsid w:val="00FD7B6D"/>
    <w:rsid w:val="00FD7C27"/>
    <w:rsid w:val="00FD7FDC"/>
    <w:rsid w:val="00FE01D3"/>
    <w:rsid w:val="00FE0632"/>
    <w:rsid w:val="00FE06D2"/>
    <w:rsid w:val="00FE1003"/>
    <w:rsid w:val="00FE130F"/>
    <w:rsid w:val="00FE18D8"/>
    <w:rsid w:val="00FE1B50"/>
    <w:rsid w:val="00FE2131"/>
    <w:rsid w:val="00FE2384"/>
    <w:rsid w:val="00FE2541"/>
    <w:rsid w:val="00FE28C9"/>
    <w:rsid w:val="00FE2D94"/>
    <w:rsid w:val="00FE328E"/>
    <w:rsid w:val="00FE3306"/>
    <w:rsid w:val="00FE33E0"/>
    <w:rsid w:val="00FE3AC7"/>
    <w:rsid w:val="00FE4264"/>
    <w:rsid w:val="00FE4CDB"/>
    <w:rsid w:val="00FE51D6"/>
    <w:rsid w:val="00FE5444"/>
    <w:rsid w:val="00FE5642"/>
    <w:rsid w:val="00FE5B19"/>
    <w:rsid w:val="00FE6136"/>
    <w:rsid w:val="00FE61F6"/>
    <w:rsid w:val="00FE6321"/>
    <w:rsid w:val="00FE633F"/>
    <w:rsid w:val="00FE651F"/>
    <w:rsid w:val="00FE68E3"/>
    <w:rsid w:val="00FE6E4B"/>
    <w:rsid w:val="00FE6E86"/>
    <w:rsid w:val="00FE70BC"/>
    <w:rsid w:val="00FE7131"/>
    <w:rsid w:val="00FE79A0"/>
    <w:rsid w:val="00FE7C4D"/>
    <w:rsid w:val="00FF073E"/>
    <w:rsid w:val="00FF0B2C"/>
    <w:rsid w:val="00FF0D19"/>
    <w:rsid w:val="00FF0D88"/>
    <w:rsid w:val="00FF1111"/>
    <w:rsid w:val="00FF1C5E"/>
    <w:rsid w:val="00FF2D7A"/>
    <w:rsid w:val="00FF32CD"/>
    <w:rsid w:val="00FF3D00"/>
    <w:rsid w:val="00FF42F8"/>
    <w:rsid w:val="00FF4862"/>
    <w:rsid w:val="00FF4A42"/>
    <w:rsid w:val="00FF4B75"/>
    <w:rsid w:val="00FF4BE8"/>
    <w:rsid w:val="00FF4D24"/>
    <w:rsid w:val="00FF534A"/>
    <w:rsid w:val="00FF588A"/>
    <w:rsid w:val="00FF6074"/>
    <w:rsid w:val="00FF66B8"/>
    <w:rsid w:val="00FF679B"/>
    <w:rsid w:val="00FF6DFD"/>
    <w:rsid w:val="00FF70E9"/>
    <w:rsid w:val="00FF7403"/>
    <w:rsid w:val="00FF745B"/>
    <w:rsid w:val="00FF7976"/>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pl-PL" w:eastAsia="pl-PL" w:bidi="ar-SA"/>
      </w:rPr>
    </w:rPrDefault>
    <w:pPrDefault/>
  </w:docDefaults>
  <w:latentStyles w:defLockedState="0" w:defUIPriority="99" w:defSemiHidden="1" w:defUnhideWhenUsed="0" w:defQFormat="0" w:count="267">
    <w:lsdException w:name="Normal" w:semiHidden="0" w:uiPriority="0" w:qFormat="1"/>
    <w:lsdException w:name="heading 1" w:semiHidden="0" w:qFormat="1"/>
    <w:lsdException w:name="heading 2" w:semiHidden="0" w:uiPriority="0" w:qFormat="1"/>
    <w:lsdException w:name="heading 3" w:semiHidden="0" w:uiPriority="0" w:qFormat="1"/>
    <w:lsdException w:name="heading 4" w:semiHidden="0" w:uiPriority="0" w:qFormat="1"/>
    <w:lsdException w:name="heading 5" w:semiHidden="0" w:uiPriority="0" w:qFormat="1"/>
    <w:lsdException w:name="heading 6" w:semiHidden="0" w:uiPriority="0" w:qFormat="1"/>
    <w:lsdException w:name="heading 7" w:semiHidden="0" w:uiPriority="0" w:qFormat="1"/>
    <w:lsdException w:name="heading 8" w:semiHidden="0" w:uiPriority="0" w:qFormat="1"/>
    <w:lsdException w:name="heading 9" w:semiHidden="0" w:uiPriority="0" w:qFormat="1"/>
    <w:lsdException w:name="index 1" w:locked="1" w:unhideWhenUsed="1"/>
    <w:lsdException w:name="index 2" w:locked="1" w:unhideWhenUsed="1"/>
    <w:lsdException w:name="index 3" w:locked="1" w:unhideWhenUsed="1"/>
    <w:lsdException w:name="index 4" w:locked="1" w:unhideWhenUsed="1"/>
    <w:lsdException w:name="index 5" w:locked="1" w:unhideWhenUsed="1"/>
    <w:lsdException w:name="index 6" w:locked="1" w:unhideWhenUsed="1"/>
    <w:lsdException w:name="index 7" w:locked="1" w:unhideWhenUsed="1"/>
    <w:lsdException w:name="index 8" w:locked="1" w:unhideWhenUsed="1"/>
    <w:lsdException w:name="index 9" w:locked="1" w:unhideWhenUsed="1"/>
    <w:lsdException w:name="toc 1" w:semiHidden="0" w:uiPriority="39"/>
    <w:lsdException w:name="toc 2" w:semiHidden="0" w:uiPriority="39"/>
    <w:lsdException w:name="toc 3" w:semiHidden="0" w:uiPriority="39"/>
    <w:lsdException w:name="toc 4" w:semiHidden="0" w:uiPriority="39"/>
    <w:lsdException w:name="toc 5" w:semiHidden="0" w:uiPriority="39"/>
    <w:lsdException w:name="toc 6" w:semiHidden="0" w:uiPriority="39"/>
    <w:lsdException w:name="toc 7" w:semiHidden="0" w:uiPriority="39"/>
    <w:lsdException w:name="toc 8" w:semiHidden="0" w:uiPriority="39"/>
    <w:lsdException w:name="toc 9" w:semiHidden="0" w:uiPriority="39"/>
    <w:lsdException w:name="Normal Indent" w:locked="1" w:unhideWhenUsed="1"/>
    <w:lsdException w:name="footnote text" w:locked="1" w:unhideWhenUsed="1"/>
    <w:lsdException w:name="annotation text" w:locked="1" w:uiPriority="0" w:unhideWhenUsed="1"/>
    <w:lsdException w:name="header" w:locked="1" w:unhideWhenUsed="1"/>
    <w:lsdException w:name="footer" w:locked="1" w:unhideWhenUsed="1"/>
    <w:lsdException w:name="index heading" w:locked="1" w:unhideWhenUsed="1"/>
    <w:lsdException w:name="caption" w:uiPriority="0" w:unhideWhenUsed="1" w:qFormat="1"/>
    <w:lsdException w:name="table of figures" w:locked="1" w:unhideWhenUsed="1"/>
    <w:lsdException w:name="envelope address" w:locked="1" w:unhideWhenUsed="1"/>
    <w:lsdException w:name="envelope return" w:locked="1" w:unhideWhenUsed="1"/>
    <w:lsdException w:name="footnote reference" w:locked="1" w:unhideWhenUsed="1"/>
    <w:lsdException w:name="annotation reference" w:locked="1" w:uiPriority="0" w:unhideWhenUsed="1"/>
    <w:lsdException w:name="line number" w:locked="1" w:unhideWhenUsed="1"/>
    <w:lsdException w:name="page number" w:locked="1" w:unhideWhenUsed="1"/>
    <w:lsdException w:name="endnote reference" w:locked="1" w:unhideWhenUsed="1"/>
    <w:lsdException w:name="endnote text" w:locked="1" w:unhideWhenUsed="1"/>
    <w:lsdException w:name="table of authorities" w:locked="1" w:unhideWhenUsed="1"/>
    <w:lsdException w:name="macro" w:locked="1" w:unhideWhenUsed="1"/>
    <w:lsdException w:name="toa heading" w:locked="1" w:unhideWhenUsed="1"/>
    <w:lsdException w:name="List" w:locked="1" w:unhideWhenUsed="1"/>
    <w:lsdException w:name="List Bullet" w:locked="1" w:unhideWhenUsed="1"/>
    <w:lsdException w:name="List Number" w:locked="1" w:unhideWhenUsed="1"/>
    <w:lsdException w:name="List 2" w:locked="1" w:unhideWhenUsed="1"/>
    <w:lsdException w:name="List 3" w:locked="1" w:unhideWhenUsed="1"/>
    <w:lsdException w:name="List 4" w:locked="1" w:unhideWhenUsed="1"/>
    <w:lsdException w:name="List 5" w:locked="1" w:unhideWhenUsed="1"/>
    <w:lsdException w:name="List Bullet 2" w:locked="1" w:unhideWhenUsed="1"/>
    <w:lsdException w:name="List Bullet 3" w:locked="1" w:unhideWhenUsed="1"/>
    <w:lsdException w:name="List Bullet 4" w:locked="1" w:unhideWhenUsed="1"/>
    <w:lsdException w:name="List Bullet 5" w:locked="1" w:unhideWhenUsed="1"/>
    <w:lsdException w:name="List Number 2" w:locked="1" w:unhideWhenUsed="1"/>
    <w:lsdException w:name="List Number 3" w:locked="1" w:unhideWhenUsed="1"/>
    <w:lsdException w:name="List Number 4" w:locked="1" w:unhideWhenUsed="1"/>
    <w:lsdException w:name="List Number 5" w:locked="1" w:unhideWhenUsed="1"/>
    <w:lsdException w:name="Title" w:semiHidden="0" w:uiPriority="0" w:qFormat="1"/>
    <w:lsdException w:name="Closing" w:locked="1" w:unhideWhenUsed="1"/>
    <w:lsdException w:name="Signature" w:locked="1" w:unhideWhenUsed="1"/>
    <w:lsdException w:name="Default Paragraph Font" w:semiHidden="0" w:uiPriority="0"/>
    <w:lsdException w:name="Body Text" w:locked="1" w:unhideWhenUsed="1"/>
    <w:lsdException w:name="Body Text Indent" w:locked="1" w:unhideWhenUsed="1"/>
    <w:lsdException w:name="List Continue" w:locked="1" w:unhideWhenUsed="1"/>
    <w:lsdException w:name="List Continue 2" w:locked="1" w:unhideWhenUsed="1"/>
    <w:lsdException w:name="List Continue 3" w:locked="1" w:unhideWhenUsed="1"/>
    <w:lsdException w:name="List Continue 4" w:locked="1" w:unhideWhenUsed="1"/>
    <w:lsdException w:name="List Continue 5" w:locked="1" w:unhideWhenUsed="1"/>
    <w:lsdException w:name="Message Header" w:locked="1" w:unhideWhenUsed="1"/>
    <w:lsdException w:name="Subtitle" w:semiHidden="0" w:uiPriority="0" w:qFormat="1"/>
    <w:lsdException w:name="Salutation" w:locked="1" w:unhideWhenUsed="1"/>
    <w:lsdException w:name="Date" w:locked="1" w:unhideWhenUsed="1"/>
    <w:lsdException w:name="Body Text First Indent" w:locked="1" w:unhideWhenUsed="1"/>
    <w:lsdException w:name="Body Text First Indent 2" w:locked="1" w:unhideWhenUsed="1"/>
    <w:lsdException w:name="Note Heading" w:locked="1" w:unhideWhenUsed="1"/>
    <w:lsdException w:name="Body Text 2" w:locked="1" w:unhideWhenUsed="1"/>
    <w:lsdException w:name="Body Text 3" w:locked="1" w:unhideWhenUsed="1"/>
    <w:lsdException w:name="Body Text Indent 2" w:locked="1" w:unhideWhenUsed="1"/>
    <w:lsdException w:name="Body Text Indent 3" w:locked="1" w:unhideWhenUsed="1"/>
    <w:lsdException w:name="Block Text" w:locked="1" w:unhideWhenUsed="1"/>
    <w:lsdException w:name="Hyperlink" w:locked="1" w:unhideWhenUsed="1"/>
    <w:lsdException w:name="FollowedHyperlink" w:locked="1" w:unhideWhenUsed="1"/>
    <w:lsdException w:name="Strong" w:semiHidden="0" w:uiPriority="0" w:qFormat="1"/>
    <w:lsdException w:name="Emphasis" w:semiHidden="0" w:uiPriority="0" w:qFormat="1"/>
    <w:lsdException w:name="Document Map" w:locked="1" w:unhideWhenUsed="1"/>
    <w:lsdException w:name="Plain Text" w:locked="1" w:unhideWhenUsed="1"/>
    <w:lsdException w:name="E-mail Signature" w:locked="1" w:unhideWhenUsed="1"/>
    <w:lsdException w:name="HTML Top of Form" w:locked="1" w:unhideWhenUsed="1"/>
    <w:lsdException w:name="HTML Bottom of Form" w:locked="1" w:unhideWhenUsed="1"/>
    <w:lsdException w:name="Normal (Web)" w:locked="1" w:unhideWhenUsed="1"/>
    <w:lsdException w:name="HTML Acronym" w:locked="1" w:unhideWhenUsed="1"/>
    <w:lsdException w:name="HTML Address" w:locked="1" w:unhideWhenUsed="1"/>
    <w:lsdException w:name="HTML Cite" w:locked="1" w:unhideWhenUsed="1"/>
    <w:lsdException w:name="HTML Code" w:locked="1" w:unhideWhenUsed="1"/>
    <w:lsdException w:name="HTML Definition" w:locked="1" w:unhideWhenUsed="1"/>
    <w:lsdException w:name="HTML Keyboard" w:locked="1" w:unhideWhenUsed="1"/>
    <w:lsdException w:name="HTML Preformatted" w:locked="1" w:unhideWhenUsed="1"/>
    <w:lsdException w:name="HTML Sample" w:locked="1" w:unhideWhenUsed="1"/>
    <w:lsdException w:name="HTML Typewriter" w:locked="1" w:unhideWhenUsed="1"/>
    <w:lsdException w:name="HTML Variable" w:locked="1" w:unhideWhenUsed="1"/>
    <w:lsdException w:name="Normal Table" w:locked="1" w:unhideWhenUsed="1"/>
    <w:lsdException w:name="annotation subject" w:locked="1" w:unhideWhenUsed="1"/>
    <w:lsdException w:name="No List" w:locked="1" w:unhideWhenUsed="1"/>
    <w:lsdException w:name="Outline List 1" w:locked="1" w:unhideWhenUsed="1"/>
    <w:lsdException w:name="Outline List 2" w:locked="1" w:unhideWhenUsed="1"/>
    <w:lsdException w:name="Outline List 3" w:locked="1" w:unhideWhenUsed="1"/>
    <w:lsdException w:name="Table Simple 1" w:locked="1" w:unhideWhenUsed="1"/>
    <w:lsdException w:name="Table Simple 2" w:locked="1" w:unhideWhenUsed="1"/>
    <w:lsdException w:name="Table Simple 3" w:locked="1" w:unhideWhenUsed="1"/>
    <w:lsdException w:name="Table Classic 1" w:locked="1" w:unhideWhenUsed="1"/>
    <w:lsdException w:name="Table Classic 2" w:locked="1" w:unhideWhenUsed="1"/>
    <w:lsdException w:name="Table Classic 3" w:locked="1" w:unhideWhenUsed="1"/>
    <w:lsdException w:name="Table Classic 4" w:locked="1" w:unhideWhenUsed="1"/>
    <w:lsdException w:name="Table Colorful 1" w:locked="1" w:unhideWhenUsed="1"/>
    <w:lsdException w:name="Table Colorful 2" w:locked="1" w:unhideWhenUsed="1"/>
    <w:lsdException w:name="Table Colorful 3" w:locked="1" w:unhideWhenUsed="1"/>
    <w:lsdException w:name="Table Columns 1" w:locked="1" w:unhideWhenUsed="1"/>
    <w:lsdException w:name="Table Columns 2" w:locked="1" w:unhideWhenUsed="1"/>
    <w:lsdException w:name="Table Columns 3" w:locked="1" w:unhideWhenUsed="1"/>
    <w:lsdException w:name="Table Columns 4" w:locked="1" w:unhideWhenUsed="1"/>
    <w:lsdException w:name="Table Columns 5" w:locked="1" w:unhideWhenUsed="1"/>
    <w:lsdException w:name="Table Grid 1" w:locked="1" w:unhideWhenUsed="1"/>
    <w:lsdException w:name="Table Grid 2" w:locked="1" w:unhideWhenUsed="1"/>
    <w:lsdException w:name="Table Grid 3" w:locked="1" w:unhideWhenUsed="1"/>
    <w:lsdException w:name="Table Grid 4" w:locked="1" w:unhideWhenUsed="1"/>
    <w:lsdException w:name="Table Grid 5" w:locked="1" w:unhideWhenUsed="1"/>
    <w:lsdException w:name="Table Grid 6" w:locked="1" w:unhideWhenUsed="1"/>
    <w:lsdException w:name="Table Grid 7" w:locked="1" w:unhideWhenUsed="1"/>
    <w:lsdException w:name="Table Grid 8" w:locked="1" w:unhideWhenUsed="1"/>
    <w:lsdException w:name="Table List 1" w:locked="1" w:unhideWhenUsed="1"/>
    <w:lsdException w:name="Table List 2" w:locked="1" w:unhideWhenUsed="1"/>
    <w:lsdException w:name="Table List 3" w:locked="1" w:unhideWhenUsed="1"/>
    <w:lsdException w:name="Table List 4" w:locked="1" w:unhideWhenUsed="1"/>
    <w:lsdException w:name="Table List 5" w:locked="1" w:unhideWhenUsed="1"/>
    <w:lsdException w:name="Table List 6" w:locked="1" w:unhideWhenUsed="1"/>
    <w:lsdException w:name="Table List 7" w:locked="1" w:unhideWhenUsed="1"/>
    <w:lsdException w:name="Table List 8" w:locked="1" w:unhideWhenUsed="1"/>
    <w:lsdException w:name="Table 3D effects 1" w:locked="1" w:unhideWhenUsed="1"/>
    <w:lsdException w:name="Table 3D effects 2" w:locked="1" w:unhideWhenUsed="1"/>
    <w:lsdException w:name="Table 3D effects 3" w:locked="1" w:unhideWhenUsed="1"/>
    <w:lsdException w:name="Table Contemporary" w:locked="1" w:unhideWhenUsed="1"/>
    <w:lsdException w:name="Table Elegant" w:locked="1" w:unhideWhenUsed="1"/>
    <w:lsdException w:name="Table Professional" w:locked="1" w:unhideWhenUsed="1"/>
    <w:lsdException w:name="Table Subtle 1" w:locked="1" w:unhideWhenUsed="1"/>
    <w:lsdException w:name="Table Subtle 2" w:locked="1" w:unhideWhenUsed="1"/>
    <w:lsdException w:name="Table Web 1" w:locked="1" w:unhideWhenUsed="1"/>
    <w:lsdException w:name="Table Web 2" w:locked="1" w:unhideWhenUsed="1"/>
    <w:lsdException w:name="Table Web 3" w:locked="1" w:unhideWhenUsed="1"/>
    <w:lsdException w:name="Balloon Text" w:locked="1" w:unhideWhenUsed="1"/>
    <w:lsdException w:name="Table Grid" w:semiHidden="0" w:uiPriority="0"/>
    <w:lsdException w:name="Table Theme" w:locked="1" w:unhideWhenUsed="1"/>
    <w:lsdException w:name="No Spacing" w:semiHidden="0" w:uiPriority="1" w:qFormat="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semiHidden="0" w:uiPriority="34" w:qFormat="1"/>
    <w:lsdException w:name="Quote" w:semiHidden="0" w:uiPriority="29" w:qFormat="1"/>
    <w:lsdException w:name="Intense Quote" w:semiHidden="0" w:uiPriority="30" w:qFormat="1"/>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semiHidden="0" w:uiPriority="19" w:qFormat="1"/>
    <w:lsdException w:name="Intense Emphasis" w:semiHidden="0" w:uiPriority="21" w:qFormat="1"/>
    <w:lsdException w:name="Subtle Reference" w:semiHidden="0" w:uiPriority="31" w:qFormat="1"/>
    <w:lsdException w:name="Intense Reference" w:semiHidden="0" w:uiPriority="32" w:qFormat="1"/>
    <w:lsdException w:name="Book Title" w:semiHidden="0" w:uiPriority="33" w:qFormat="1"/>
    <w:lsdException w:name="Bibliography" w:uiPriority="37" w:unhideWhenUsed="1"/>
    <w:lsdException w:name="TOC Heading" w:uiPriority="39" w:unhideWhenUsed="1" w:qFormat="1"/>
  </w:latentStyles>
  <w:style w:type="paragraph" w:default="1" w:styleId="Normalny">
    <w:name w:val="Normal"/>
    <w:qFormat/>
    <w:rsid w:val="00B37D6B"/>
    <w:pPr>
      <w:widowControl w:val="0"/>
      <w:autoSpaceDE w:val="0"/>
      <w:autoSpaceDN w:val="0"/>
      <w:adjustRightInd w:val="0"/>
      <w:spacing w:line="360" w:lineRule="atLeast"/>
      <w:jc w:val="both"/>
      <w:textAlignment w:val="baseline"/>
    </w:pPr>
  </w:style>
  <w:style w:type="paragraph" w:styleId="Nagwek1">
    <w:name w:val="heading 1"/>
    <w:basedOn w:val="Normalny"/>
    <w:next w:val="Normalny"/>
    <w:link w:val="Nagwek1Znak"/>
    <w:uiPriority w:val="99"/>
    <w:qFormat/>
    <w:rsid w:val="00A511AB"/>
    <w:pPr>
      <w:keepNext/>
      <w:tabs>
        <w:tab w:val="num" w:pos="360"/>
      </w:tabs>
      <w:spacing w:before="240" w:after="60"/>
      <w:ind w:left="360" w:hanging="360"/>
      <w:outlineLvl w:val="0"/>
    </w:pPr>
    <w:rPr>
      <w:rFonts w:ascii="Arial" w:hAnsi="Arial"/>
      <w:b/>
      <w:bCs/>
      <w:kern w:val="32"/>
      <w:sz w:val="32"/>
      <w:szCs w:val="32"/>
    </w:rPr>
  </w:style>
  <w:style w:type="paragraph" w:styleId="Nagwek2">
    <w:name w:val="heading 2"/>
    <w:basedOn w:val="StandardowyStandardowy1"/>
    <w:link w:val="Nagwek2Znak"/>
    <w:autoRedefine/>
    <w:uiPriority w:val="99"/>
    <w:qFormat/>
    <w:rsid w:val="00D337F8"/>
    <w:pPr>
      <w:keepNext/>
      <w:widowControl/>
      <w:numPr>
        <w:numId w:val="13"/>
      </w:numPr>
      <w:adjustRightInd/>
      <w:spacing w:before="240" w:after="60" w:line="240" w:lineRule="auto"/>
      <w:jc w:val="left"/>
      <w:textAlignment w:val="auto"/>
      <w:outlineLvl w:val="1"/>
    </w:pPr>
    <w:rPr>
      <w:b/>
      <w:bCs/>
      <w:smallCaps/>
      <w:color w:val="000000"/>
    </w:rPr>
  </w:style>
  <w:style w:type="paragraph" w:styleId="Nagwek3">
    <w:name w:val="heading 3"/>
    <w:basedOn w:val="Normalny"/>
    <w:next w:val="Normalny"/>
    <w:link w:val="Nagwek3Znak"/>
    <w:uiPriority w:val="99"/>
    <w:qFormat/>
    <w:rsid w:val="000F391D"/>
    <w:pPr>
      <w:keepNext/>
      <w:spacing w:before="240" w:after="60"/>
      <w:outlineLvl w:val="2"/>
    </w:pPr>
    <w:rPr>
      <w:rFonts w:ascii="Arial" w:hAnsi="Arial" w:cs="Arial"/>
      <w:b/>
      <w:bCs/>
      <w:sz w:val="26"/>
      <w:szCs w:val="26"/>
    </w:rPr>
  </w:style>
  <w:style w:type="paragraph" w:styleId="Nagwek4">
    <w:name w:val="heading 4"/>
    <w:basedOn w:val="Normalny"/>
    <w:next w:val="Normalny"/>
    <w:link w:val="Nagwek4Znak"/>
    <w:autoRedefine/>
    <w:uiPriority w:val="99"/>
    <w:qFormat/>
    <w:rsid w:val="009E42D8"/>
    <w:pPr>
      <w:keepNext/>
      <w:widowControl/>
      <w:numPr>
        <w:ilvl w:val="1"/>
        <w:numId w:val="84"/>
      </w:numPr>
      <w:autoSpaceDE/>
      <w:autoSpaceDN/>
      <w:adjustRightInd/>
      <w:spacing w:line="240" w:lineRule="auto"/>
      <w:jc w:val="center"/>
      <w:textAlignment w:val="auto"/>
      <w:outlineLvl w:val="3"/>
    </w:pPr>
    <w:rPr>
      <w:rFonts w:ascii="Arial" w:hAnsi="Arial" w:cs="Arial"/>
      <w:b/>
      <w:bCs/>
      <w:u w:val="single"/>
    </w:rPr>
  </w:style>
  <w:style w:type="paragraph" w:styleId="Nagwek5">
    <w:name w:val="heading 5"/>
    <w:basedOn w:val="Normalny"/>
    <w:next w:val="Normalny"/>
    <w:link w:val="Nagwek5Znak"/>
    <w:uiPriority w:val="99"/>
    <w:qFormat/>
    <w:rsid w:val="009C17F7"/>
    <w:pPr>
      <w:widowControl/>
      <w:tabs>
        <w:tab w:val="num" w:pos="1008"/>
      </w:tabs>
      <w:autoSpaceDE/>
      <w:autoSpaceDN/>
      <w:adjustRightInd/>
      <w:spacing w:before="240" w:after="60" w:line="240" w:lineRule="auto"/>
      <w:ind w:left="1008" w:hanging="1008"/>
      <w:jc w:val="left"/>
      <w:textAlignment w:val="auto"/>
      <w:outlineLvl w:val="4"/>
    </w:pPr>
    <w:rPr>
      <w:b/>
      <w:bCs/>
      <w:i/>
      <w:iCs/>
      <w:sz w:val="26"/>
      <w:szCs w:val="26"/>
    </w:rPr>
  </w:style>
  <w:style w:type="paragraph" w:styleId="Nagwek6">
    <w:name w:val="heading 6"/>
    <w:basedOn w:val="Normalny"/>
    <w:next w:val="Normalny"/>
    <w:link w:val="Nagwek6Znak"/>
    <w:uiPriority w:val="99"/>
    <w:qFormat/>
    <w:rsid w:val="009C17F7"/>
    <w:pPr>
      <w:widowControl/>
      <w:tabs>
        <w:tab w:val="num" w:pos="1152"/>
      </w:tabs>
      <w:autoSpaceDE/>
      <w:autoSpaceDN/>
      <w:adjustRightInd/>
      <w:spacing w:before="240" w:after="60" w:line="240" w:lineRule="auto"/>
      <w:ind w:left="1152" w:hanging="1152"/>
      <w:jc w:val="left"/>
      <w:textAlignment w:val="auto"/>
      <w:outlineLvl w:val="5"/>
    </w:pPr>
    <w:rPr>
      <w:b/>
      <w:bCs/>
      <w:sz w:val="22"/>
      <w:szCs w:val="22"/>
    </w:rPr>
  </w:style>
  <w:style w:type="paragraph" w:styleId="Nagwek7">
    <w:name w:val="heading 7"/>
    <w:basedOn w:val="Normalny"/>
    <w:next w:val="Normalny"/>
    <w:link w:val="Nagwek7Znak"/>
    <w:uiPriority w:val="99"/>
    <w:qFormat/>
    <w:rsid w:val="009C17F7"/>
    <w:pPr>
      <w:widowControl/>
      <w:tabs>
        <w:tab w:val="num" w:pos="1296"/>
      </w:tabs>
      <w:autoSpaceDE/>
      <w:autoSpaceDN/>
      <w:adjustRightInd/>
      <w:spacing w:before="240" w:after="60" w:line="240" w:lineRule="auto"/>
      <w:ind w:left="1296" w:hanging="1296"/>
      <w:jc w:val="left"/>
      <w:textAlignment w:val="auto"/>
      <w:outlineLvl w:val="6"/>
    </w:pPr>
    <w:rPr>
      <w:sz w:val="24"/>
      <w:szCs w:val="24"/>
    </w:rPr>
  </w:style>
  <w:style w:type="paragraph" w:styleId="Nagwek8">
    <w:name w:val="heading 8"/>
    <w:basedOn w:val="Normalny"/>
    <w:next w:val="Normalny"/>
    <w:link w:val="Nagwek8Znak"/>
    <w:uiPriority w:val="99"/>
    <w:qFormat/>
    <w:rsid w:val="009C17F7"/>
    <w:pPr>
      <w:widowControl/>
      <w:tabs>
        <w:tab w:val="num" w:pos="1440"/>
      </w:tabs>
      <w:autoSpaceDE/>
      <w:autoSpaceDN/>
      <w:adjustRightInd/>
      <w:spacing w:before="240" w:after="60" w:line="240" w:lineRule="auto"/>
      <w:ind w:left="1440" w:hanging="1440"/>
      <w:jc w:val="left"/>
      <w:textAlignment w:val="auto"/>
      <w:outlineLvl w:val="7"/>
    </w:pPr>
    <w:rPr>
      <w:i/>
      <w:iCs/>
      <w:sz w:val="24"/>
      <w:szCs w:val="24"/>
    </w:rPr>
  </w:style>
  <w:style w:type="paragraph" w:styleId="Nagwek9">
    <w:name w:val="heading 9"/>
    <w:basedOn w:val="Normalny"/>
    <w:next w:val="Normalny"/>
    <w:link w:val="Nagwek9Znak"/>
    <w:uiPriority w:val="99"/>
    <w:qFormat/>
    <w:rsid w:val="009C17F7"/>
    <w:pPr>
      <w:widowControl/>
      <w:tabs>
        <w:tab w:val="num" w:pos="1584"/>
      </w:tabs>
      <w:autoSpaceDE/>
      <w:autoSpaceDN/>
      <w:adjustRightInd/>
      <w:spacing w:before="240" w:after="60" w:line="240" w:lineRule="auto"/>
      <w:ind w:left="1584" w:hanging="1584"/>
      <w:jc w:val="left"/>
      <w:textAlignment w:val="auto"/>
      <w:outlineLvl w:val="8"/>
    </w:pPr>
    <w:rPr>
      <w:rFonts w:ascii="Arial" w:hAnsi="Arial" w:cs="Arial"/>
      <w:sz w:val="22"/>
      <w:szCs w:val="22"/>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uiPriority w:val="99"/>
    <w:locked/>
    <w:rsid w:val="00A511AB"/>
    <w:rPr>
      <w:rFonts w:ascii="Arial" w:hAnsi="Arial" w:cs="Times New Roman"/>
      <w:b/>
      <w:bCs/>
      <w:kern w:val="32"/>
      <w:sz w:val="32"/>
      <w:szCs w:val="32"/>
    </w:rPr>
  </w:style>
  <w:style w:type="character" w:customStyle="1" w:styleId="Nagwek2Znak">
    <w:name w:val="Nagłówek 2 Znak"/>
    <w:link w:val="Nagwek2"/>
    <w:uiPriority w:val="99"/>
    <w:locked/>
    <w:rsid w:val="00CC5DEA"/>
    <w:rPr>
      <w:b/>
      <w:bCs/>
      <w:smallCaps/>
      <w:color w:val="000000"/>
      <w:sz w:val="20"/>
      <w:szCs w:val="20"/>
    </w:rPr>
  </w:style>
  <w:style w:type="character" w:customStyle="1" w:styleId="Nagwek3Znak">
    <w:name w:val="Nagłówek 3 Znak"/>
    <w:link w:val="Nagwek3"/>
    <w:uiPriority w:val="99"/>
    <w:semiHidden/>
    <w:locked/>
    <w:rsid w:val="00CC5DEA"/>
    <w:rPr>
      <w:rFonts w:ascii="Cambria" w:hAnsi="Cambria" w:cs="Times New Roman"/>
      <w:b/>
      <w:bCs/>
      <w:sz w:val="26"/>
      <w:szCs w:val="26"/>
    </w:rPr>
  </w:style>
  <w:style w:type="character" w:customStyle="1" w:styleId="Nagwek4Znak">
    <w:name w:val="Nagłówek 4 Znak"/>
    <w:link w:val="Nagwek4"/>
    <w:uiPriority w:val="99"/>
    <w:locked/>
    <w:rsid w:val="00CC5DEA"/>
    <w:rPr>
      <w:rFonts w:ascii="Arial" w:hAnsi="Arial" w:cs="Arial"/>
      <w:b/>
      <w:bCs/>
      <w:sz w:val="20"/>
      <w:szCs w:val="20"/>
      <w:u w:val="single"/>
    </w:rPr>
  </w:style>
  <w:style w:type="character" w:customStyle="1" w:styleId="Nagwek5Znak">
    <w:name w:val="Nagłówek 5 Znak"/>
    <w:link w:val="Nagwek5"/>
    <w:uiPriority w:val="99"/>
    <w:semiHidden/>
    <w:locked/>
    <w:rsid w:val="00CC5DEA"/>
    <w:rPr>
      <w:rFonts w:ascii="Calibri" w:hAnsi="Calibri" w:cs="Times New Roman"/>
      <w:b/>
      <w:bCs/>
      <w:i/>
      <w:iCs/>
      <w:sz w:val="26"/>
      <w:szCs w:val="26"/>
    </w:rPr>
  </w:style>
  <w:style w:type="character" w:customStyle="1" w:styleId="Nagwek6Znak">
    <w:name w:val="Nagłówek 6 Znak"/>
    <w:link w:val="Nagwek6"/>
    <w:uiPriority w:val="99"/>
    <w:semiHidden/>
    <w:locked/>
    <w:rsid w:val="00CC5DEA"/>
    <w:rPr>
      <w:rFonts w:ascii="Calibri" w:hAnsi="Calibri" w:cs="Times New Roman"/>
      <w:b/>
      <w:bCs/>
    </w:rPr>
  </w:style>
  <w:style w:type="character" w:customStyle="1" w:styleId="Nagwek7Znak">
    <w:name w:val="Nagłówek 7 Znak"/>
    <w:link w:val="Nagwek7"/>
    <w:uiPriority w:val="99"/>
    <w:semiHidden/>
    <w:locked/>
    <w:rsid w:val="00CC5DEA"/>
    <w:rPr>
      <w:rFonts w:ascii="Calibri" w:hAnsi="Calibri" w:cs="Times New Roman"/>
      <w:sz w:val="24"/>
      <w:szCs w:val="24"/>
    </w:rPr>
  </w:style>
  <w:style w:type="character" w:customStyle="1" w:styleId="Nagwek8Znak">
    <w:name w:val="Nagłówek 8 Znak"/>
    <w:link w:val="Nagwek8"/>
    <w:uiPriority w:val="99"/>
    <w:semiHidden/>
    <w:locked/>
    <w:rsid w:val="00CC5DEA"/>
    <w:rPr>
      <w:rFonts w:ascii="Calibri" w:hAnsi="Calibri" w:cs="Times New Roman"/>
      <w:i/>
      <w:iCs/>
      <w:sz w:val="24"/>
      <w:szCs w:val="24"/>
    </w:rPr>
  </w:style>
  <w:style w:type="character" w:customStyle="1" w:styleId="Nagwek9Znak">
    <w:name w:val="Nagłówek 9 Znak"/>
    <w:link w:val="Nagwek9"/>
    <w:uiPriority w:val="99"/>
    <w:semiHidden/>
    <w:locked/>
    <w:rsid w:val="00CC5DEA"/>
    <w:rPr>
      <w:rFonts w:ascii="Cambria" w:hAnsi="Cambria" w:cs="Times New Roman"/>
    </w:rPr>
  </w:style>
  <w:style w:type="paragraph" w:styleId="Tekstdymka">
    <w:name w:val="Balloon Text"/>
    <w:basedOn w:val="Normalny"/>
    <w:link w:val="TekstdymkaZnak"/>
    <w:uiPriority w:val="99"/>
    <w:semiHidden/>
    <w:rsid w:val="006C72D0"/>
    <w:rPr>
      <w:rFonts w:ascii="Tahoma" w:hAnsi="Tahoma" w:cs="Tahoma"/>
      <w:sz w:val="16"/>
      <w:szCs w:val="16"/>
    </w:rPr>
  </w:style>
  <w:style w:type="character" w:customStyle="1" w:styleId="TekstdymkaZnak">
    <w:name w:val="Tekst dymka Znak"/>
    <w:link w:val="Tekstdymka"/>
    <w:uiPriority w:val="99"/>
    <w:semiHidden/>
    <w:locked/>
    <w:rsid w:val="00CC5DEA"/>
    <w:rPr>
      <w:rFonts w:cs="Times New Roman"/>
      <w:sz w:val="2"/>
    </w:rPr>
  </w:style>
  <w:style w:type="paragraph" w:customStyle="1" w:styleId="CharChar3">
    <w:name w:val="Char Char3"/>
    <w:basedOn w:val="Normalny"/>
    <w:uiPriority w:val="99"/>
    <w:semiHidden/>
    <w:rsid w:val="00897D48"/>
    <w:pPr>
      <w:widowControl/>
      <w:autoSpaceDE/>
      <w:autoSpaceDN/>
      <w:adjustRightInd/>
      <w:spacing w:after="160" w:line="240" w:lineRule="exact"/>
      <w:jc w:val="left"/>
      <w:textAlignment w:val="auto"/>
    </w:pPr>
    <w:rPr>
      <w:rFonts w:ascii="Arial" w:hAnsi="Arial"/>
      <w:sz w:val="22"/>
      <w:szCs w:val="22"/>
      <w:lang w:val="en-US" w:eastAsia="en-US"/>
    </w:rPr>
  </w:style>
  <w:style w:type="paragraph" w:customStyle="1" w:styleId="StandardowyStandardowy1">
    <w:name w:val="Standardowy.Standardowy1"/>
    <w:uiPriority w:val="99"/>
    <w:rsid w:val="00B06278"/>
    <w:pPr>
      <w:widowControl w:val="0"/>
      <w:adjustRightInd w:val="0"/>
      <w:spacing w:line="360" w:lineRule="atLeast"/>
      <w:jc w:val="both"/>
      <w:textAlignment w:val="baseline"/>
    </w:pPr>
  </w:style>
  <w:style w:type="paragraph" w:styleId="Tekstpodstawowy">
    <w:name w:val="Body Text"/>
    <w:basedOn w:val="Normalny"/>
    <w:link w:val="TekstpodstawowyZnak"/>
    <w:uiPriority w:val="99"/>
    <w:rsid w:val="00F137EB"/>
    <w:pPr>
      <w:widowControl/>
      <w:autoSpaceDE/>
      <w:autoSpaceDN/>
      <w:adjustRightInd/>
    </w:pPr>
    <w:rPr>
      <w:sz w:val="22"/>
      <w:szCs w:val="22"/>
    </w:rPr>
  </w:style>
  <w:style w:type="character" w:customStyle="1" w:styleId="TekstpodstawowyZnak">
    <w:name w:val="Tekst podstawowy Znak"/>
    <w:link w:val="Tekstpodstawowy"/>
    <w:uiPriority w:val="99"/>
    <w:locked/>
    <w:rsid w:val="00AF24EA"/>
    <w:rPr>
      <w:rFonts w:cs="Times New Roman"/>
      <w:sz w:val="22"/>
      <w:lang w:val="pl-PL" w:eastAsia="pl-PL"/>
    </w:rPr>
  </w:style>
  <w:style w:type="paragraph" w:styleId="Tekstprzypisukocowego">
    <w:name w:val="endnote text"/>
    <w:basedOn w:val="Normalny"/>
    <w:link w:val="TekstprzypisukocowegoZnak"/>
    <w:uiPriority w:val="99"/>
    <w:semiHidden/>
    <w:rsid w:val="00F137EB"/>
  </w:style>
  <w:style w:type="character" w:customStyle="1" w:styleId="TekstprzypisukocowegoZnak">
    <w:name w:val="Tekst przypisu końcowego Znak"/>
    <w:link w:val="Tekstprzypisukocowego"/>
    <w:uiPriority w:val="99"/>
    <w:semiHidden/>
    <w:locked/>
    <w:rsid w:val="00CC5DEA"/>
    <w:rPr>
      <w:rFonts w:cs="Times New Roman"/>
      <w:sz w:val="20"/>
      <w:szCs w:val="20"/>
    </w:rPr>
  </w:style>
  <w:style w:type="character" w:styleId="Odwoanieprzypisukocowego">
    <w:name w:val="endnote reference"/>
    <w:uiPriority w:val="99"/>
    <w:semiHidden/>
    <w:rsid w:val="00F137EB"/>
    <w:rPr>
      <w:rFonts w:cs="Times New Roman"/>
      <w:vertAlign w:val="superscript"/>
    </w:rPr>
  </w:style>
  <w:style w:type="paragraph" w:styleId="Tekstprzypisudolnego">
    <w:name w:val="footnote text"/>
    <w:basedOn w:val="Normalny"/>
    <w:link w:val="TekstprzypisudolnegoZnak"/>
    <w:uiPriority w:val="99"/>
    <w:semiHidden/>
    <w:rsid w:val="00CC18CA"/>
  </w:style>
  <w:style w:type="character" w:customStyle="1" w:styleId="TekstprzypisudolnegoZnak">
    <w:name w:val="Tekst przypisu dolnego Znak"/>
    <w:link w:val="Tekstprzypisudolnego"/>
    <w:uiPriority w:val="99"/>
    <w:semiHidden/>
    <w:locked/>
    <w:rsid w:val="00CC5DEA"/>
    <w:rPr>
      <w:rFonts w:cs="Times New Roman"/>
      <w:sz w:val="20"/>
      <w:szCs w:val="20"/>
    </w:rPr>
  </w:style>
  <w:style w:type="character" w:styleId="Odwoanieprzypisudolnego">
    <w:name w:val="footnote reference"/>
    <w:uiPriority w:val="99"/>
    <w:semiHidden/>
    <w:rsid w:val="00CC18CA"/>
    <w:rPr>
      <w:rFonts w:cs="Times New Roman"/>
      <w:vertAlign w:val="superscript"/>
    </w:rPr>
  </w:style>
  <w:style w:type="character" w:styleId="Odwoaniedokomentarza">
    <w:name w:val="annotation reference"/>
    <w:rsid w:val="00CC18CA"/>
    <w:rPr>
      <w:rFonts w:cs="Times New Roman"/>
      <w:sz w:val="16"/>
    </w:rPr>
  </w:style>
  <w:style w:type="paragraph" w:styleId="Tekstkomentarza">
    <w:name w:val="annotation text"/>
    <w:basedOn w:val="Normalny"/>
    <w:link w:val="TekstkomentarzaZnak"/>
    <w:rsid w:val="00CC18CA"/>
  </w:style>
  <w:style w:type="character" w:customStyle="1" w:styleId="TekstkomentarzaZnak">
    <w:name w:val="Tekst komentarza Znak"/>
    <w:link w:val="Tekstkomentarza"/>
    <w:locked/>
    <w:rsid w:val="00917C18"/>
    <w:rPr>
      <w:rFonts w:cs="Times New Roman"/>
      <w:lang w:val="pl-PL" w:eastAsia="pl-PL"/>
    </w:rPr>
  </w:style>
  <w:style w:type="paragraph" w:styleId="Tematkomentarza">
    <w:name w:val="annotation subject"/>
    <w:basedOn w:val="Tekstkomentarza"/>
    <w:next w:val="Tekstkomentarza"/>
    <w:link w:val="TematkomentarzaZnak"/>
    <w:uiPriority w:val="99"/>
    <w:semiHidden/>
    <w:rsid w:val="00CC18CA"/>
    <w:rPr>
      <w:b/>
      <w:bCs/>
    </w:rPr>
  </w:style>
  <w:style w:type="character" w:customStyle="1" w:styleId="TematkomentarzaZnak">
    <w:name w:val="Temat komentarza Znak"/>
    <w:link w:val="Tematkomentarza"/>
    <w:uiPriority w:val="99"/>
    <w:semiHidden/>
    <w:locked/>
    <w:rsid w:val="00CC5DEA"/>
    <w:rPr>
      <w:rFonts w:cs="Times New Roman"/>
      <w:b/>
      <w:bCs/>
      <w:sz w:val="20"/>
      <w:szCs w:val="20"/>
      <w:lang w:val="pl-PL" w:eastAsia="pl-PL"/>
    </w:rPr>
  </w:style>
  <w:style w:type="paragraph" w:styleId="Stopka">
    <w:name w:val="footer"/>
    <w:basedOn w:val="Normalny"/>
    <w:link w:val="StopkaZnak"/>
    <w:uiPriority w:val="99"/>
    <w:rsid w:val="004032B1"/>
    <w:pPr>
      <w:tabs>
        <w:tab w:val="center" w:pos="4536"/>
        <w:tab w:val="right" w:pos="9072"/>
      </w:tabs>
    </w:pPr>
  </w:style>
  <w:style w:type="character" w:customStyle="1" w:styleId="StopkaZnak">
    <w:name w:val="Stopka Znak"/>
    <w:link w:val="Stopka"/>
    <w:uiPriority w:val="99"/>
    <w:semiHidden/>
    <w:locked/>
    <w:rsid w:val="00CC5DEA"/>
    <w:rPr>
      <w:rFonts w:cs="Times New Roman"/>
      <w:sz w:val="20"/>
      <w:szCs w:val="20"/>
    </w:rPr>
  </w:style>
  <w:style w:type="character" w:styleId="Numerstrony">
    <w:name w:val="page number"/>
    <w:uiPriority w:val="99"/>
    <w:rsid w:val="004032B1"/>
    <w:rPr>
      <w:rFonts w:cs="Times New Roman"/>
    </w:rPr>
  </w:style>
  <w:style w:type="paragraph" w:customStyle="1" w:styleId="StylStandardowyStandardowy1BookAntiqua12ptWyjustowany">
    <w:name w:val="Styl Standardowy.Standardowy1 + Book Antiqua 12 pt Wyjustowany ..."/>
    <w:basedOn w:val="StandardowyStandardowy1"/>
    <w:autoRedefine/>
    <w:uiPriority w:val="99"/>
    <w:rsid w:val="00792F6D"/>
    <w:pPr>
      <w:ind w:left="426" w:hanging="426"/>
    </w:pPr>
    <w:rPr>
      <w:rFonts w:ascii="Arial" w:hAnsi="Arial" w:cs="Arial"/>
      <w:b/>
    </w:rPr>
  </w:style>
  <w:style w:type="paragraph" w:styleId="Nagwek">
    <w:name w:val="header"/>
    <w:basedOn w:val="Normalny"/>
    <w:link w:val="NagwekZnak"/>
    <w:uiPriority w:val="99"/>
    <w:rsid w:val="00EB07D7"/>
    <w:pPr>
      <w:tabs>
        <w:tab w:val="center" w:pos="4536"/>
        <w:tab w:val="right" w:pos="9072"/>
      </w:tabs>
    </w:pPr>
  </w:style>
  <w:style w:type="character" w:customStyle="1" w:styleId="NagwekZnak">
    <w:name w:val="Nagłówek Znak"/>
    <w:link w:val="Nagwek"/>
    <w:uiPriority w:val="99"/>
    <w:semiHidden/>
    <w:locked/>
    <w:rsid w:val="00CC5DEA"/>
    <w:rPr>
      <w:rFonts w:cs="Times New Roman"/>
      <w:sz w:val="20"/>
      <w:szCs w:val="20"/>
    </w:rPr>
  </w:style>
  <w:style w:type="paragraph" w:styleId="Spistreci1">
    <w:name w:val="toc 1"/>
    <w:basedOn w:val="Normalny"/>
    <w:next w:val="Normalny"/>
    <w:autoRedefine/>
    <w:uiPriority w:val="39"/>
    <w:rsid w:val="0074212D"/>
    <w:pPr>
      <w:tabs>
        <w:tab w:val="left" w:pos="-1560"/>
        <w:tab w:val="right" w:leader="dot" w:pos="10206"/>
      </w:tabs>
      <w:ind w:left="426" w:hanging="709"/>
      <w:jc w:val="left"/>
    </w:pPr>
  </w:style>
  <w:style w:type="paragraph" w:styleId="Spistreci3">
    <w:name w:val="toc 3"/>
    <w:basedOn w:val="Normalny"/>
    <w:next w:val="Normalny"/>
    <w:autoRedefine/>
    <w:uiPriority w:val="39"/>
    <w:rsid w:val="006D15E4"/>
    <w:pPr>
      <w:tabs>
        <w:tab w:val="right" w:leader="dot" w:pos="9063"/>
      </w:tabs>
      <w:spacing w:line="240" w:lineRule="auto"/>
      <w:ind w:left="403"/>
    </w:pPr>
  </w:style>
  <w:style w:type="character" w:styleId="Hipercze">
    <w:name w:val="Hyperlink"/>
    <w:uiPriority w:val="99"/>
    <w:rsid w:val="002F1A3E"/>
    <w:rPr>
      <w:rFonts w:cs="Times New Roman"/>
      <w:color w:val="0000FF"/>
      <w:u w:val="single"/>
    </w:rPr>
  </w:style>
  <w:style w:type="paragraph" w:customStyle="1" w:styleId="ZnakZnakZnakZnakZnakZnakZnakZnakZnakZnakZnakZnakZnak">
    <w:name w:val="Znak Znak Znak Znak Znak Znak Znak Znak Znak Znak Znak Znak Znak"/>
    <w:basedOn w:val="Normalny"/>
    <w:autoRedefine/>
    <w:uiPriority w:val="99"/>
    <w:rsid w:val="007D210A"/>
    <w:pPr>
      <w:widowControl/>
      <w:autoSpaceDE/>
      <w:autoSpaceDN/>
      <w:adjustRightInd/>
      <w:spacing w:after="120" w:line="240" w:lineRule="exact"/>
      <w:jc w:val="left"/>
      <w:textAlignment w:val="auto"/>
    </w:pPr>
    <w:rPr>
      <w:rFonts w:ascii="Arial" w:hAnsi="Arial" w:cs="Arial"/>
      <w:lang w:val="en-US" w:eastAsia="en-US"/>
    </w:rPr>
  </w:style>
  <w:style w:type="paragraph" w:customStyle="1" w:styleId="ZnakZnakZnakZnakZnakZnakZnakZnakZnakZnakZnakZnakZnakZnakZnakZnak">
    <w:name w:val="Znak Znak Znak Znak Znak Znak Znak Znak Znak Znak Znak Znak Znak Znak Znak Znak"/>
    <w:basedOn w:val="Normalny"/>
    <w:autoRedefine/>
    <w:uiPriority w:val="99"/>
    <w:rsid w:val="009B2E0B"/>
    <w:pPr>
      <w:widowControl/>
      <w:autoSpaceDE/>
      <w:autoSpaceDN/>
      <w:adjustRightInd/>
      <w:spacing w:after="120" w:line="240" w:lineRule="exact"/>
      <w:jc w:val="left"/>
      <w:textAlignment w:val="auto"/>
    </w:pPr>
    <w:rPr>
      <w:rFonts w:ascii="Arial" w:hAnsi="Arial" w:cs="Arial"/>
      <w:lang w:val="en-US" w:eastAsia="en-US"/>
    </w:rPr>
  </w:style>
  <w:style w:type="paragraph" w:customStyle="1" w:styleId="Znak">
    <w:name w:val="Znak"/>
    <w:basedOn w:val="Normalny"/>
    <w:uiPriority w:val="99"/>
    <w:rsid w:val="00F8666A"/>
    <w:pPr>
      <w:widowControl/>
      <w:autoSpaceDE/>
      <w:autoSpaceDN/>
      <w:adjustRightInd/>
      <w:spacing w:after="120" w:line="240" w:lineRule="exact"/>
      <w:jc w:val="left"/>
      <w:textAlignment w:val="auto"/>
    </w:pPr>
    <w:rPr>
      <w:rFonts w:ascii="Verdana" w:hAnsi="Verdana" w:cs="Verdana"/>
      <w:lang w:val="en-US" w:eastAsia="en-US"/>
    </w:rPr>
  </w:style>
  <w:style w:type="paragraph" w:styleId="Tytu">
    <w:name w:val="Title"/>
    <w:basedOn w:val="Normalny"/>
    <w:link w:val="TytuZnak"/>
    <w:uiPriority w:val="99"/>
    <w:qFormat/>
    <w:rsid w:val="006975F3"/>
    <w:pPr>
      <w:widowControl/>
      <w:overflowPunct w:val="0"/>
      <w:spacing w:after="280" w:line="360" w:lineRule="auto"/>
      <w:jc w:val="center"/>
    </w:pPr>
    <w:rPr>
      <w:rFonts w:ascii="Arial" w:hAnsi="Arial" w:cs="Arial"/>
      <w:b/>
      <w:bCs/>
      <w:sz w:val="36"/>
      <w:szCs w:val="36"/>
    </w:rPr>
  </w:style>
  <w:style w:type="character" w:customStyle="1" w:styleId="TytuZnak">
    <w:name w:val="Tytuł Znak"/>
    <w:link w:val="Tytu"/>
    <w:uiPriority w:val="99"/>
    <w:locked/>
    <w:rsid w:val="00CC5DEA"/>
    <w:rPr>
      <w:rFonts w:ascii="Cambria" w:hAnsi="Cambria" w:cs="Times New Roman"/>
      <w:b/>
      <w:bCs/>
      <w:kern w:val="28"/>
      <w:sz w:val="32"/>
      <w:szCs w:val="32"/>
    </w:rPr>
  </w:style>
  <w:style w:type="paragraph" w:customStyle="1" w:styleId="ZnakZnakZnakZnakZnakZnakZnak">
    <w:name w:val="Znak Znak Znak Znak Znak Znak Znak"/>
    <w:basedOn w:val="Normalny"/>
    <w:link w:val="ZnakZnakZnakZnakZnakZnakZnakZnak"/>
    <w:autoRedefine/>
    <w:uiPriority w:val="99"/>
    <w:rsid w:val="00C9726E"/>
    <w:pPr>
      <w:widowControl/>
      <w:numPr>
        <w:numId w:val="53"/>
      </w:numPr>
      <w:autoSpaceDE/>
      <w:autoSpaceDN/>
      <w:adjustRightInd/>
      <w:spacing w:after="120" w:line="240" w:lineRule="exact"/>
      <w:jc w:val="left"/>
      <w:textAlignment w:val="auto"/>
    </w:pPr>
    <w:rPr>
      <w:rFonts w:ascii="Arial" w:hAnsi="Arial"/>
      <w:lang w:eastAsia="en-US"/>
    </w:rPr>
  </w:style>
  <w:style w:type="character" w:customStyle="1" w:styleId="ZnakZnakZnakZnakZnakZnakZnakZnak">
    <w:name w:val="Znak Znak Znak Znak Znak Znak Znak Znak"/>
    <w:link w:val="ZnakZnakZnakZnakZnakZnakZnak"/>
    <w:uiPriority w:val="99"/>
    <w:locked/>
    <w:rsid w:val="00C9726E"/>
    <w:rPr>
      <w:rFonts w:ascii="Arial" w:hAnsi="Arial"/>
      <w:sz w:val="20"/>
      <w:szCs w:val="20"/>
      <w:lang w:eastAsia="en-US"/>
    </w:rPr>
  </w:style>
  <w:style w:type="paragraph" w:customStyle="1" w:styleId="ZnakZnakZnakZnakZnakZnakZnakZnakZnakZnakZnakZnakZnak1">
    <w:name w:val="Znak Znak Znak Znak Znak Znak Znak Znak Znak Znak Znak Znak Znak1"/>
    <w:basedOn w:val="Normalny"/>
    <w:autoRedefine/>
    <w:uiPriority w:val="99"/>
    <w:rsid w:val="0042113E"/>
    <w:pPr>
      <w:widowControl/>
      <w:autoSpaceDE/>
      <w:autoSpaceDN/>
      <w:adjustRightInd/>
      <w:spacing w:after="120" w:line="240" w:lineRule="exact"/>
      <w:jc w:val="left"/>
      <w:textAlignment w:val="auto"/>
    </w:pPr>
    <w:rPr>
      <w:rFonts w:ascii="Arial" w:hAnsi="Arial" w:cs="Arial"/>
      <w:lang w:val="en-US" w:eastAsia="en-US"/>
    </w:rPr>
  </w:style>
  <w:style w:type="paragraph" w:customStyle="1" w:styleId="StylArialWyjustowanyPierwszywiersz076cmPrzed6pt1">
    <w:name w:val="Styl Arial Wyjustowany Pierwszy wiersz:  076 cm Przed:  6 pt1"/>
    <w:basedOn w:val="Normalny"/>
    <w:uiPriority w:val="99"/>
    <w:rsid w:val="009C17F7"/>
    <w:pPr>
      <w:widowControl/>
      <w:suppressAutoHyphens/>
      <w:autoSpaceDE/>
      <w:autoSpaceDN/>
      <w:adjustRightInd/>
      <w:spacing w:before="120" w:line="240" w:lineRule="auto"/>
      <w:textAlignment w:val="auto"/>
    </w:pPr>
    <w:rPr>
      <w:rFonts w:ascii="Arial" w:hAnsi="Arial" w:cs="Arial"/>
      <w:lang w:eastAsia="ar-SA"/>
    </w:rPr>
  </w:style>
  <w:style w:type="paragraph" w:styleId="Lista">
    <w:name w:val="List"/>
    <w:basedOn w:val="Tekstpodstawowy"/>
    <w:uiPriority w:val="99"/>
    <w:rsid w:val="008D387B"/>
    <w:pPr>
      <w:suppressAutoHyphens/>
      <w:spacing w:after="120" w:line="240" w:lineRule="auto"/>
      <w:jc w:val="left"/>
      <w:textAlignment w:val="auto"/>
    </w:pPr>
    <w:rPr>
      <w:rFonts w:cs="Tahoma"/>
      <w:sz w:val="20"/>
      <w:szCs w:val="20"/>
      <w:lang w:eastAsia="ar-SA"/>
    </w:rPr>
  </w:style>
  <w:style w:type="paragraph" w:styleId="Lista2">
    <w:name w:val="List 2"/>
    <w:basedOn w:val="Normalny"/>
    <w:uiPriority w:val="99"/>
    <w:rsid w:val="008D387B"/>
    <w:pPr>
      <w:widowControl/>
      <w:autoSpaceDE/>
      <w:autoSpaceDN/>
      <w:adjustRightInd/>
      <w:spacing w:line="240" w:lineRule="auto"/>
      <w:ind w:left="566" w:hanging="283"/>
      <w:jc w:val="left"/>
      <w:textAlignment w:val="auto"/>
    </w:pPr>
  </w:style>
  <w:style w:type="paragraph" w:styleId="Tekstpodstawowywcity">
    <w:name w:val="Body Text Indent"/>
    <w:basedOn w:val="Normalny"/>
    <w:link w:val="TekstpodstawowywcityZnak"/>
    <w:uiPriority w:val="99"/>
    <w:rsid w:val="008D387B"/>
    <w:pPr>
      <w:spacing w:after="120"/>
      <w:ind w:left="283"/>
    </w:pPr>
  </w:style>
  <w:style w:type="character" w:customStyle="1" w:styleId="TekstpodstawowywcityZnak">
    <w:name w:val="Tekst podstawowy wcięty Znak"/>
    <w:link w:val="Tekstpodstawowywcity"/>
    <w:uiPriority w:val="99"/>
    <w:semiHidden/>
    <w:locked/>
    <w:rsid w:val="00CC5DEA"/>
    <w:rPr>
      <w:rFonts w:cs="Times New Roman"/>
      <w:sz w:val="20"/>
      <w:szCs w:val="20"/>
    </w:rPr>
  </w:style>
  <w:style w:type="paragraph" w:styleId="Tekstpodstawowyzwciciem2">
    <w:name w:val="Body Text First Indent 2"/>
    <w:basedOn w:val="Tekstpodstawowywcity"/>
    <w:link w:val="Tekstpodstawowyzwciciem2Znak"/>
    <w:uiPriority w:val="99"/>
    <w:rsid w:val="008D387B"/>
    <w:pPr>
      <w:widowControl/>
      <w:autoSpaceDE/>
      <w:autoSpaceDN/>
      <w:adjustRightInd/>
      <w:spacing w:line="240" w:lineRule="auto"/>
      <w:ind w:firstLine="210"/>
      <w:jc w:val="left"/>
      <w:textAlignment w:val="auto"/>
    </w:pPr>
  </w:style>
  <w:style w:type="character" w:customStyle="1" w:styleId="Tekstpodstawowyzwciciem2Znak">
    <w:name w:val="Tekst podstawowy z wcięciem 2 Znak"/>
    <w:link w:val="Tekstpodstawowyzwciciem2"/>
    <w:uiPriority w:val="99"/>
    <w:semiHidden/>
    <w:locked/>
    <w:rsid w:val="00CC5DEA"/>
    <w:rPr>
      <w:rFonts w:cs="Times New Roman"/>
      <w:sz w:val="20"/>
      <w:szCs w:val="20"/>
    </w:rPr>
  </w:style>
  <w:style w:type="paragraph" w:customStyle="1" w:styleId="Listapkt2">
    <w:name w:val="Lista pkt 2"/>
    <w:basedOn w:val="Normalny"/>
    <w:uiPriority w:val="99"/>
    <w:rsid w:val="00222531"/>
    <w:pPr>
      <w:widowControl/>
      <w:tabs>
        <w:tab w:val="num" w:pos="1134"/>
      </w:tabs>
      <w:suppressAutoHyphens/>
      <w:autoSpaceDE/>
      <w:autoSpaceDN/>
      <w:adjustRightInd/>
      <w:spacing w:line="240" w:lineRule="auto"/>
      <w:ind w:left="1134" w:hanging="283"/>
      <w:jc w:val="left"/>
      <w:textAlignment w:val="auto"/>
    </w:pPr>
    <w:rPr>
      <w:lang w:eastAsia="ar-SA"/>
    </w:rPr>
  </w:style>
  <w:style w:type="paragraph" w:customStyle="1" w:styleId="CharChar">
    <w:name w:val="Char Char"/>
    <w:basedOn w:val="Normalny"/>
    <w:autoRedefine/>
    <w:uiPriority w:val="99"/>
    <w:rsid w:val="00CD5DD2"/>
    <w:pPr>
      <w:widowControl/>
      <w:autoSpaceDE/>
      <w:autoSpaceDN/>
      <w:adjustRightInd/>
      <w:spacing w:after="120" w:line="240" w:lineRule="exact"/>
      <w:jc w:val="left"/>
      <w:textAlignment w:val="auto"/>
    </w:pPr>
    <w:rPr>
      <w:rFonts w:ascii="Arial" w:hAnsi="Arial" w:cs="Arial"/>
      <w:lang w:val="en-US" w:eastAsia="en-US"/>
    </w:rPr>
  </w:style>
  <w:style w:type="paragraph" w:styleId="Spistreci2">
    <w:name w:val="toc 2"/>
    <w:basedOn w:val="Normalny"/>
    <w:next w:val="Normalny"/>
    <w:autoRedefine/>
    <w:uiPriority w:val="39"/>
    <w:rsid w:val="00D56CC1"/>
    <w:pPr>
      <w:ind w:left="200"/>
    </w:pPr>
  </w:style>
  <w:style w:type="paragraph" w:styleId="Lista3">
    <w:name w:val="List 3"/>
    <w:basedOn w:val="Normalny"/>
    <w:uiPriority w:val="99"/>
    <w:rsid w:val="003112AD"/>
    <w:pPr>
      <w:widowControl/>
      <w:autoSpaceDE/>
      <w:autoSpaceDN/>
      <w:adjustRightInd/>
      <w:spacing w:line="240" w:lineRule="auto"/>
      <w:ind w:left="849" w:hanging="283"/>
      <w:jc w:val="left"/>
      <w:textAlignment w:val="auto"/>
    </w:pPr>
  </w:style>
  <w:style w:type="paragraph" w:customStyle="1" w:styleId="StylArialWyjustowanyPierwszywiersz076cmPrzed6pt">
    <w:name w:val="Styl Arial Wyjustowany Pierwszy wiersz:  076 cm Przed:  6 pt"/>
    <w:basedOn w:val="Normalny"/>
    <w:uiPriority w:val="99"/>
    <w:rsid w:val="00EB26E0"/>
    <w:pPr>
      <w:widowControl/>
      <w:autoSpaceDE/>
      <w:autoSpaceDN/>
      <w:adjustRightInd/>
      <w:spacing w:before="120" w:line="240" w:lineRule="auto"/>
      <w:textAlignment w:val="auto"/>
    </w:pPr>
    <w:rPr>
      <w:rFonts w:ascii="Arial" w:hAnsi="Arial"/>
    </w:rPr>
  </w:style>
  <w:style w:type="paragraph" w:customStyle="1" w:styleId="Zawartotabeli">
    <w:name w:val="Zawartość tabeli"/>
    <w:basedOn w:val="Normalny"/>
    <w:uiPriority w:val="99"/>
    <w:rsid w:val="00EB26E0"/>
    <w:pPr>
      <w:widowControl/>
      <w:suppressLineNumbers/>
      <w:suppressAutoHyphens/>
      <w:autoSpaceDE/>
      <w:autoSpaceDN/>
      <w:adjustRightInd/>
      <w:spacing w:line="240" w:lineRule="auto"/>
      <w:jc w:val="left"/>
      <w:textAlignment w:val="auto"/>
    </w:pPr>
    <w:rPr>
      <w:lang w:eastAsia="ar-SA"/>
    </w:rPr>
  </w:style>
  <w:style w:type="paragraph" w:customStyle="1" w:styleId="Znak1ZnakZnakZnakZnakZnakZnakZnakZnakZnakZnakZnakZnak">
    <w:name w:val="Znak1 Znak Znak Znak Znak Znak Znak Znak Znak Znak Znak Znak Znak"/>
    <w:basedOn w:val="Normalny"/>
    <w:uiPriority w:val="99"/>
    <w:semiHidden/>
    <w:rsid w:val="00D741FA"/>
    <w:pPr>
      <w:widowControl/>
      <w:autoSpaceDE/>
      <w:autoSpaceDN/>
      <w:adjustRightInd/>
      <w:spacing w:after="160" w:line="240" w:lineRule="exact"/>
      <w:jc w:val="left"/>
      <w:textAlignment w:val="auto"/>
    </w:pPr>
    <w:rPr>
      <w:rFonts w:ascii="Arial" w:hAnsi="Arial"/>
      <w:sz w:val="22"/>
      <w:szCs w:val="22"/>
      <w:lang w:val="en-US" w:eastAsia="en-US"/>
    </w:rPr>
  </w:style>
  <w:style w:type="paragraph" w:customStyle="1" w:styleId="Tabela">
    <w:name w:val="Tabela"/>
    <w:basedOn w:val="Normalny"/>
    <w:link w:val="TabelaZnak"/>
    <w:uiPriority w:val="99"/>
    <w:rsid w:val="009913BC"/>
    <w:pPr>
      <w:widowControl/>
      <w:tabs>
        <w:tab w:val="left" w:pos="284"/>
        <w:tab w:val="left" w:pos="567"/>
      </w:tabs>
      <w:autoSpaceDE/>
      <w:autoSpaceDN/>
      <w:adjustRightInd/>
      <w:spacing w:before="60" w:after="60" w:line="240" w:lineRule="auto"/>
      <w:textAlignment w:val="auto"/>
    </w:pPr>
    <w:rPr>
      <w:rFonts w:ascii="Arial" w:hAnsi="Arial"/>
    </w:rPr>
  </w:style>
  <w:style w:type="character" w:customStyle="1" w:styleId="TabelaZnak">
    <w:name w:val="Tabela Znak"/>
    <w:link w:val="Tabela"/>
    <w:uiPriority w:val="99"/>
    <w:locked/>
    <w:rsid w:val="009913BC"/>
    <w:rPr>
      <w:rFonts w:ascii="Arial" w:hAnsi="Arial"/>
      <w:lang w:val="pl-PL" w:eastAsia="pl-PL"/>
    </w:rPr>
  </w:style>
  <w:style w:type="paragraph" w:customStyle="1" w:styleId="ZnakZnakZnakZnak1">
    <w:name w:val="Znak Znak Znak Znak1"/>
    <w:basedOn w:val="Normalny"/>
    <w:autoRedefine/>
    <w:uiPriority w:val="99"/>
    <w:rsid w:val="00917C18"/>
    <w:pPr>
      <w:widowControl/>
      <w:autoSpaceDE/>
      <w:autoSpaceDN/>
      <w:adjustRightInd/>
      <w:spacing w:after="120" w:line="240" w:lineRule="exact"/>
      <w:jc w:val="left"/>
      <w:textAlignment w:val="auto"/>
    </w:pPr>
    <w:rPr>
      <w:rFonts w:ascii="Arial" w:hAnsi="Arial" w:cs="Arial"/>
      <w:lang w:val="en-US" w:eastAsia="en-US"/>
    </w:rPr>
  </w:style>
  <w:style w:type="paragraph" w:styleId="Listapunktowana">
    <w:name w:val="List Bullet"/>
    <w:basedOn w:val="Normalny"/>
    <w:uiPriority w:val="99"/>
    <w:rsid w:val="00C460C7"/>
    <w:pPr>
      <w:tabs>
        <w:tab w:val="num" w:pos="360"/>
      </w:tabs>
      <w:ind w:left="360" w:hanging="360"/>
    </w:pPr>
  </w:style>
  <w:style w:type="paragraph" w:styleId="Lista-kontynuacja">
    <w:name w:val="List Continue"/>
    <w:basedOn w:val="Normalny"/>
    <w:uiPriority w:val="99"/>
    <w:rsid w:val="0049737C"/>
    <w:pPr>
      <w:spacing w:after="120"/>
      <w:ind w:left="283"/>
    </w:pPr>
  </w:style>
  <w:style w:type="paragraph" w:styleId="Listapunktowana3">
    <w:name w:val="List Bullet 3"/>
    <w:basedOn w:val="Normalny"/>
    <w:uiPriority w:val="99"/>
    <w:rsid w:val="0049737C"/>
    <w:pPr>
      <w:tabs>
        <w:tab w:val="num" w:pos="926"/>
      </w:tabs>
      <w:ind w:left="926" w:hanging="360"/>
    </w:pPr>
  </w:style>
  <w:style w:type="character" w:customStyle="1" w:styleId="ZnakZnak">
    <w:name w:val="Znak Znak"/>
    <w:uiPriority w:val="99"/>
    <w:rsid w:val="00AF24EA"/>
    <w:rPr>
      <w:lang w:val="pl-PL" w:eastAsia="pl-PL"/>
    </w:rPr>
  </w:style>
  <w:style w:type="paragraph" w:styleId="NormalnyWeb">
    <w:name w:val="Normal (Web)"/>
    <w:basedOn w:val="Normalny"/>
    <w:uiPriority w:val="99"/>
    <w:rsid w:val="00E54325"/>
    <w:pPr>
      <w:widowControl/>
      <w:autoSpaceDE/>
      <w:autoSpaceDN/>
      <w:adjustRightInd/>
      <w:spacing w:before="100" w:beforeAutospacing="1" w:after="100" w:afterAutospacing="1" w:line="240" w:lineRule="auto"/>
      <w:jc w:val="left"/>
      <w:textAlignment w:val="auto"/>
    </w:pPr>
    <w:rPr>
      <w:sz w:val="24"/>
      <w:szCs w:val="24"/>
    </w:rPr>
  </w:style>
  <w:style w:type="character" w:styleId="UyteHipercze">
    <w:name w:val="FollowedHyperlink"/>
    <w:uiPriority w:val="99"/>
    <w:rsid w:val="00E54325"/>
    <w:rPr>
      <w:rFonts w:cs="Times New Roman"/>
      <w:color w:val="606420"/>
      <w:u w:val="single"/>
    </w:rPr>
  </w:style>
  <w:style w:type="paragraph" w:customStyle="1" w:styleId="tabela0">
    <w:name w:val="tabela"/>
    <w:basedOn w:val="Normalny"/>
    <w:autoRedefine/>
    <w:uiPriority w:val="99"/>
    <w:rsid w:val="000900B9"/>
    <w:pPr>
      <w:widowControl/>
      <w:autoSpaceDE/>
      <w:autoSpaceDN/>
      <w:adjustRightInd/>
      <w:spacing w:line="240" w:lineRule="auto"/>
      <w:ind w:left="96" w:right="-17"/>
      <w:jc w:val="left"/>
      <w:textAlignment w:val="auto"/>
    </w:pPr>
    <w:rPr>
      <w:rFonts w:ascii="Arial" w:hAnsi="Arial" w:cs="Arial"/>
      <w:sz w:val="16"/>
      <w:szCs w:val="16"/>
      <w:lang w:eastAsia="en-US"/>
    </w:rPr>
  </w:style>
  <w:style w:type="paragraph" w:customStyle="1" w:styleId="element">
    <w:name w:val="element"/>
    <w:basedOn w:val="Normalny"/>
    <w:uiPriority w:val="99"/>
    <w:rsid w:val="008414AF"/>
    <w:pPr>
      <w:widowControl/>
      <w:suppressAutoHyphens/>
      <w:autoSpaceDE/>
      <w:autoSpaceDN/>
      <w:adjustRightInd/>
      <w:spacing w:after="120" w:line="264" w:lineRule="auto"/>
      <w:ind w:left="95" w:right="-18"/>
      <w:jc w:val="left"/>
      <w:textAlignment w:val="auto"/>
    </w:pPr>
    <w:rPr>
      <w:b/>
      <w:color w:val="000000"/>
      <w:sz w:val="18"/>
      <w:szCs w:val="24"/>
      <w:lang w:eastAsia="ar-SA"/>
    </w:rPr>
  </w:style>
  <w:style w:type="paragraph" w:customStyle="1" w:styleId="opcja">
    <w:name w:val="opcja"/>
    <w:basedOn w:val="Normalny"/>
    <w:uiPriority w:val="99"/>
    <w:rsid w:val="006E5A98"/>
    <w:pPr>
      <w:widowControl/>
      <w:suppressAutoHyphens/>
      <w:autoSpaceDE/>
      <w:autoSpaceDN/>
      <w:adjustRightInd/>
      <w:spacing w:after="120" w:line="264" w:lineRule="auto"/>
      <w:jc w:val="left"/>
      <w:textAlignment w:val="auto"/>
    </w:pPr>
    <w:rPr>
      <w:rFonts w:ascii="Arial" w:hAnsi="Arial"/>
      <w:i/>
      <w:color w:val="000000"/>
      <w:szCs w:val="24"/>
      <w:lang w:eastAsia="ar-SA"/>
    </w:rPr>
  </w:style>
  <w:style w:type="table" w:styleId="Tabela-Siatka">
    <w:name w:val="Table Grid"/>
    <w:basedOn w:val="Standardowy"/>
    <w:uiPriority w:val="99"/>
    <w:rsid w:val="00CE32D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nakZnakZnakZnakZnakZnak">
    <w:name w:val="Znak Znak Znak Znak Znak Znak"/>
    <w:basedOn w:val="Normalny"/>
    <w:uiPriority w:val="99"/>
    <w:rsid w:val="00A02C86"/>
    <w:pPr>
      <w:widowControl/>
      <w:autoSpaceDE/>
      <w:autoSpaceDN/>
      <w:adjustRightInd/>
      <w:spacing w:after="120" w:line="240" w:lineRule="exact"/>
      <w:jc w:val="left"/>
      <w:textAlignment w:val="auto"/>
    </w:pPr>
    <w:rPr>
      <w:rFonts w:ascii="Verdana" w:hAnsi="Verdana" w:cs="Verdana"/>
      <w:lang w:eastAsia="en-US"/>
    </w:rPr>
  </w:style>
  <w:style w:type="character" w:customStyle="1" w:styleId="t1">
    <w:name w:val="t1"/>
    <w:uiPriority w:val="99"/>
    <w:rsid w:val="00F244E0"/>
  </w:style>
  <w:style w:type="character" w:styleId="Pogrubienie">
    <w:name w:val="Strong"/>
    <w:uiPriority w:val="99"/>
    <w:qFormat/>
    <w:rsid w:val="00F27CE1"/>
    <w:rPr>
      <w:rFonts w:cs="Times New Roman"/>
      <w:b/>
    </w:rPr>
  </w:style>
  <w:style w:type="paragraph" w:customStyle="1" w:styleId="Nagwek20">
    <w:name w:val="Nagłówek2"/>
    <w:basedOn w:val="Nagwek1"/>
    <w:uiPriority w:val="99"/>
    <w:rsid w:val="000F391D"/>
    <w:pPr>
      <w:widowControl/>
      <w:tabs>
        <w:tab w:val="clear" w:pos="360"/>
        <w:tab w:val="num" w:pos="720"/>
      </w:tabs>
      <w:autoSpaceDE/>
      <w:autoSpaceDN/>
      <w:adjustRightInd/>
      <w:spacing w:before="0" w:after="0" w:line="360" w:lineRule="auto"/>
      <w:ind w:left="720"/>
      <w:jc w:val="left"/>
      <w:textAlignment w:val="auto"/>
    </w:pPr>
    <w:rPr>
      <w:spacing w:val="2"/>
      <w:position w:val="2"/>
      <w:sz w:val="24"/>
      <w:szCs w:val="20"/>
    </w:rPr>
  </w:style>
  <w:style w:type="paragraph" w:customStyle="1" w:styleId="Naglowek3">
    <w:name w:val="Naglowek 3"/>
    <w:basedOn w:val="Normalny"/>
    <w:uiPriority w:val="99"/>
    <w:rsid w:val="009E42D8"/>
    <w:pPr>
      <w:keepNext/>
      <w:tabs>
        <w:tab w:val="num" w:pos="1508"/>
      </w:tabs>
      <w:spacing w:before="240" w:after="60"/>
      <w:ind w:left="1508" w:hanging="504"/>
      <w:outlineLvl w:val="0"/>
    </w:pPr>
    <w:rPr>
      <w:rFonts w:ascii="Arial" w:hAnsi="Arial" w:cs="Arial"/>
      <w:b/>
      <w:bCs/>
      <w:kern w:val="32"/>
      <w:sz w:val="22"/>
      <w:szCs w:val="32"/>
    </w:rPr>
  </w:style>
  <w:style w:type="paragraph" w:styleId="Mapadokumentu">
    <w:name w:val="Document Map"/>
    <w:basedOn w:val="Normalny"/>
    <w:link w:val="MapadokumentuZnak"/>
    <w:uiPriority w:val="99"/>
    <w:semiHidden/>
    <w:rsid w:val="000F391D"/>
    <w:pPr>
      <w:shd w:val="clear" w:color="auto" w:fill="000080"/>
    </w:pPr>
    <w:rPr>
      <w:rFonts w:ascii="Tahoma" w:hAnsi="Tahoma" w:cs="Tahoma"/>
    </w:rPr>
  </w:style>
  <w:style w:type="character" w:customStyle="1" w:styleId="MapadokumentuZnak">
    <w:name w:val="Mapa dokumentu Znak"/>
    <w:link w:val="Mapadokumentu"/>
    <w:uiPriority w:val="99"/>
    <w:semiHidden/>
    <w:locked/>
    <w:rsid w:val="00CC5DEA"/>
    <w:rPr>
      <w:rFonts w:cs="Times New Roman"/>
      <w:sz w:val="2"/>
    </w:rPr>
  </w:style>
  <w:style w:type="paragraph" w:customStyle="1" w:styleId="Nagwek40">
    <w:name w:val="Nagłówek_4"/>
    <w:basedOn w:val="Normalny"/>
    <w:uiPriority w:val="99"/>
    <w:rsid w:val="00A511AB"/>
    <w:rPr>
      <w:b/>
      <w:bCs/>
      <w:kern w:val="32"/>
    </w:rPr>
  </w:style>
  <w:style w:type="paragraph" w:customStyle="1" w:styleId="Podrozdzia1">
    <w:name w:val="Podrozdział1"/>
    <w:basedOn w:val="Naglowek3"/>
    <w:uiPriority w:val="99"/>
    <w:rsid w:val="00A511AB"/>
    <w:pPr>
      <w:tabs>
        <w:tab w:val="clear" w:pos="1508"/>
        <w:tab w:val="num" w:pos="2084"/>
      </w:tabs>
      <w:ind w:left="2012" w:hanging="648"/>
    </w:pPr>
  </w:style>
  <w:style w:type="paragraph" w:customStyle="1" w:styleId="Znak4ZnakZnakCharCharZnak">
    <w:name w:val="Znak4 Znak Znak Char Char Znak"/>
    <w:basedOn w:val="Normalny"/>
    <w:uiPriority w:val="99"/>
    <w:semiHidden/>
    <w:rsid w:val="008D660A"/>
    <w:pPr>
      <w:widowControl/>
      <w:autoSpaceDE/>
      <w:autoSpaceDN/>
      <w:adjustRightInd/>
      <w:spacing w:after="160" w:line="240" w:lineRule="exact"/>
      <w:jc w:val="left"/>
      <w:textAlignment w:val="auto"/>
    </w:pPr>
    <w:rPr>
      <w:rFonts w:ascii="Arial" w:hAnsi="Arial"/>
      <w:sz w:val="22"/>
      <w:szCs w:val="22"/>
      <w:lang w:val="en-US" w:eastAsia="en-US"/>
    </w:rPr>
  </w:style>
  <w:style w:type="paragraph" w:customStyle="1" w:styleId="ZnakZnakZnakZnak">
    <w:name w:val="Znak Znak Znak Znak"/>
    <w:basedOn w:val="Normalny"/>
    <w:uiPriority w:val="99"/>
    <w:rsid w:val="008D660A"/>
    <w:pPr>
      <w:widowControl/>
      <w:autoSpaceDE/>
      <w:autoSpaceDN/>
      <w:adjustRightInd/>
      <w:spacing w:after="120" w:line="240" w:lineRule="exact"/>
      <w:jc w:val="left"/>
      <w:textAlignment w:val="auto"/>
    </w:pPr>
    <w:rPr>
      <w:rFonts w:ascii="Verdana" w:hAnsi="Verdana" w:cs="Verdana"/>
      <w:lang w:eastAsia="en-US"/>
    </w:rPr>
  </w:style>
  <w:style w:type="paragraph" w:customStyle="1" w:styleId="No">
    <w:name w:val="No"/>
    <w:basedOn w:val="Nagwek1"/>
    <w:uiPriority w:val="99"/>
    <w:rsid w:val="00145C2E"/>
    <w:pPr>
      <w:numPr>
        <w:ilvl w:val="1"/>
      </w:numPr>
      <w:tabs>
        <w:tab w:val="num" w:pos="360"/>
        <w:tab w:val="num" w:pos="792"/>
      </w:tabs>
      <w:ind w:left="792" w:hanging="432"/>
    </w:pPr>
    <w:rPr>
      <w:sz w:val="24"/>
      <w:szCs w:val="24"/>
    </w:rPr>
  </w:style>
  <w:style w:type="paragraph" w:customStyle="1" w:styleId="CharChar31">
    <w:name w:val="Char Char31"/>
    <w:basedOn w:val="Normalny"/>
    <w:uiPriority w:val="99"/>
    <w:semiHidden/>
    <w:rsid w:val="00D54BB6"/>
    <w:pPr>
      <w:widowControl/>
      <w:autoSpaceDE/>
      <w:autoSpaceDN/>
      <w:adjustRightInd/>
      <w:spacing w:after="160" w:line="240" w:lineRule="exact"/>
      <w:jc w:val="left"/>
      <w:textAlignment w:val="auto"/>
    </w:pPr>
    <w:rPr>
      <w:rFonts w:ascii="Arial" w:hAnsi="Arial"/>
      <w:sz w:val="22"/>
      <w:szCs w:val="22"/>
      <w:lang w:val="en-US" w:eastAsia="en-US"/>
    </w:rPr>
  </w:style>
  <w:style w:type="paragraph" w:customStyle="1" w:styleId="CharChar36">
    <w:name w:val="Char Char36"/>
    <w:basedOn w:val="Normalny"/>
    <w:uiPriority w:val="99"/>
    <w:semiHidden/>
    <w:rsid w:val="00C11CA7"/>
    <w:pPr>
      <w:widowControl/>
      <w:autoSpaceDE/>
      <w:autoSpaceDN/>
      <w:adjustRightInd/>
      <w:spacing w:after="160" w:line="240" w:lineRule="exact"/>
      <w:jc w:val="left"/>
      <w:textAlignment w:val="auto"/>
    </w:pPr>
    <w:rPr>
      <w:rFonts w:ascii="Arial" w:hAnsi="Arial"/>
      <w:sz w:val="22"/>
      <w:szCs w:val="22"/>
      <w:lang w:val="en-US" w:eastAsia="en-US"/>
    </w:rPr>
  </w:style>
  <w:style w:type="paragraph" w:styleId="Zwykytekst">
    <w:name w:val="Plain Text"/>
    <w:basedOn w:val="Normalny"/>
    <w:link w:val="ZwykytekstZnak"/>
    <w:uiPriority w:val="99"/>
    <w:rsid w:val="002A4098"/>
    <w:pPr>
      <w:widowControl/>
      <w:tabs>
        <w:tab w:val="left" w:pos="284"/>
        <w:tab w:val="left" w:pos="567"/>
      </w:tabs>
      <w:autoSpaceDE/>
      <w:autoSpaceDN/>
      <w:adjustRightInd/>
      <w:spacing w:line="360" w:lineRule="auto"/>
      <w:ind w:firstLine="567"/>
      <w:textAlignment w:val="auto"/>
    </w:pPr>
    <w:rPr>
      <w:rFonts w:ascii="Courier New" w:hAnsi="Courier New"/>
    </w:rPr>
  </w:style>
  <w:style w:type="character" w:customStyle="1" w:styleId="ZwykytekstZnak">
    <w:name w:val="Zwykły tekst Znak"/>
    <w:link w:val="Zwykytekst"/>
    <w:uiPriority w:val="99"/>
    <w:locked/>
    <w:rsid w:val="002A4098"/>
    <w:rPr>
      <w:rFonts w:ascii="Courier New" w:hAnsi="Courier New" w:cs="Times New Roman"/>
    </w:rPr>
  </w:style>
  <w:style w:type="paragraph" w:customStyle="1" w:styleId="Default">
    <w:name w:val="Default"/>
    <w:rsid w:val="002A4098"/>
    <w:pPr>
      <w:autoSpaceDE w:val="0"/>
      <w:autoSpaceDN w:val="0"/>
      <w:adjustRightInd w:val="0"/>
    </w:pPr>
    <w:rPr>
      <w:color w:val="000000"/>
      <w:sz w:val="24"/>
      <w:szCs w:val="24"/>
    </w:rPr>
  </w:style>
  <w:style w:type="paragraph" w:styleId="Spistreci4">
    <w:name w:val="toc 4"/>
    <w:basedOn w:val="Normalny"/>
    <w:next w:val="Normalny"/>
    <w:autoRedefine/>
    <w:uiPriority w:val="39"/>
    <w:rsid w:val="0033500C"/>
    <w:pPr>
      <w:widowControl/>
      <w:autoSpaceDE/>
      <w:autoSpaceDN/>
      <w:adjustRightInd/>
      <w:spacing w:after="100" w:line="276" w:lineRule="auto"/>
      <w:ind w:left="660"/>
      <w:jc w:val="left"/>
      <w:textAlignment w:val="auto"/>
    </w:pPr>
    <w:rPr>
      <w:rFonts w:ascii="Calibri" w:hAnsi="Calibri"/>
      <w:sz w:val="22"/>
      <w:szCs w:val="22"/>
    </w:rPr>
  </w:style>
  <w:style w:type="paragraph" w:styleId="Spistreci5">
    <w:name w:val="toc 5"/>
    <w:basedOn w:val="Normalny"/>
    <w:next w:val="Normalny"/>
    <w:autoRedefine/>
    <w:uiPriority w:val="39"/>
    <w:rsid w:val="0033500C"/>
    <w:pPr>
      <w:widowControl/>
      <w:autoSpaceDE/>
      <w:autoSpaceDN/>
      <w:adjustRightInd/>
      <w:spacing w:after="100" w:line="276" w:lineRule="auto"/>
      <w:ind w:left="880"/>
      <w:jc w:val="left"/>
      <w:textAlignment w:val="auto"/>
    </w:pPr>
    <w:rPr>
      <w:rFonts w:ascii="Calibri" w:hAnsi="Calibri"/>
      <w:sz w:val="22"/>
      <w:szCs w:val="22"/>
    </w:rPr>
  </w:style>
  <w:style w:type="paragraph" w:styleId="Spistreci6">
    <w:name w:val="toc 6"/>
    <w:basedOn w:val="Normalny"/>
    <w:next w:val="Normalny"/>
    <w:autoRedefine/>
    <w:uiPriority w:val="39"/>
    <w:rsid w:val="0033500C"/>
    <w:pPr>
      <w:widowControl/>
      <w:autoSpaceDE/>
      <w:autoSpaceDN/>
      <w:adjustRightInd/>
      <w:spacing w:after="100" w:line="276" w:lineRule="auto"/>
      <w:ind w:left="1100"/>
      <w:jc w:val="left"/>
      <w:textAlignment w:val="auto"/>
    </w:pPr>
    <w:rPr>
      <w:rFonts w:ascii="Calibri" w:hAnsi="Calibri"/>
      <w:sz w:val="22"/>
      <w:szCs w:val="22"/>
    </w:rPr>
  </w:style>
  <w:style w:type="paragraph" w:styleId="Spistreci7">
    <w:name w:val="toc 7"/>
    <w:basedOn w:val="Normalny"/>
    <w:next w:val="Normalny"/>
    <w:autoRedefine/>
    <w:uiPriority w:val="39"/>
    <w:rsid w:val="0033500C"/>
    <w:pPr>
      <w:widowControl/>
      <w:autoSpaceDE/>
      <w:autoSpaceDN/>
      <w:adjustRightInd/>
      <w:spacing w:after="100" w:line="276" w:lineRule="auto"/>
      <w:ind w:left="1320"/>
      <w:jc w:val="left"/>
      <w:textAlignment w:val="auto"/>
    </w:pPr>
    <w:rPr>
      <w:rFonts w:ascii="Calibri" w:hAnsi="Calibri"/>
      <w:sz w:val="22"/>
      <w:szCs w:val="22"/>
    </w:rPr>
  </w:style>
  <w:style w:type="paragraph" w:styleId="Spistreci8">
    <w:name w:val="toc 8"/>
    <w:basedOn w:val="Normalny"/>
    <w:next w:val="Normalny"/>
    <w:autoRedefine/>
    <w:uiPriority w:val="39"/>
    <w:rsid w:val="0033500C"/>
    <w:pPr>
      <w:widowControl/>
      <w:autoSpaceDE/>
      <w:autoSpaceDN/>
      <w:adjustRightInd/>
      <w:spacing w:after="100" w:line="276" w:lineRule="auto"/>
      <w:ind w:left="1540"/>
      <w:jc w:val="left"/>
      <w:textAlignment w:val="auto"/>
    </w:pPr>
    <w:rPr>
      <w:rFonts w:ascii="Calibri" w:hAnsi="Calibri"/>
      <w:sz w:val="22"/>
      <w:szCs w:val="22"/>
    </w:rPr>
  </w:style>
  <w:style w:type="paragraph" w:styleId="Spistreci9">
    <w:name w:val="toc 9"/>
    <w:basedOn w:val="Normalny"/>
    <w:next w:val="Normalny"/>
    <w:autoRedefine/>
    <w:uiPriority w:val="39"/>
    <w:rsid w:val="0033500C"/>
    <w:pPr>
      <w:widowControl/>
      <w:autoSpaceDE/>
      <w:autoSpaceDN/>
      <w:adjustRightInd/>
      <w:spacing w:after="100" w:line="276" w:lineRule="auto"/>
      <w:ind w:left="1760"/>
      <w:jc w:val="left"/>
      <w:textAlignment w:val="auto"/>
    </w:pPr>
    <w:rPr>
      <w:rFonts w:ascii="Calibri" w:hAnsi="Calibri"/>
      <w:sz w:val="22"/>
      <w:szCs w:val="22"/>
    </w:rPr>
  </w:style>
  <w:style w:type="paragraph" w:customStyle="1" w:styleId="CharChar35">
    <w:name w:val="Char Char35"/>
    <w:basedOn w:val="Normalny"/>
    <w:uiPriority w:val="99"/>
    <w:semiHidden/>
    <w:rsid w:val="007D616E"/>
    <w:pPr>
      <w:widowControl/>
      <w:autoSpaceDE/>
      <w:autoSpaceDN/>
      <w:adjustRightInd/>
      <w:spacing w:after="160" w:line="240" w:lineRule="exact"/>
      <w:jc w:val="left"/>
      <w:textAlignment w:val="auto"/>
    </w:pPr>
    <w:rPr>
      <w:rFonts w:ascii="Arial" w:hAnsi="Arial"/>
      <w:sz w:val="22"/>
      <w:szCs w:val="22"/>
      <w:lang w:val="en-US" w:eastAsia="en-US"/>
    </w:rPr>
  </w:style>
  <w:style w:type="paragraph" w:customStyle="1" w:styleId="CharChar34">
    <w:name w:val="Char Char34"/>
    <w:basedOn w:val="Normalny"/>
    <w:uiPriority w:val="99"/>
    <w:semiHidden/>
    <w:rsid w:val="00ED4DBA"/>
    <w:pPr>
      <w:widowControl/>
      <w:autoSpaceDE/>
      <w:autoSpaceDN/>
      <w:adjustRightInd/>
      <w:spacing w:after="160" w:line="240" w:lineRule="exact"/>
      <w:jc w:val="left"/>
      <w:textAlignment w:val="auto"/>
    </w:pPr>
    <w:rPr>
      <w:rFonts w:ascii="Arial" w:hAnsi="Arial"/>
      <w:sz w:val="22"/>
      <w:szCs w:val="22"/>
      <w:lang w:val="en-US" w:eastAsia="en-US"/>
    </w:rPr>
  </w:style>
  <w:style w:type="paragraph" w:customStyle="1" w:styleId="CharChar33">
    <w:name w:val="Char Char33"/>
    <w:basedOn w:val="Normalny"/>
    <w:uiPriority w:val="99"/>
    <w:semiHidden/>
    <w:rsid w:val="00C60FAE"/>
    <w:pPr>
      <w:widowControl/>
      <w:autoSpaceDE/>
      <w:autoSpaceDN/>
      <w:adjustRightInd/>
      <w:spacing w:after="160" w:line="240" w:lineRule="exact"/>
      <w:jc w:val="left"/>
      <w:textAlignment w:val="auto"/>
    </w:pPr>
    <w:rPr>
      <w:rFonts w:ascii="Arial" w:hAnsi="Arial"/>
      <w:sz w:val="22"/>
      <w:szCs w:val="22"/>
      <w:lang w:val="en-US" w:eastAsia="en-US"/>
    </w:rPr>
  </w:style>
  <w:style w:type="paragraph" w:styleId="Akapitzlist">
    <w:name w:val="List Paragraph"/>
    <w:basedOn w:val="Normalny"/>
    <w:uiPriority w:val="34"/>
    <w:qFormat/>
    <w:rsid w:val="00414F9E"/>
    <w:pPr>
      <w:ind w:left="720"/>
    </w:pPr>
  </w:style>
  <w:style w:type="paragraph" w:customStyle="1" w:styleId="CharChar32">
    <w:name w:val="Char Char32"/>
    <w:basedOn w:val="Normalny"/>
    <w:uiPriority w:val="99"/>
    <w:semiHidden/>
    <w:rsid w:val="006E24DA"/>
    <w:pPr>
      <w:widowControl/>
      <w:autoSpaceDE/>
      <w:autoSpaceDN/>
      <w:adjustRightInd/>
      <w:spacing w:after="160" w:line="240" w:lineRule="exact"/>
      <w:jc w:val="left"/>
      <w:textAlignment w:val="auto"/>
    </w:pPr>
    <w:rPr>
      <w:rFonts w:ascii="Arial" w:hAnsi="Arial"/>
      <w:sz w:val="22"/>
      <w:szCs w:val="22"/>
      <w:lang w:val="en-US" w:eastAsia="en-US"/>
    </w:rPr>
  </w:style>
  <w:style w:type="paragraph" w:customStyle="1" w:styleId="TPTAGPOLEKIEROWNIKOPERACYJNYWDROZENIA">
    <w:name w:val="TP_TAG_POLE_KIEROWNIK_OPERACYJNY_WDROZENIA"/>
    <w:basedOn w:val="Normalny"/>
    <w:qFormat/>
    <w:rsid w:val="00E65795"/>
    <w:pPr>
      <w:widowControl/>
      <w:tabs>
        <w:tab w:val="left" w:pos="284"/>
        <w:tab w:val="left" w:pos="567"/>
      </w:tabs>
      <w:spacing w:before="60" w:after="60" w:line="240" w:lineRule="auto"/>
      <w:jc w:val="center"/>
      <w:textAlignment w:val="auto"/>
    </w:pPr>
    <w:rPr>
      <w:rFonts w:ascii="Arial" w:hAnsi="Arial" w:cs="Arial"/>
    </w:rPr>
  </w:style>
  <w:style w:type="paragraph" w:customStyle="1" w:styleId="TPTAGANALITYKBIZNESOWY">
    <w:name w:val="TP_TAG_ANALITYK_BIZNESOWY"/>
    <w:basedOn w:val="Normalny"/>
    <w:qFormat/>
    <w:rsid w:val="00363A42"/>
    <w:pPr>
      <w:widowControl/>
      <w:tabs>
        <w:tab w:val="left" w:pos="284"/>
        <w:tab w:val="left" w:pos="567"/>
      </w:tabs>
      <w:spacing w:before="60" w:after="60" w:line="240" w:lineRule="auto"/>
      <w:jc w:val="center"/>
      <w:textAlignment w:val="auto"/>
    </w:pPr>
    <w:rPr>
      <w:rFonts w:ascii="Arial" w:hAnsi="Arial" w:cs="Arial"/>
      <w:b/>
      <w:bCs/>
    </w:rPr>
  </w:style>
  <w:style w:type="paragraph" w:customStyle="1" w:styleId="tekstpodstawowynumerowany">
    <w:name w:val="tekst podstawowy numerowany"/>
    <w:basedOn w:val="Normalny"/>
    <w:link w:val="tekstpodstawowynumerowanyZnak"/>
    <w:uiPriority w:val="99"/>
    <w:qFormat/>
    <w:rsid w:val="00D95D3A"/>
    <w:pPr>
      <w:widowControl/>
      <w:autoSpaceDE/>
      <w:autoSpaceDN/>
      <w:adjustRightInd/>
      <w:spacing w:before="120" w:line="300" w:lineRule="auto"/>
      <w:textAlignment w:val="auto"/>
    </w:pPr>
    <w:rPr>
      <w:rFonts w:ascii="Arial" w:hAnsi="Arial" w:cs="Arial"/>
    </w:rPr>
  </w:style>
  <w:style w:type="character" w:customStyle="1" w:styleId="tekstpodstawowynumerowanyZnak">
    <w:name w:val="tekst podstawowy numerowany Znak"/>
    <w:link w:val="tekstpodstawowynumerowany"/>
    <w:uiPriority w:val="99"/>
    <w:rsid w:val="00D95D3A"/>
    <w:rPr>
      <w:rFonts w:ascii="Arial" w:hAnsi="Arial" w:cs="Arial"/>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pl-PL" w:eastAsia="pl-PL" w:bidi="ar-SA"/>
      </w:rPr>
    </w:rPrDefault>
    <w:pPrDefault/>
  </w:docDefaults>
  <w:latentStyles w:defLockedState="0" w:defUIPriority="99" w:defSemiHidden="1" w:defUnhideWhenUsed="0" w:defQFormat="0" w:count="267">
    <w:lsdException w:name="Normal" w:semiHidden="0" w:uiPriority="0" w:qFormat="1"/>
    <w:lsdException w:name="heading 1" w:semiHidden="0" w:qFormat="1"/>
    <w:lsdException w:name="heading 2" w:semiHidden="0" w:uiPriority="0" w:qFormat="1"/>
    <w:lsdException w:name="heading 3" w:semiHidden="0" w:uiPriority="0" w:qFormat="1"/>
    <w:lsdException w:name="heading 4" w:semiHidden="0" w:uiPriority="0" w:qFormat="1"/>
    <w:lsdException w:name="heading 5" w:semiHidden="0" w:uiPriority="0" w:qFormat="1"/>
    <w:lsdException w:name="heading 6" w:semiHidden="0" w:uiPriority="0" w:qFormat="1"/>
    <w:lsdException w:name="heading 7" w:semiHidden="0" w:uiPriority="0" w:qFormat="1"/>
    <w:lsdException w:name="heading 8" w:semiHidden="0" w:uiPriority="0" w:qFormat="1"/>
    <w:lsdException w:name="heading 9" w:semiHidden="0" w:uiPriority="0" w:qFormat="1"/>
    <w:lsdException w:name="index 1" w:locked="1" w:unhideWhenUsed="1"/>
    <w:lsdException w:name="index 2" w:locked="1" w:unhideWhenUsed="1"/>
    <w:lsdException w:name="index 3" w:locked="1" w:unhideWhenUsed="1"/>
    <w:lsdException w:name="index 4" w:locked="1" w:unhideWhenUsed="1"/>
    <w:lsdException w:name="index 5" w:locked="1" w:unhideWhenUsed="1"/>
    <w:lsdException w:name="index 6" w:locked="1" w:unhideWhenUsed="1"/>
    <w:lsdException w:name="index 7" w:locked="1" w:unhideWhenUsed="1"/>
    <w:lsdException w:name="index 8" w:locked="1" w:unhideWhenUsed="1"/>
    <w:lsdException w:name="index 9" w:locked="1" w:unhideWhenUsed="1"/>
    <w:lsdException w:name="toc 1" w:semiHidden="0" w:uiPriority="39"/>
    <w:lsdException w:name="toc 2" w:semiHidden="0" w:uiPriority="39"/>
    <w:lsdException w:name="toc 3" w:semiHidden="0" w:uiPriority="39"/>
    <w:lsdException w:name="toc 4" w:semiHidden="0" w:uiPriority="39"/>
    <w:lsdException w:name="toc 5" w:semiHidden="0" w:uiPriority="39"/>
    <w:lsdException w:name="toc 6" w:semiHidden="0" w:uiPriority="39"/>
    <w:lsdException w:name="toc 7" w:semiHidden="0" w:uiPriority="39"/>
    <w:lsdException w:name="toc 8" w:semiHidden="0" w:uiPriority="39"/>
    <w:lsdException w:name="toc 9" w:semiHidden="0" w:uiPriority="39"/>
    <w:lsdException w:name="Normal Indent" w:locked="1" w:unhideWhenUsed="1"/>
    <w:lsdException w:name="footnote text" w:locked="1" w:unhideWhenUsed="1"/>
    <w:lsdException w:name="annotation text" w:locked="1" w:uiPriority="0" w:unhideWhenUsed="1"/>
    <w:lsdException w:name="header" w:locked="1" w:unhideWhenUsed="1"/>
    <w:lsdException w:name="footer" w:locked="1" w:unhideWhenUsed="1"/>
    <w:lsdException w:name="index heading" w:locked="1" w:unhideWhenUsed="1"/>
    <w:lsdException w:name="caption" w:uiPriority="0" w:unhideWhenUsed="1" w:qFormat="1"/>
    <w:lsdException w:name="table of figures" w:locked="1" w:unhideWhenUsed="1"/>
    <w:lsdException w:name="envelope address" w:locked="1" w:unhideWhenUsed="1"/>
    <w:lsdException w:name="envelope return" w:locked="1" w:unhideWhenUsed="1"/>
    <w:lsdException w:name="footnote reference" w:locked="1" w:unhideWhenUsed="1"/>
    <w:lsdException w:name="annotation reference" w:locked="1" w:uiPriority="0" w:unhideWhenUsed="1"/>
    <w:lsdException w:name="line number" w:locked="1" w:unhideWhenUsed="1"/>
    <w:lsdException w:name="page number" w:locked="1" w:unhideWhenUsed="1"/>
    <w:lsdException w:name="endnote reference" w:locked="1" w:unhideWhenUsed="1"/>
    <w:lsdException w:name="endnote text" w:locked="1" w:unhideWhenUsed="1"/>
    <w:lsdException w:name="table of authorities" w:locked="1" w:unhideWhenUsed="1"/>
    <w:lsdException w:name="macro" w:locked="1" w:unhideWhenUsed="1"/>
    <w:lsdException w:name="toa heading" w:locked="1" w:unhideWhenUsed="1"/>
    <w:lsdException w:name="List" w:locked="1" w:unhideWhenUsed="1"/>
    <w:lsdException w:name="List Bullet" w:locked="1" w:unhideWhenUsed="1"/>
    <w:lsdException w:name="List Number" w:locked="1" w:unhideWhenUsed="1"/>
    <w:lsdException w:name="List 2" w:locked="1" w:unhideWhenUsed="1"/>
    <w:lsdException w:name="List 3" w:locked="1" w:unhideWhenUsed="1"/>
    <w:lsdException w:name="List 4" w:locked="1" w:unhideWhenUsed="1"/>
    <w:lsdException w:name="List 5" w:locked="1" w:unhideWhenUsed="1"/>
    <w:lsdException w:name="List Bullet 2" w:locked="1" w:unhideWhenUsed="1"/>
    <w:lsdException w:name="List Bullet 3" w:locked="1" w:unhideWhenUsed="1"/>
    <w:lsdException w:name="List Bullet 4" w:locked="1" w:unhideWhenUsed="1"/>
    <w:lsdException w:name="List Bullet 5" w:locked="1" w:unhideWhenUsed="1"/>
    <w:lsdException w:name="List Number 2" w:locked="1" w:unhideWhenUsed="1"/>
    <w:lsdException w:name="List Number 3" w:locked="1" w:unhideWhenUsed="1"/>
    <w:lsdException w:name="List Number 4" w:locked="1" w:unhideWhenUsed="1"/>
    <w:lsdException w:name="List Number 5" w:locked="1" w:unhideWhenUsed="1"/>
    <w:lsdException w:name="Title" w:semiHidden="0" w:uiPriority="0" w:qFormat="1"/>
    <w:lsdException w:name="Closing" w:locked="1" w:unhideWhenUsed="1"/>
    <w:lsdException w:name="Signature" w:locked="1" w:unhideWhenUsed="1"/>
    <w:lsdException w:name="Default Paragraph Font" w:semiHidden="0" w:uiPriority="0"/>
    <w:lsdException w:name="Body Text" w:locked="1" w:unhideWhenUsed="1"/>
    <w:lsdException w:name="Body Text Indent" w:locked="1" w:unhideWhenUsed="1"/>
    <w:lsdException w:name="List Continue" w:locked="1" w:unhideWhenUsed="1"/>
    <w:lsdException w:name="List Continue 2" w:locked="1" w:unhideWhenUsed="1"/>
    <w:lsdException w:name="List Continue 3" w:locked="1" w:unhideWhenUsed="1"/>
    <w:lsdException w:name="List Continue 4" w:locked="1" w:unhideWhenUsed="1"/>
    <w:lsdException w:name="List Continue 5" w:locked="1" w:unhideWhenUsed="1"/>
    <w:lsdException w:name="Message Header" w:locked="1" w:unhideWhenUsed="1"/>
    <w:lsdException w:name="Subtitle" w:semiHidden="0" w:uiPriority="0" w:qFormat="1"/>
    <w:lsdException w:name="Salutation" w:locked="1" w:unhideWhenUsed="1"/>
    <w:lsdException w:name="Date" w:locked="1" w:unhideWhenUsed="1"/>
    <w:lsdException w:name="Body Text First Indent" w:locked="1" w:unhideWhenUsed="1"/>
    <w:lsdException w:name="Body Text First Indent 2" w:locked="1" w:unhideWhenUsed="1"/>
    <w:lsdException w:name="Note Heading" w:locked="1" w:unhideWhenUsed="1"/>
    <w:lsdException w:name="Body Text 2" w:locked="1" w:unhideWhenUsed="1"/>
    <w:lsdException w:name="Body Text 3" w:locked="1" w:unhideWhenUsed="1"/>
    <w:lsdException w:name="Body Text Indent 2" w:locked="1" w:unhideWhenUsed="1"/>
    <w:lsdException w:name="Body Text Indent 3" w:locked="1" w:unhideWhenUsed="1"/>
    <w:lsdException w:name="Block Text" w:locked="1" w:unhideWhenUsed="1"/>
    <w:lsdException w:name="Hyperlink" w:locked="1" w:unhideWhenUsed="1"/>
    <w:lsdException w:name="FollowedHyperlink" w:locked="1" w:unhideWhenUsed="1"/>
    <w:lsdException w:name="Strong" w:semiHidden="0" w:uiPriority="0" w:qFormat="1"/>
    <w:lsdException w:name="Emphasis" w:semiHidden="0" w:uiPriority="0" w:qFormat="1"/>
    <w:lsdException w:name="Document Map" w:locked="1" w:unhideWhenUsed="1"/>
    <w:lsdException w:name="Plain Text" w:locked="1" w:unhideWhenUsed="1"/>
    <w:lsdException w:name="E-mail Signature" w:locked="1" w:unhideWhenUsed="1"/>
    <w:lsdException w:name="HTML Top of Form" w:locked="1" w:unhideWhenUsed="1"/>
    <w:lsdException w:name="HTML Bottom of Form" w:locked="1" w:unhideWhenUsed="1"/>
    <w:lsdException w:name="Normal (Web)" w:locked="1" w:unhideWhenUsed="1"/>
    <w:lsdException w:name="HTML Acronym" w:locked="1" w:unhideWhenUsed="1"/>
    <w:lsdException w:name="HTML Address" w:locked="1" w:unhideWhenUsed="1"/>
    <w:lsdException w:name="HTML Cite" w:locked="1" w:unhideWhenUsed="1"/>
    <w:lsdException w:name="HTML Code" w:locked="1" w:unhideWhenUsed="1"/>
    <w:lsdException w:name="HTML Definition" w:locked="1" w:unhideWhenUsed="1"/>
    <w:lsdException w:name="HTML Keyboard" w:locked="1" w:unhideWhenUsed="1"/>
    <w:lsdException w:name="HTML Preformatted" w:locked="1" w:unhideWhenUsed="1"/>
    <w:lsdException w:name="HTML Sample" w:locked="1" w:unhideWhenUsed="1"/>
    <w:lsdException w:name="HTML Typewriter" w:locked="1" w:unhideWhenUsed="1"/>
    <w:lsdException w:name="HTML Variable" w:locked="1" w:unhideWhenUsed="1"/>
    <w:lsdException w:name="Normal Table" w:locked="1" w:unhideWhenUsed="1"/>
    <w:lsdException w:name="annotation subject" w:locked="1" w:unhideWhenUsed="1"/>
    <w:lsdException w:name="No List" w:locked="1" w:unhideWhenUsed="1"/>
    <w:lsdException w:name="Outline List 1" w:locked="1" w:unhideWhenUsed="1"/>
    <w:lsdException w:name="Outline List 2" w:locked="1" w:unhideWhenUsed="1"/>
    <w:lsdException w:name="Outline List 3" w:locked="1" w:unhideWhenUsed="1"/>
    <w:lsdException w:name="Table Simple 1" w:locked="1" w:unhideWhenUsed="1"/>
    <w:lsdException w:name="Table Simple 2" w:locked="1" w:unhideWhenUsed="1"/>
    <w:lsdException w:name="Table Simple 3" w:locked="1" w:unhideWhenUsed="1"/>
    <w:lsdException w:name="Table Classic 1" w:locked="1" w:unhideWhenUsed="1"/>
    <w:lsdException w:name="Table Classic 2" w:locked="1" w:unhideWhenUsed="1"/>
    <w:lsdException w:name="Table Classic 3" w:locked="1" w:unhideWhenUsed="1"/>
    <w:lsdException w:name="Table Classic 4" w:locked="1" w:unhideWhenUsed="1"/>
    <w:lsdException w:name="Table Colorful 1" w:locked="1" w:unhideWhenUsed="1"/>
    <w:lsdException w:name="Table Colorful 2" w:locked="1" w:unhideWhenUsed="1"/>
    <w:lsdException w:name="Table Colorful 3" w:locked="1" w:unhideWhenUsed="1"/>
    <w:lsdException w:name="Table Columns 1" w:locked="1" w:unhideWhenUsed="1"/>
    <w:lsdException w:name="Table Columns 2" w:locked="1" w:unhideWhenUsed="1"/>
    <w:lsdException w:name="Table Columns 3" w:locked="1" w:unhideWhenUsed="1"/>
    <w:lsdException w:name="Table Columns 4" w:locked="1" w:unhideWhenUsed="1"/>
    <w:lsdException w:name="Table Columns 5" w:locked="1" w:unhideWhenUsed="1"/>
    <w:lsdException w:name="Table Grid 1" w:locked="1" w:unhideWhenUsed="1"/>
    <w:lsdException w:name="Table Grid 2" w:locked="1" w:unhideWhenUsed="1"/>
    <w:lsdException w:name="Table Grid 3" w:locked="1" w:unhideWhenUsed="1"/>
    <w:lsdException w:name="Table Grid 4" w:locked="1" w:unhideWhenUsed="1"/>
    <w:lsdException w:name="Table Grid 5" w:locked="1" w:unhideWhenUsed="1"/>
    <w:lsdException w:name="Table Grid 6" w:locked="1" w:unhideWhenUsed="1"/>
    <w:lsdException w:name="Table Grid 7" w:locked="1" w:unhideWhenUsed="1"/>
    <w:lsdException w:name="Table Grid 8" w:locked="1" w:unhideWhenUsed="1"/>
    <w:lsdException w:name="Table List 1" w:locked="1" w:unhideWhenUsed="1"/>
    <w:lsdException w:name="Table List 2" w:locked="1" w:unhideWhenUsed="1"/>
    <w:lsdException w:name="Table List 3" w:locked="1" w:unhideWhenUsed="1"/>
    <w:lsdException w:name="Table List 4" w:locked="1" w:unhideWhenUsed="1"/>
    <w:lsdException w:name="Table List 5" w:locked="1" w:unhideWhenUsed="1"/>
    <w:lsdException w:name="Table List 6" w:locked="1" w:unhideWhenUsed="1"/>
    <w:lsdException w:name="Table List 7" w:locked="1" w:unhideWhenUsed="1"/>
    <w:lsdException w:name="Table List 8" w:locked="1" w:unhideWhenUsed="1"/>
    <w:lsdException w:name="Table 3D effects 1" w:locked="1" w:unhideWhenUsed="1"/>
    <w:lsdException w:name="Table 3D effects 2" w:locked="1" w:unhideWhenUsed="1"/>
    <w:lsdException w:name="Table 3D effects 3" w:locked="1" w:unhideWhenUsed="1"/>
    <w:lsdException w:name="Table Contemporary" w:locked="1" w:unhideWhenUsed="1"/>
    <w:lsdException w:name="Table Elegant" w:locked="1" w:unhideWhenUsed="1"/>
    <w:lsdException w:name="Table Professional" w:locked="1" w:unhideWhenUsed="1"/>
    <w:lsdException w:name="Table Subtle 1" w:locked="1" w:unhideWhenUsed="1"/>
    <w:lsdException w:name="Table Subtle 2" w:locked="1" w:unhideWhenUsed="1"/>
    <w:lsdException w:name="Table Web 1" w:locked="1" w:unhideWhenUsed="1"/>
    <w:lsdException w:name="Table Web 2" w:locked="1" w:unhideWhenUsed="1"/>
    <w:lsdException w:name="Table Web 3" w:locked="1" w:unhideWhenUsed="1"/>
    <w:lsdException w:name="Balloon Text" w:locked="1" w:unhideWhenUsed="1"/>
    <w:lsdException w:name="Table Grid" w:semiHidden="0" w:uiPriority="0"/>
    <w:lsdException w:name="Table Theme" w:locked="1" w:unhideWhenUsed="1"/>
    <w:lsdException w:name="No Spacing" w:semiHidden="0" w:uiPriority="1" w:qFormat="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semiHidden="0" w:uiPriority="34" w:qFormat="1"/>
    <w:lsdException w:name="Quote" w:semiHidden="0" w:uiPriority="29" w:qFormat="1"/>
    <w:lsdException w:name="Intense Quote" w:semiHidden="0" w:uiPriority="30" w:qFormat="1"/>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semiHidden="0" w:uiPriority="19" w:qFormat="1"/>
    <w:lsdException w:name="Intense Emphasis" w:semiHidden="0" w:uiPriority="21" w:qFormat="1"/>
    <w:lsdException w:name="Subtle Reference" w:semiHidden="0" w:uiPriority="31" w:qFormat="1"/>
    <w:lsdException w:name="Intense Reference" w:semiHidden="0" w:uiPriority="32" w:qFormat="1"/>
    <w:lsdException w:name="Book Title" w:semiHidden="0" w:uiPriority="33" w:qFormat="1"/>
    <w:lsdException w:name="Bibliography" w:uiPriority="37" w:unhideWhenUsed="1"/>
    <w:lsdException w:name="TOC Heading" w:uiPriority="39" w:unhideWhenUsed="1" w:qFormat="1"/>
  </w:latentStyles>
  <w:style w:type="paragraph" w:default="1" w:styleId="Normalny">
    <w:name w:val="Normal"/>
    <w:qFormat/>
    <w:rsid w:val="00B37D6B"/>
    <w:pPr>
      <w:widowControl w:val="0"/>
      <w:autoSpaceDE w:val="0"/>
      <w:autoSpaceDN w:val="0"/>
      <w:adjustRightInd w:val="0"/>
      <w:spacing w:line="360" w:lineRule="atLeast"/>
      <w:jc w:val="both"/>
      <w:textAlignment w:val="baseline"/>
    </w:pPr>
  </w:style>
  <w:style w:type="paragraph" w:styleId="Nagwek1">
    <w:name w:val="heading 1"/>
    <w:basedOn w:val="Normalny"/>
    <w:next w:val="Normalny"/>
    <w:link w:val="Nagwek1Znak"/>
    <w:uiPriority w:val="99"/>
    <w:qFormat/>
    <w:rsid w:val="00A511AB"/>
    <w:pPr>
      <w:keepNext/>
      <w:tabs>
        <w:tab w:val="num" w:pos="360"/>
      </w:tabs>
      <w:spacing w:before="240" w:after="60"/>
      <w:ind w:left="360" w:hanging="360"/>
      <w:outlineLvl w:val="0"/>
    </w:pPr>
    <w:rPr>
      <w:rFonts w:ascii="Arial" w:hAnsi="Arial"/>
      <w:b/>
      <w:bCs/>
      <w:kern w:val="32"/>
      <w:sz w:val="32"/>
      <w:szCs w:val="32"/>
    </w:rPr>
  </w:style>
  <w:style w:type="paragraph" w:styleId="Nagwek2">
    <w:name w:val="heading 2"/>
    <w:basedOn w:val="StandardowyStandardowy1"/>
    <w:link w:val="Nagwek2Znak"/>
    <w:autoRedefine/>
    <w:uiPriority w:val="99"/>
    <w:qFormat/>
    <w:rsid w:val="00D337F8"/>
    <w:pPr>
      <w:keepNext/>
      <w:widowControl/>
      <w:numPr>
        <w:numId w:val="13"/>
      </w:numPr>
      <w:adjustRightInd/>
      <w:spacing w:before="240" w:after="60" w:line="240" w:lineRule="auto"/>
      <w:jc w:val="left"/>
      <w:textAlignment w:val="auto"/>
      <w:outlineLvl w:val="1"/>
    </w:pPr>
    <w:rPr>
      <w:b/>
      <w:bCs/>
      <w:smallCaps/>
      <w:color w:val="000000"/>
    </w:rPr>
  </w:style>
  <w:style w:type="paragraph" w:styleId="Nagwek3">
    <w:name w:val="heading 3"/>
    <w:basedOn w:val="Normalny"/>
    <w:next w:val="Normalny"/>
    <w:link w:val="Nagwek3Znak"/>
    <w:uiPriority w:val="99"/>
    <w:qFormat/>
    <w:rsid w:val="000F391D"/>
    <w:pPr>
      <w:keepNext/>
      <w:spacing w:before="240" w:after="60"/>
      <w:outlineLvl w:val="2"/>
    </w:pPr>
    <w:rPr>
      <w:rFonts w:ascii="Arial" w:hAnsi="Arial" w:cs="Arial"/>
      <w:b/>
      <w:bCs/>
      <w:sz w:val="26"/>
      <w:szCs w:val="26"/>
    </w:rPr>
  </w:style>
  <w:style w:type="paragraph" w:styleId="Nagwek4">
    <w:name w:val="heading 4"/>
    <w:basedOn w:val="Normalny"/>
    <w:next w:val="Normalny"/>
    <w:link w:val="Nagwek4Znak"/>
    <w:autoRedefine/>
    <w:uiPriority w:val="99"/>
    <w:qFormat/>
    <w:rsid w:val="009E42D8"/>
    <w:pPr>
      <w:keepNext/>
      <w:widowControl/>
      <w:numPr>
        <w:ilvl w:val="1"/>
        <w:numId w:val="84"/>
      </w:numPr>
      <w:autoSpaceDE/>
      <w:autoSpaceDN/>
      <w:adjustRightInd/>
      <w:spacing w:line="240" w:lineRule="auto"/>
      <w:jc w:val="center"/>
      <w:textAlignment w:val="auto"/>
      <w:outlineLvl w:val="3"/>
    </w:pPr>
    <w:rPr>
      <w:rFonts w:ascii="Arial" w:hAnsi="Arial" w:cs="Arial"/>
      <w:b/>
      <w:bCs/>
      <w:u w:val="single"/>
    </w:rPr>
  </w:style>
  <w:style w:type="paragraph" w:styleId="Nagwek5">
    <w:name w:val="heading 5"/>
    <w:basedOn w:val="Normalny"/>
    <w:next w:val="Normalny"/>
    <w:link w:val="Nagwek5Znak"/>
    <w:uiPriority w:val="99"/>
    <w:qFormat/>
    <w:rsid w:val="009C17F7"/>
    <w:pPr>
      <w:widowControl/>
      <w:tabs>
        <w:tab w:val="num" w:pos="1008"/>
      </w:tabs>
      <w:autoSpaceDE/>
      <w:autoSpaceDN/>
      <w:adjustRightInd/>
      <w:spacing w:before="240" w:after="60" w:line="240" w:lineRule="auto"/>
      <w:ind w:left="1008" w:hanging="1008"/>
      <w:jc w:val="left"/>
      <w:textAlignment w:val="auto"/>
      <w:outlineLvl w:val="4"/>
    </w:pPr>
    <w:rPr>
      <w:b/>
      <w:bCs/>
      <w:i/>
      <w:iCs/>
      <w:sz w:val="26"/>
      <w:szCs w:val="26"/>
    </w:rPr>
  </w:style>
  <w:style w:type="paragraph" w:styleId="Nagwek6">
    <w:name w:val="heading 6"/>
    <w:basedOn w:val="Normalny"/>
    <w:next w:val="Normalny"/>
    <w:link w:val="Nagwek6Znak"/>
    <w:uiPriority w:val="99"/>
    <w:qFormat/>
    <w:rsid w:val="009C17F7"/>
    <w:pPr>
      <w:widowControl/>
      <w:tabs>
        <w:tab w:val="num" w:pos="1152"/>
      </w:tabs>
      <w:autoSpaceDE/>
      <w:autoSpaceDN/>
      <w:adjustRightInd/>
      <w:spacing w:before="240" w:after="60" w:line="240" w:lineRule="auto"/>
      <w:ind w:left="1152" w:hanging="1152"/>
      <w:jc w:val="left"/>
      <w:textAlignment w:val="auto"/>
      <w:outlineLvl w:val="5"/>
    </w:pPr>
    <w:rPr>
      <w:b/>
      <w:bCs/>
      <w:sz w:val="22"/>
      <w:szCs w:val="22"/>
    </w:rPr>
  </w:style>
  <w:style w:type="paragraph" w:styleId="Nagwek7">
    <w:name w:val="heading 7"/>
    <w:basedOn w:val="Normalny"/>
    <w:next w:val="Normalny"/>
    <w:link w:val="Nagwek7Znak"/>
    <w:uiPriority w:val="99"/>
    <w:qFormat/>
    <w:rsid w:val="009C17F7"/>
    <w:pPr>
      <w:widowControl/>
      <w:tabs>
        <w:tab w:val="num" w:pos="1296"/>
      </w:tabs>
      <w:autoSpaceDE/>
      <w:autoSpaceDN/>
      <w:adjustRightInd/>
      <w:spacing w:before="240" w:after="60" w:line="240" w:lineRule="auto"/>
      <w:ind w:left="1296" w:hanging="1296"/>
      <w:jc w:val="left"/>
      <w:textAlignment w:val="auto"/>
      <w:outlineLvl w:val="6"/>
    </w:pPr>
    <w:rPr>
      <w:sz w:val="24"/>
      <w:szCs w:val="24"/>
    </w:rPr>
  </w:style>
  <w:style w:type="paragraph" w:styleId="Nagwek8">
    <w:name w:val="heading 8"/>
    <w:basedOn w:val="Normalny"/>
    <w:next w:val="Normalny"/>
    <w:link w:val="Nagwek8Znak"/>
    <w:uiPriority w:val="99"/>
    <w:qFormat/>
    <w:rsid w:val="009C17F7"/>
    <w:pPr>
      <w:widowControl/>
      <w:tabs>
        <w:tab w:val="num" w:pos="1440"/>
      </w:tabs>
      <w:autoSpaceDE/>
      <w:autoSpaceDN/>
      <w:adjustRightInd/>
      <w:spacing w:before="240" w:after="60" w:line="240" w:lineRule="auto"/>
      <w:ind w:left="1440" w:hanging="1440"/>
      <w:jc w:val="left"/>
      <w:textAlignment w:val="auto"/>
      <w:outlineLvl w:val="7"/>
    </w:pPr>
    <w:rPr>
      <w:i/>
      <w:iCs/>
      <w:sz w:val="24"/>
      <w:szCs w:val="24"/>
    </w:rPr>
  </w:style>
  <w:style w:type="paragraph" w:styleId="Nagwek9">
    <w:name w:val="heading 9"/>
    <w:basedOn w:val="Normalny"/>
    <w:next w:val="Normalny"/>
    <w:link w:val="Nagwek9Znak"/>
    <w:uiPriority w:val="99"/>
    <w:qFormat/>
    <w:rsid w:val="009C17F7"/>
    <w:pPr>
      <w:widowControl/>
      <w:tabs>
        <w:tab w:val="num" w:pos="1584"/>
      </w:tabs>
      <w:autoSpaceDE/>
      <w:autoSpaceDN/>
      <w:adjustRightInd/>
      <w:spacing w:before="240" w:after="60" w:line="240" w:lineRule="auto"/>
      <w:ind w:left="1584" w:hanging="1584"/>
      <w:jc w:val="left"/>
      <w:textAlignment w:val="auto"/>
      <w:outlineLvl w:val="8"/>
    </w:pPr>
    <w:rPr>
      <w:rFonts w:ascii="Arial" w:hAnsi="Arial" w:cs="Arial"/>
      <w:sz w:val="22"/>
      <w:szCs w:val="22"/>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uiPriority w:val="99"/>
    <w:locked/>
    <w:rsid w:val="00A511AB"/>
    <w:rPr>
      <w:rFonts w:ascii="Arial" w:hAnsi="Arial" w:cs="Times New Roman"/>
      <w:b/>
      <w:bCs/>
      <w:kern w:val="32"/>
      <w:sz w:val="32"/>
      <w:szCs w:val="32"/>
    </w:rPr>
  </w:style>
  <w:style w:type="character" w:customStyle="1" w:styleId="Nagwek2Znak">
    <w:name w:val="Nagłówek 2 Znak"/>
    <w:link w:val="Nagwek2"/>
    <w:uiPriority w:val="99"/>
    <w:locked/>
    <w:rsid w:val="00CC5DEA"/>
    <w:rPr>
      <w:b/>
      <w:bCs/>
      <w:smallCaps/>
      <w:color w:val="000000"/>
      <w:sz w:val="20"/>
      <w:szCs w:val="20"/>
    </w:rPr>
  </w:style>
  <w:style w:type="character" w:customStyle="1" w:styleId="Nagwek3Znak">
    <w:name w:val="Nagłówek 3 Znak"/>
    <w:link w:val="Nagwek3"/>
    <w:uiPriority w:val="99"/>
    <w:semiHidden/>
    <w:locked/>
    <w:rsid w:val="00CC5DEA"/>
    <w:rPr>
      <w:rFonts w:ascii="Cambria" w:hAnsi="Cambria" w:cs="Times New Roman"/>
      <w:b/>
      <w:bCs/>
      <w:sz w:val="26"/>
      <w:szCs w:val="26"/>
    </w:rPr>
  </w:style>
  <w:style w:type="character" w:customStyle="1" w:styleId="Nagwek4Znak">
    <w:name w:val="Nagłówek 4 Znak"/>
    <w:link w:val="Nagwek4"/>
    <w:uiPriority w:val="99"/>
    <w:locked/>
    <w:rsid w:val="00CC5DEA"/>
    <w:rPr>
      <w:rFonts w:ascii="Arial" w:hAnsi="Arial" w:cs="Arial"/>
      <w:b/>
      <w:bCs/>
      <w:sz w:val="20"/>
      <w:szCs w:val="20"/>
      <w:u w:val="single"/>
    </w:rPr>
  </w:style>
  <w:style w:type="character" w:customStyle="1" w:styleId="Nagwek5Znak">
    <w:name w:val="Nagłówek 5 Znak"/>
    <w:link w:val="Nagwek5"/>
    <w:uiPriority w:val="99"/>
    <w:semiHidden/>
    <w:locked/>
    <w:rsid w:val="00CC5DEA"/>
    <w:rPr>
      <w:rFonts w:ascii="Calibri" w:hAnsi="Calibri" w:cs="Times New Roman"/>
      <w:b/>
      <w:bCs/>
      <w:i/>
      <w:iCs/>
      <w:sz w:val="26"/>
      <w:szCs w:val="26"/>
    </w:rPr>
  </w:style>
  <w:style w:type="character" w:customStyle="1" w:styleId="Nagwek6Znak">
    <w:name w:val="Nagłówek 6 Znak"/>
    <w:link w:val="Nagwek6"/>
    <w:uiPriority w:val="99"/>
    <w:semiHidden/>
    <w:locked/>
    <w:rsid w:val="00CC5DEA"/>
    <w:rPr>
      <w:rFonts w:ascii="Calibri" w:hAnsi="Calibri" w:cs="Times New Roman"/>
      <w:b/>
      <w:bCs/>
    </w:rPr>
  </w:style>
  <w:style w:type="character" w:customStyle="1" w:styleId="Nagwek7Znak">
    <w:name w:val="Nagłówek 7 Znak"/>
    <w:link w:val="Nagwek7"/>
    <w:uiPriority w:val="99"/>
    <w:semiHidden/>
    <w:locked/>
    <w:rsid w:val="00CC5DEA"/>
    <w:rPr>
      <w:rFonts w:ascii="Calibri" w:hAnsi="Calibri" w:cs="Times New Roman"/>
      <w:sz w:val="24"/>
      <w:szCs w:val="24"/>
    </w:rPr>
  </w:style>
  <w:style w:type="character" w:customStyle="1" w:styleId="Nagwek8Znak">
    <w:name w:val="Nagłówek 8 Znak"/>
    <w:link w:val="Nagwek8"/>
    <w:uiPriority w:val="99"/>
    <w:semiHidden/>
    <w:locked/>
    <w:rsid w:val="00CC5DEA"/>
    <w:rPr>
      <w:rFonts w:ascii="Calibri" w:hAnsi="Calibri" w:cs="Times New Roman"/>
      <w:i/>
      <w:iCs/>
      <w:sz w:val="24"/>
      <w:szCs w:val="24"/>
    </w:rPr>
  </w:style>
  <w:style w:type="character" w:customStyle="1" w:styleId="Nagwek9Znak">
    <w:name w:val="Nagłówek 9 Znak"/>
    <w:link w:val="Nagwek9"/>
    <w:uiPriority w:val="99"/>
    <w:semiHidden/>
    <w:locked/>
    <w:rsid w:val="00CC5DEA"/>
    <w:rPr>
      <w:rFonts w:ascii="Cambria" w:hAnsi="Cambria" w:cs="Times New Roman"/>
    </w:rPr>
  </w:style>
  <w:style w:type="paragraph" w:styleId="Tekstdymka">
    <w:name w:val="Balloon Text"/>
    <w:basedOn w:val="Normalny"/>
    <w:link w:val="TekstdymkaZnak"/>
    <w:uiPriority w:val="99"/>
    <w:semiHidden/>
    <w:rsid w:val="006C72D0"/>
    <w:rPr>
      <w:rFonts w:ascii="Tahoma" w:hAnsi="Tahoma" w:cs="Tahoma"/>
      <w:sz w:val="16"/>
      <w:szCs w:val="16"/>
    </w:rPr>
  </w:style>
  <w:style w:type="character" w:customStyle="1" w:styleId="TekstdymkaZnak">
    <w:name w:val="Tekst dymka Znak"/>
    <w:link w:val="Tekstdymka"/>
    <w:uiPriority w:val="99"/>
    <w:semiHidden/>
    <w:locked/>
    <w:rsid w:val="00CC5DEA"/>
    <w:rPr>
      <w:rFonts w:cs="Times New Roman"/>
      <w:sz w:val="2"/>
    </w:rPr>
  </w:style>
  <w:style w:type="paragraph" w:customStyle="1" w:styleId="CharChar3">
    <w:name w:val="Char Char3"/>
    <w:basedOn w:val="Normalny"/>
    <w:uiPriority w:val="99"/>
    <w:semiHidden/>
    <w:rsid w:val="00897D48"/>
    <w:pPr>
      <w:widowControl/>
      <w:autoSpaceDE/>
      <w:autoSpaceDN/>
      <w:adjustRightInd/>
      <w:spacing w:after="160" w:line="240" w:lineRule="exact"/>
      <w:jc w:val="left"/>
      <w:textAlignment w:val="auto"/>
    </w:pPr>
    <w:rPr>
      <w:rFonts w:ascii="Arial" w:hAnsi="Arial"/>
      <w:sz w:val="22"/>
      <w:szCs w:val="22"/>
      <w:lang w:val="en-US" w:eastAsia="en-US"/>
    </w:rPr>
  </w:style>
  <w:style w:type="paragraph" w:customStyle="1" w:styleId="StandardowyStandardowy1">
    <w:name w:val="Standardowy.Standardowy1"/>
    <w:uiPriority w:val="99"/>
    <w:rsid w:val="00B06278"/>
    <w:pPr>
      <w:widowControl w:val="0"/>
      <w:adjustRightInd w:val="0"/>
      <w:spacing w:line="360" w:lineRule="atLeast"/>
      <w:jc w:val="both"/>
      <w:textAlignment w:val="baseline"/>
    </w:pPr>
  </w:style>
  <w:style w:type="paragraph" w:styleId="Tekstpodstawowy">
    <w:name w:val="Body Text"/>
    <w:basedOn w:val="Normalny"/>
    <w:link w:val="TekstpodstawowyZnak"/>
    <w:uiPriority w:val="99"/>
    <w:rsid w:val="00F137EB"/>
    <w:pPr>
      <w:widowControl/>
      <w:autoSpaceDE/>
      <w:autoSpaceDN/>
      <w:adjustRightInd/>
    </w:pPr>
    <w:rPr>
      <w:sz w:val="22"/>
      <w:szCs w:val="22"/>
    </w:rPr>
  </w:style>
  <w:style w:type="character" w:customStyle="1" w:styleId="TekstpodstawowyZnak">
    <w:name w:val="Tekst podstawowy Znak"/>
    <w:link w:val="Tekstpodstawowy"/>
    <w:uiPriority w:val="99"/>
    <w:locked/>
    <w:rsid w:val="00AF24EA"/>
    <w:rPr>
      <w:rFonts w:cs="Times New Roman"/>
      <w:sz w:val="22"/>
      <w:lang w:val="pl-PL" w:eastAsia="pl-PL"/>
    </w:rPr>
  </w:style>
  <w:style w:type="paragraph" w:styleId="Tekstprzypisukocowego">
    <w:name w:val="endnote text"/>
    <w:basedOn w:val="Normalny"/>
    <w:link w:val="TekstprzypisukocowegoZnak"/>
    <w:uiPriority w:val="99"/>
    <w:semiHidden/>
    <w:rsid w:val="00F137EB"/>
  </w:style>
  <w:style w:type="character" w:customStyle="1" w:styleId="TekstprzypisukocowegoZnak">
    <w:name w:val="Tekst przypisu końcowego Znak"/>
    <w:link w:val="Tekstprzypisukocowego"/>
    <w:uiPriority w:val="99"/>
    <w:semiHidden/>
    <w:locked/>
    <w:rsid w:val="00CC5DEA"/>
    <w:rPr>
      <w:rFonts w:cs="Times New Roman"/>
      <w:sz w:val="20"/>
      <w:szCs w:val="20"/>
    </w:rPr>
  </w:style>
  <w:style w:type="character" w:styleId="Odwoanieprzypisukocowego">
    <w:name w:val="endnote reference"/>
    <w:uiPriority w:val="99"/>
    <w:semiHidden/>
    <w:rsid w:val="00F137EB"/>
    <w:rPr>
      <w:rFonts w:cs="Times New Roman"/>
      <w:vertAlign w:val="superscript"/>
    </w:rPr>
  </w:style>
  <w:style w:type="paragraph" w:styleId="Tekstprzypisudolnego">
    <w:name w:val="footnote text"/>
    <w:basedOn w:val="Normalny"/>
    <w:link w:val="TekstprzypisudolnegoZnak"/>
    <w:uiPriority w:val="99"/>
    <w:semiHidden/>
    <w:rsid w:val="00CC18CA"/>
  </w:style>
  <w:style w:type="character" w:customStyle="1" w:styleId="TekstprzypisudolnegoZnak">
    <w:name w:val="Tekst przypisu dolnego Znak"/>
    <w:link w:val="Tekstprzypisudolnego"/>
    <w:uiPriority w:val="99"/>
    <w:semiHidden/>
    <w:locked/>
    <w:rsid w:val="00CC5DEA"/>
    <w:rPr>
      <w:rFonts w:cs="Times New Roman"/>
      <w:sz w:val="20"/>
      <w:szCs w:val="20"/>
    </w:rPr>
  </w:style>
  <w:style w:type="character" w:styleId="Odwoanieprzypisudolnego">
    <w:name w:val="footnote reference"/>
    <w:uiPriority w:val="99"/>
    <w:semiHidden/>
    <w:rsid w:val="00CC18CA"/>
    <w:rPr>
      <w:rFonts w:cs="Times New Roman"/>
      <w:vertAlign w:val="superscript"/>
    </w:rPr>
  </w:style>
  <w:style w:type="character" w:styleId="Odwoaniedokomentarza">
    <w:name w:val="annotation reference"/>
    <w:rsid w:val="00CC18CA"/>
    <w:rPr>
      <w:rFonts w:cs="Times New Roman"/>
      <w:sz w:val="16"/>
    </w:rPr>
  </w:style>
  <w:style w:type="paragraph" w:styleId="Tekstkomentarza">
    <w:name w:val="annotation text"/>
    <w:basedOn w:val="Normalny"/>
    <w:link w:val="TekstkomentarzaZnak"/>
    <w:rsid w:val="00CC18CA"/>
  </w:style>
  <w:style w:type="character" w:customStyle="1" w:styleId="TekstkomentarzaZnak">
    <w:name w:val="Tekst komentarza Znak"/>
    <w:link w:val="Tekstkomentarza"/>
    <w:locked/>
    <w:rsid w:val="00917C18"/>
    <w:rPr>
      <w:rFonts w:cs="Times New Roman"/>
      <w:lang w:val="pl-PL" w:eastAsia="pl-PL"/>
    </w:rPr>
  </w:style>
  <w:style w:type="paragraph" w:styleId="Tematkomentarza">
    <w:name w:val="annotation subject"/>
    <w:basedOn w:val="Tekstkomentarza"/>
    <w:next w:val="Tekstkomentarza"/>
    <w:link w:val="TematkomentarzaZnak"/>
    <w:uiPriority w:val="99"/>
    <w:semiHidden/>
    <w:rsid w:val="00CC18CA"/>
    <w:rPr>
      <w:b/>
      <w:bCs/>
    </w:rPr>
  </w:style>
  <w:style w:type="character" w:customStyle="1" w:styleId="TematkomentarzaZnak">
    <w:name w:val="Temat komentarza Znak"/>
    <w:link w:val="Tematkomentarza"/>
    <w:uiPriority w:val="99"/>
    <w:semiHidden/>
    <w:locked/>
    <w:rsid w:val="00CC5DEA"/>
    <w:rPr>
      <w:rFonts w:cs="Times New Roman"/>
      <w:b/>
      <w:bCs/>
      <w:sz w:val="20"/>
      <w:szCs w:val="20"/>
      <w:lang w:val="pl-PL" w:eastAsia="pl-PL"/>
    </w:rPr>
  </w:style>
  <w:style w:type="paragraph" w:styleId="Stopka">
    <w:name w:val="footer"/>
    <w:basedOn w:val="Normalny"/>
    <w:link w:val="StopkaZnak"/>
    <w:uiPriority w:val="99"/>
    <w:rsid w:val="004032B1"/>
    <w:pPr>
      <w:tabs>
        <w:tab w:val="center" w:pos="4536"/>
        <w:tab w:val="right" w:pos="9072"/>
      </w:tabs>
    </w:pPr>
  </w:style>
  <w:style w:type="character" w:customStyle="1" w:styleId="StopkaZnak">
    <w:name w:val="Stopka Znak"/>
    <w:link w:val="Stopka"/>
    <w:uiPriority w:val="99"/>
    <w:semiHidden/>
    <w:locked/>
    <w:rsid w:val="00CC5DEA"/>
    <w:rPr>
      <w:rFonts w:cs="Times New Roman"/>
      <w:sz w:val="20"/>
      <w:szCs w:val="20"/>
    </w:rPr>
  </w:style>
  <w:style w:type="character" w:styleId="Numerstrony">
    <w:name w:val="page number"/>
    <w:uiPriority w:val="99"/>
    <w:rsid w:val="004032B1"/>
    <w:rPr>
      <w:rFonts w:cs="Times New Roman"/>
    </w:rPr>
  </w:style>
  <w:style w:type="paragraph" w:customStyle="1" w:styleId="StylStandardowyStandardowy1BookAntiqua12ptWyjustowany">
    <w:name w:val="Styl Standardowy.Standardowy1 + Book Antiqua 12 pt Wyjustowany ..."/>
    <w:basedOn w:val="StandardowyStandardowy1"/>
    <w:autoRedefine/>
    <w:uiPriority w:val="99"/>
    <w:rsid w:val="00792F6D"/>
    <w:pPr>
      <w:ind w:left="426" w:hanging="426"/>
    </w:pPr>
    <w:rPr>
      <w:rFonts w:ascii="Arial" w:hAnsi="Arial" w:cs="Arial"/>
      <w:b/>
    </w:rPr>
  </w:style>
  <w:style w:type="paragraph" w:styleId="Nagwek">
    <w:name w:val="header"/>
    <w:basedOn w:val="Normalny"/>
    <w:link w:val="NagwekZnak"/>
    <w:uiPriority w:val="99"/>
    <w:rsid w:val="00EB07D7"/>
    <w:pPr>
      <w:tabs>
        <w:tab w:val="center" w:pos="4536"/>
        <w:tab w:val="right" w:pos="9072"/>
      </w:tabs>
    </w:pPr>
  </w:style>
  <w:style w:type="character" w:customStyle="1" w:styleId="NagwekZnak">
    <w:name w:val="Nagłówek Znak"/>
    <w:link w:val="Nagwek"/>
    <w:uiPriority w:val="99"/>
    <w:semiHidden/>
    <w:locked/>
    <w:rsid w:val="00CC5DEA"/>
    <w:rPr>
      <w:rFonts w:cs="Times New Roman"/>
      <w:sz w:val="20"/>
      <w:szCs w:val="20"/>
    </w:rPr>
  </w:style>
  <w:style w:type="paragraph" w:styleId="Spistreci1">
    <w:name w:val="toc 1"/>
    <w:basedOn w:val="Normalny"/>
    <w:next w:val="Normalny"/>
    <w:autoRedefine/>
    <w:uiPriority w:val="39"/>
    <w:rsid w:val="0074212D"/>
    <w:pPr>
      <w:tabs>
        <w:tab w:val="left" w:pos="-1560"/>
        <w:tab w:val="right" w:leader="dot" w:pos="10206"/>
      </w:tabs>
      <w:ind w:left="426" w:hanging="709"/>
      <w:jc w:val="left"/>
    </w:pPr>
  </w:style>
  <w:style w:type="paragraph" w:styleId="Spistreci3">
    <w:name w:val="toc 3"/>
    <w:basedOn w:val="Normalny"/>
    <w:next w:val="Normalny"/>
    <w:autoRedefine/>
    <w:uiPriority w:val="39"/>
    <w:rsid w:val="006D15E4"/>
    <w:pPr>
      <w:tabs>
        <w:tab w:val="right" w:leader="dot" w:pos="9063"/>
      </w:tabs>
      <w:spacing w:line="240" w:lineRule="auto"/>
      <w:ind w:left="403"/>
    </w:pPr>
  </w:style>
  <w:style w:type="character" w:styleId="Hipercze">
    <w:name w:val="Hyperlink"/>
    <w:uiPriority w:val="99"/>
    <w:rsid w:val="002F1A3E"/>
    <w:rPr>
      <w:rFonts w:cs="Times New Roman"/>
      <w:color w:val="0000FF"/>
      <w:u w:val="single"/>
    </w:rPr>
  </w:style>
  <w:style w:type="paragraph" w:customStyle="1" w:styleId="ZnakZnakZnakZnakZnakZnakZnakZnakZnakZnakZnakZnakZnak">
    <w:name w:val="Znak Znak Znak Znak Znak Znak Znak Znak Znak Znak Znak Znak Znak"/>
    <w:basedOn w:val="Normalny"/>
    <w:autoRedefine/>
    <w:uiPriority w:val="99"/>
    <w:rsid w:val="007D210A"/>
    <w:pPr>
      <w:widowControl/>
      <w:autoSpaceDE/>
      <w:autoSpaceDN/>
      <w:adjustRightInd/>
      <w:spacing w:after="120" w:line="240" w:lineRule="exact"/>
      <w:jc w:val="left"/>
      <w:textAlignment w:val="auto"/>
    </w:pPr>
    <w:rPr>
      <w:rFonts w:ascii="Arial" w:hAnsi="Arial" w:cs="Arial"/>
      <w:lang w:val="en-US" w:eastAsia="en-US"/>
    </w:rPr>
  </w:style>
  <w:style w:type="paragraph" w:customStyle="1" w:styleId="ZnakZnakZnakZnakZnakZnakZnakZnakZnakZnakZnakZnakZnakZnakZnakZnak">
    <w:name w:val="Znak Znak Znak Znak Znak Znak Znak Znak Znak Znak Znak Znak Znak Znak Znak Znak"/>
    <w:basedOn w:val="Normalny"/>
    <w:autoRedefine/>
    <w:uiPriority w:val="99"/>
    <w:rsid w:val="009B2E0B"/>
    <w:pPr>
      <w:widowControl/>
      <w:autoSpaceDE/>
      <w:autoSpaceDN/>
      <w:adjustRightInd/>
      <w:spacing w:after="120" w:line="240" w:lineRule="exact"/>
      <w:jc w:val="left"/>
      <w:textAlignment w:val="auto"/>
    </w:pPr>
    <w:rPr>
      <w:rFonts w:ascii="Arial" w:hAnsi="Arial" w:cs="Arial"/>
      <w:lang w:val="en-US" w:eastAsia="en-US"/>
    </w:rPr>
  </w:style>
  <w:style w:type="paragraph" w:customStyle="1" w:styleId="Znak">
    <w:name w:val="Znak"/>
    <w:basedOn w:val="Normalny"/>
    <w:uiPriority w:val="99"/>
    <w:rsid w:val="00F8666A"/>
    <w:pPr>
      <w:widowControl/>
      <w:autoSpaceDE/>
      <w:autoSpaceDN/>
      <w:adjustRightInd/>
      <w:spacing w:after="120" w:line="240" w:lineRule="exact"/>
      <w:jc w:val="left"/>
      <w:textAlignment w:val="auto"/>
    </w:pPr>
    <w:rPr>
      <w:rFonts w:ascii="Verdana" w:hAnsi="Verdana" w:cs="Verdana"/>
      <w:lang w:val="en-US" w:eastAsia="en-US"/>
    </w:rPr>
  </w:style>
  <w:style w:type="paragraph" w:styleId="Tytu">
    <w:name w:val="Title"/>
    <w:basedOn w:val="Normalny"/>
    <w:link w:val="TytuZnak"/>
    <w:uiPriority w:val="99"/>
    <w:qFormat/>
    <w:rsid w:val="006975F3"/>
    <w:pPr>
      <w:widowControl/>
      <w:overflowPunct w:val="0"/>
      <w:spacing w:after="280" w:line="360" w:lineRule="auto"/>
      <w:jc w:val="center"/>
    </w:pPr>
    <w:rPr>
      <w:rFonts w:ascii="Arial" w:hAnsi="Arial" w:cs="Arial"/>
      <w:b/>
      <w:bCs/>
      <w:sz w:val="36"/>
      <w:szCs w:val="36"/>
    </w:rPr>
  </w:style>
  <w:style w:type="character" w:customStyle="1" w:styleId="TytuZnak">
    <w:name w:val="Tytuł Znak"/>
    <w:link w:val="Tytu"/>
    <w:uiPriority w:val="99"/>
    <w:locked/>
    <w:rsid w:val="00CC5DEA"/>
    <w:rPr>
      <w:rFonts w:ascii="Cambria" w:hAnsi="Cambria" w:cs="Times New Roman"/>
      <w:b/>
      <w:bCs/>
      <w:kern w:val="28"/>
      <w:sz w:val="32"/>
      <w:szCs w:val="32"/>
    </w:rPr>
  </w:style>
  <w:style w:type="paragraph" w:customStyle="1" w:styleId="ZnakZnakZnakZnakZnakZnakZnak">
    <w:name w:val="Znak Znak Znak Znak Znak Znak Znak"/>
    <w:basedOn w:val="Normalny"/>
    <w:link w:val="ZnakZnakZnakZnakZnakZnakZnakZnak"/>
    <w:autoRedefine/>
    <w:uiPriority w:val="99"/>
    <w:rsid w:val="00C9726E"/>
    <w:pPr>
      <w:widowControl/>
      <w:numPr>
        <w:numId w:val="53"/>
      </w:numPr>
      <w:autoSpaceDE/>
      <w:autoSpaceDN/>
      <w:adjustRightInd/>
      <w:spacing w:after="120" w:line="240" w:lineRule="exact"/>
      <w:jc w:val="left"/>
      <w:textAlignment w:val="auto"/>
    </w:pPr>
    <w:rPr>
      <w:rFonts w:ascii="Arial" w:hAnsi="Arial"/>
      <w:lang w:eastAsia="en-US"/>
    </w:rPr>
  </w:style>
  <w:style w:type="character" w:customStyle="1" w:styleId="ZnakZnakZnakZnakZnakZnakZnakZnak">
    <w:name w:val="Znak Znak Znak Znak Znak Znak Znak Znak"/>
    <w:link w:val="ZnakZnakZnakZnakZnakZnakZnak"/>
    <w:uiPriority w:val="99"/>
    <w:locked/>
    <w:rsid w:val="00C9726E"/>
    <w:rPr>
      <w:rFonts w:ascii="Arial" w:hAnsi="Arial"/>
      <w:sz w:val="20"/>
      <w:szCs w:val="20"/>
      <w:lang w:eastAsia="en-US"/>
    </w:rPr>
  </w:style>
  <w:style w:type="paragraph" w:customStyle="1" w:styleId="ZnakZnakZnakZnakZnakZnakZnakZnakZnakZnakZnakZnakZnak1">
    <w:name w:val="Znak Znak Znak Znak Znak Znak Znak Znak Znak Znak Znak Znak Znak1"/>
    <w:basedOn w:val="Normalny"/>
    <w:autoRedefine/>
    <w:uiPriority w:val="99"/>
    <w:rsid w:val="0042113E"/>
    <w:pPr>
      <w:widowControl/>
      <w:autoSpaceDE/>
      <w:autoSpaceDN/>
      <w:adjustRightInd/>
      <w:spacing w:after="120" w:line="240" w:lineRule="exact"/>
      <w:jc w:val="left"/>
      <w:textAlignment w:val="auto"/>
    </w:pPr>
    <w:rPr>
      <w:rFonts w:ascii="Arial" w:hAnsi="Arial" w:cs="Arial"/>
      <w:lang w:val="en-US" w:eastAsia="en-US"/>
    </w:rPr>
  </w:style>
  <w:style w:type="paragraph" w:customStyle="1" w:styleId="StylArialWyjustowanyPierwszywiersz076cmPrzed6pt1">
    <w:name w:val="Styl Arial Wyjustowany Pierwszy wiersz:  076 cm Przed:  6 pt1"/>
    <w:basedOn w:val="Normalny"/>
    <w:uiPriority w:val="99"/>
    <w:rsid w:val="009C17F7"/>
    <w:pPr>
      <w:widowControl/>
      <w:suppressAutoHyphens/>
      <w:autoSpaceDE/>
      <w:autoSpaceDN/>
      <w:adjustRightInd/>
      <w:spacing w:before="120" w:line="240" w:lineRule="auto"/>
      <w:textAlignment w:val="auto"/>
    </w:pPr>
    <w:rPr>
      <w:rFonts w:ascii="Arial" w:hAnsi="Arial" w:cs="Arial"/>
      <w:lang w:eastAsia="ar-SA"/>
    </w:rPr>
  </w:style>
  <w:style w:type="paragraph" w:styleId="Lista">
    <w:name w:val="List"/>
    <w:basedOn w:val="Tekstpodstawowy"/>
    <w:uiPriority w:val="99"/>
    <w:rsid w:val="008D387B"/>
    <w:pPr>
      <w:suppressAutoHyphens/>
      <w:spacing w:after="120" w:line="240" w:lineRule="auto"/>
      <w:jc w:val="left"/>
      <w:textAlignment w:val="auto"/>
    </w:pPr>
    <w:rPr>
      <w:rFonts w:cs="Tahoma"/>
      <w:sz w:val="20"/>
      <w:szCs w:val="20"/>
      <w:lang w:eastAsia="ar-SA"/>
    </w:rPr>
  </w:style>
  <w:style w:type="paragraph" w:styleId="Lista2">
    <w:name w:val="List 2"/>
    <w:basedOn w:val="Normalny"/>
    <w:uiPriority w:val="99"/>
    <w:rsid w:val="008D387B"/>
    <w:pPr>
      <w:widowControl/>
      <w:autoSpaceDE/>
      <w:autoSpaceDN/>
      <w:adjustRightInd/>
      <w:spacing w:line="240" w:lineRule="auto"/>
      <w:ind w:left="566" w:hanging="283"/>
      <w:jc w:val="left"/>
      <w:textAlignment w:val="auto"/>
    </w:pPr>
  </w:style>
  <w:style w:type="paragraph" w:styleId="Tekstpodstawowywcity">
    <w:name w:val="Body Text Indent"/>
    <w:basedOn w:val="Normalny"/>
    <w:link w:val="TekstpodstawowywcityZnak"/>
    <w:uiPriority w:val="99"/>
    <w:rsid w:val="008D387B"/>
    <w:pPr>
      <w:spacing w:after="120"/>
      <w:ind w:left="283"/>
    </w:pPr>
  </w:style>
  <w:style w:type="character" w:customStyle="1" w:styleId="TekstpodstawowywcityZnak">
    <w:name w:val="Tekst podstawowy wcięty Znak"/>
    <w:link w:val="Tekstpodstawowywcity"/>
    <w:uiPriority w:val="99"/>
    <w:semiHidden/>
    <w:locked/>
    <w:rsid w:val="00CC5DEA"/>
    <w:rPr>
      <w:rFonts w:cs="Times New Roman"/>
      <w:sz w:val="20"/>
      <w:szCs w:val="20"/>
    </w:rPr>
  </w:style>
  <w:style w:type="paragraph" w:styleId="Tekstpodstawowyzwciciem2">
    <w:name w:val="Body Text First Indent 2"/>
    <w:basedOn w:val="Tekstpodstawowywcity"/>
    <w:link w:val="Tekstpodstawowyzwciciem2Znak"/>
    <w:uiPriority w:val="99"/>
    <w:rsid w:val="008D387B"/>
    <w:pPr>
      <w:widowControl/>
      <w:autoSpaceDE/>
      <w:autoSpaceDN/>
      <w:adjustRightInd/>
      <w:spacing w:line="240" w:lineRule="auto"/>
      <w:ind w:firstLine="210"/>
      <w:jc w:val="left"/>
      <w:textAlignment w:val="auto"/>
    </w:pPr>
  </w:style>
  <w:style w:type="character" w:customStyle="1" w:styleId="Tekstpodstawowyzwciciem2Znak">
    <w:name w:val="Tekst podstawowy z wcięciem 2 Znak"/>
    <w:link w:val="Tekstpodstawowyzwciciem2"/>
    <w:uiPriority w:val="99"/>
    <w:semiHidden/>
    <w:locked/>
    <w:rsid w:val="00CC5DEA"/>
    <w:rPr>
      <w:rFonts w:cs="Times New Roman"/>
      <w:sz w:val="20"/>
      <w:szCs w:val="20"/>
    </w:rPr>
  </w:style>
  <w:style w:type="paragraph" w:customStyle="1" w:styleId="Listapkt2">
    <w:name w:val="Lista pkt 2"/>
    <w:basedOn w:val="Normalny"/>
    <w:uiPriority w:val="99"/>
    <w:rsid w:val="00222531"/>
    <w:pPr>
      <w:widowControl/>
      <w:tabs>
        <w:tab w:val="num" w:pos="1134"/>
      </w:tabs>
      <w:suppressAutoHyphens/>
      <w:autoSpaceDE/>
      <w:autoSpaceDN/>
      <w:adjustRightInd/>
      <w:spacing w:line="240" w:lineRule="auto"/>
      <w:ind w:left="1134" w:hanging="283"/>
      <w:jc w:val="left"/>
      <w:textAlignment w:val="auto"/>
    </w:pPr>
    <w:rPr>
      <w:lang w:eastAsia="ar-SA"/>
    </w:rPr>
  </w:style>
  <w:style w:type="paragraph" w:customStyle="1" w:styleId="CharChar">
    <w:name w:val="Char Char"/>
    <w:basedOn w:val="Normalny"/>
    <w:autoRedefine/>
    <w:uiPriority w:val="99"/>
    <w:rsid w:val="00CD5DD2"/>
    <w:pPr>
      <w:widowControl/>
      <w:autoSpaceDE/>
      <w:autoSpaceDN/>
      <w:adjustRightInd/>
      <w:spacing w:after="120" w:line="240" w:lineRule="exact"/>
      <w:jc w:val="left"/>
      <w:textAlignment w:val="auto"/>
    </w:pPr>
    <w:rPr>
      <w:rFonts w:ascii="Arial" w:hAnsi="Arial" w:cs="Arial"/>
      <w:lang w:val="en-US" w:eastAsia="en-US"/>
    </w:rPr>
  </w:style>
  <w:style w:type="paragraph" w:styleId="Spistreci2">
    <w:name w:val="toc 2"/>
    <w:basedOn w:val="Normalny"/>
    <w:next w:val="Normalny"/>
    <w:autoRedefine/>
    <w:uiPriority w:val="39"/>
    <w:rsid w:val="00D56CC1"/>
    <w:pPr>
      <w:ind w:left="200"/>
    </w:pPr>
  </w:style>
  <w:style w:type="paragraph" w:styleId="Lista3">
    <w:name w:val="List 3"/>
    <w:basedOn w:val="Normalny"/>
    <w:uiPriority w:val="99"/>
    <w:rsid w:val="003112AD"/>
    <w:pPr>
      <w:widowControl/>
      <w:autoSpaceDE/>
      <w:autoSpaceDN/>
      <w:adjustRightInd/>
      <w:spacing w:line="240" w:lineRule="auto"/>
      <w:ind w:left="849" w:hanging="283"/>
      <w:jc w:val="left"/>
      <w:textAlignment w:val="auto"/>
    </w:pPr>
  </w:style>
  <w:style w:type="paragraph" w:customStyle="1" w:styleId="StylArialWyjustowanyPierwszywiersz076cmPrzed6pt">
    <w:name w:val="Styl Arial Wyjustowany Pierwszy wiersz:  076 cm Przed:  6 pt"/>
    <w:basedOn w:val="Normalny"/>
    <w:uiPriority w:val="99"/>
    <w:rsid w:val="00EB26E0"/>
    <w:pPr>
      <w:widowControl/>
      <w:autoSpaceDE/>
      <w:autoSpaceDN/>
      <w:adjustRightInd/>
      <w:spacing w:before="120" w:line="240" w:lineRule="auto"/>
      <w:textAlignment w:val="auto"/>
    </w:pPr>
    <w:rPr>
      <w:rFonts w:ascii="Arial" w:hAnsi="Arial"/>
    </w:rPr>
  </w:style>
  <w:style w:type="paragraph" w:customStyle="1" w:styleId="Zawartotabeli">
    <w:name w:val="Zawartość tabeli"/>
    <w:basedOn w:val="Normalny"/>
    <w:uiPriority w:val="99"/>
    <w:rsid w:val="00EB26E0"/>
    <w:pPr>
      <w:widowControl/>
      <w:suppressLineNumbers/>
      <w:suppressAutoHyphens/>
      <w:autoSpaceDE/>
      <w:autoSpaceDN/>
      <w:adjustRightInd/>
      <w:spacing w:line="240" w:lineRule="auto"/>
      <w:jc w:val="left"/>
      <w:textAlignment w:val="auto"/>
    </w:pPr>
    <w:rPr>
      <w:lang w:eastAsia="ar-SA"/>
    </w:rPr>
  </w:style>
  <w:style w:type="paragraph" w:customStyle="1" w:styleId="Znak1ZnakZnakZnakZnakZnakZnakZnakZnakZnakZnakZnakZnak">
    <w:name w:val="Znak1 Znak Znak Znak Znak Znak Znak Znak Znak Znak Znak Znak Znak"/>
    <w:basedOn w:val="Normalny"/>
    <w:uiPriority w:val="99"/>
    <w:semiHidden/>
    <w:rsid w:val="00D741FA"/>
    <w:pPr>
      <w:widowControl/>
      <w:autoSpaceDE/>
      <w:autoSpaceDN/>
      <w:adjustRightInd/>
      <w:spacing w:after="160" w:line="240" w:lineRule="exact"/>
      <w:jc w:val="left"/>
      <w:textAlignment w:val="auto"/>
    </w:pPr>
    <w:rPr>
      <w:rFonts w:ascii="Arial" w:hAnsi="Arial"/>
      <w:sz w:val="22"/>
      <w:szCs w:val="22"/>
      <w:lang w:val="en-US" w:eastAsia="en-US"/>
    </w:rPr>
  </w:style>
  <w:style w:type="paragraph" w:customStyle="1" w:styleId="Tabela">
    <w:name w:val="Tabela"/>
    <w:basedOn w:val="Normalny"/>
    <w:link w:val="TabelaZnak"/>
    <w:uiPriority w:val="99"/>
    <w:rsid w:val="009913BC"/>
    <w:pPr>
      <w:widowControl/>
      <w:tabs>
        <w:tab w:val="left" w:pos="284"/>
        <w:tab w:val="left" w:pos="567"/>
      </w:tabs>
      <w:autoSpaceDE/>
      <w:autoSpaceDN/>
      <w:adjustRightInd/>
      <w:spacing w:before="60" w:after="60" w:line="240" w:lineRule="auto"/>
      <w:textAlignment w:val="auto"/>
    </w:pPr>
    <w:rPr>
      <w:rFonts w:ascii="Arial" w:hAnsi="Arial"/>
    </w:rPr>
  </w:style>
  <w:style w:type="character" w:customStyle="1" w:styleId="TabelaZnak">
    <w:name w:val="Tabela Znak"/>
    <w:link w:val="Tabela"/>
    <w:uiPriority w:val="99"/>
    <w:locked/>
    <w:rsid w:val="009913BC"/>
    <w:rPr>
      <w:rFonts w:ascii="Arial" w:hAnsi="Arial"/>
      <w:lang w:val="pl-PL" w:eastAsia="pl-PL"/>
    </w:rPr>
  </w:style>
  <w:style w:type="paragraph" w:customStyle="1" w:styleId="ZnakZnakZnakZnak1">
    <w:name w:val="Znak Znak Znak Znak1"/>
    <w:basedOn w:val="Normalny"/>
    <w:autoRedefine/>
    <w:uiPriority w:val="99"/>
    <w:rsid w:val="00917C18"/>
    <w:pPr>
      <w:widowControl/>
      <w:autoSpaceDE/>
      <w:autoSpaceDN/>
      <w:adjustRightInd/>
      <w:spacing w:after="120" w:line="240" w:lineRule="exact"/>
      <w:jc w:val="left"/>
      <w:textAlignment w:val="auto"/>
    </w:pPr>
    <w:rPr>
      <w:rFonts w:ascii="Arial" w:hAnsi="Arial" w:cs="Arial"/>
      <w:lang w:val="en-US" w:eastAsia="en-US"/>
    </w:rPr>
  </w:style>
  <w:style w:type="paragraph" w:styleId="Listapunktowana">
    <w:name w:val="List Bullet"/>
    <w:basedOn w:val="Normalny"/>
    <w:uiPriority w:val="99"/>
    <w:rsid w:val="00C460C7"/>
    <w:pPr>
      <w:tabs>
        <w:tab w:val="num" w:pos="360"/>
      </w:tabs>
      <w:ind w:left="360" w:hanging="360"/>
    </w:pPr>
  </w:style>
  <w:style w:type="paragraph" w:styleId="Lista-kontynuacja">
    <w:name w:val="List Continue"/>
    <w:basedOn w:val="Normalny"/>
    <w:uiPriority w:val="99"/>
    <w:rsid w:val="0049737C"/>
    <w:pPr>
      <w:spacing w:after="120"/>
      <w:ind w:left="283"/>
    </w:pPr>
  </w:style>
  <w:style w:type="paragraph" w:styleId="Listapunktowana3">
    <w:name w:val="List Bullet 3"/>
    <w:basedOn w:val="Normalny"/>
    <w:uiPriority w:val="99"/>
    <w:rsid w:val="0049737C"/>
    <w:pPr>
      <w:tabs>
        <w:tab w:val="num" w:pos="926"/>
      </w:tabs>
      <w:ind w:left="926" w:hanging="360"/>
    </w:pPr>
  </w:style>
  <w:style w:type="character" w:customStyle="1" w:styleId="ZnakZnak">
    <w:name w:val="Znak Znak"/>
    <w:uiPriority w:val="99"/>
    <w:rsid w:val="00AF24EA"/>
    <w:rPr>
      <w:lang w:val="pl-PL" w:eastAsia="pl-PL"/>
    </w:rPr>
  </w:style>
  <w:style w:type="paragraph" w:styleId="NormalnyWeb">
    <w:name w:val="Normal (Web)"/>
    <w:basedOn w:val="Normalny"/>
    <w:uiPriority w:val="99"/>
    <w:rsid w:val="00E54325"/>
    <w:pPr>
      <w:widowControl/>
      <w:autoSpaceDE/>
      <w:autoSpaceDN/>
      <w:adjustRightInd/>
      <w:spacing w:before="100" w:beforeAutospacing="1" w:after="100" w:afterAutospacing="1" w:line="240" w:lineRule="auto"/>
      <w:jc w:val="left"/>
      <w:textAlignment w:val="auto"/>
    </w:pPr>
    <w:rPr>
      <w:sz w:val="24"/>
      <w:szCs w:val="24"/>
    </w:rPr>
  </w:style>
  <w:style w:type="character" w:styleId="UyteHipercze">
    <w:name w:val="FollowedHyperlink"/>
    <w:uiPriority w:val="99"/>
    <w:rsid w:val="00E54325"/>
    <w:rPr>
      <w:rFonts w:cs="Times New Roman"/>
      <w:color w:val="606420"/>
      <w:u w:val="single"/>
    </w:rPr>
  </w:style>
  <w:style w:type="paragraph" w:customStyle="1" w:styleId="tabela0">
    <w:name w:val="tabela"/>
    <w:basedOn w:val="Normalny"/>
    <w:autoRedefine/>
    <w:uiPriority w:val="99"/>
    <w:rsid w:val="000900B9"/>
    <w:pPr>
      <w:widowControl/>
      <w:autoSpaceDE/>
      <w:autoSpaceDN/>
      <w:adjustRightInd/>
      <w:spacing w:line="240" w:lineRule="auto"/>
      <w:ind w:left="96" w:right="-17"/>
      <w:jc w:val="left"/>
      <w:textAlignment w:val="auto"/>
    </w:pPr>
    <w:rPr>
      <w:rFonts w:ascii="Arial" w:hAnsi="Arial" w:cs="Arial"/>
      <w:sz w:val="16"/>
      <w:szCs w:val="16"/>
      <w:lang w:eastAsia="en-US"/>
    </w:rPr>
  </w:style>
  <w:style w:type="paragraph" w:customStyle="1" w:styleId="element">
    <w:name w:val="element"/>
    <w:basedOn w:val="Normalny"/>
    <w:uiPriority w:val="99"/>
    <w:rsid w:val="008414AF"/>
    <w:pPr>
      <w:widowControl/>
      <w:suppressAutoHyphens/>
      <w:autoSpaceDE/>
      <w:autoSpaceDN/>
      <w:adjustRightInd/>
      <w:spacing w:after="120" w:line="264" w:lineRule="auto"/>
      <w:ind w:left="95" w:right="-18"/>
      <w:jc w:val="left"/>
      <w:textAlignment w:val="auto"/>
    </w:pPr>
    <w:rPr>
      <w:b/>
      <w:color w:val="000000"/>
      <w:sz w:val="18"/>
      <w:szCs w:val="24"/>
      <w:lang w:eastAsia="ar-SA"/>
    </w:rPr>
  </w:style>
  <w:style w:type="paragraph" w:customStyle="1" w:styleId="opcja">
    <w:name w:val="opcja"/>
    <w:basedOn w:val="Normalny"/>
    <w:uiPriority w:val="99"/>
    <w:rsid w:val="006E5A98"/>
    <w:pPr>
      <w:widowControl/>
      <w:suppressAutoHyphens/>
      <w:autoSpaceDE/>
      <w:autoSpaceDN/>
      <w:adjustRightInd/>
      <w:spacing w:after="120" w:line="264" w:lineRule="auto"/>
      <w:jc w:val="left"/>
      <w:textAlignment w:val="auto"/>
    </w:pPr>
    <w:rPr>
      <w:rFonts w:ascii="Arial" w:hAnsi="Arial"/>
      <w:i/>
      <w:color w:val="000000"/>
      <w:szCs w:val="24"/>
      <w:lang w:eastAsia="ar-SA"/>
    </w:rPr>
  </w:style>
  <w:style w:type="table" w:styleId="Tabela-Siatka">
    <w:name w:val="Table Grid"/>
    <w:basedOn w:val="Standardowy"/>
    <w:uiPriority w:val="99"/>
    <w:rsid w:val="00CE32D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nakZnakZnakZnakZnakZnak">
    <w:name w:val="Znak Znak Znak Znak Znak Znak"/>
    <w:basedOn w:val="Normalny"/>
    <w:uiPriority w:val="99"/>
    <w:rsid w:val="00A02C86"/>
    <w:pPr>
      <w:widowControl/>
      <w:autoSpaceDE/>
      <w:autoSpaceDN/>
      <w:adjustRightInd/>
      <w:spacing w:after="120" w:line="240" w:lineRule="exact"/>
      <w:jc w:val="left"/>
      <w:textAlignment w:val="auto"/>
    </w:pPr>
    <w:rPr>
      <w:rFonts w:ascii="Verdana" w:hAnsi="Verdana" w:cs="Verdana"/>
      <w:lang w:eastAsia="en-US"/>
    </w:rPr>
  </w:style>
  <w:style w:type="character" w:customStyle="1" w:styleId="t1">
    <w:name w:val="t1"/>
    <w:uiPriority w:val="99"/>
    <w:rsid w:val="00F244E0"/>
  </w:style>
  <w:style w:type="character" w:styleId="Pogrubienie">
    <w:name w:val="Strong"/>
    <w:uiPriority w:val="99"/>
    <w:qFormat/>
    <w:rsid w:val="00F27CE1"/>
    <w:rPr>
      <w:rFonts w:cs="Times New Roman"/>
      <w:b/>
    </w:rPr>
  </w:style>
  <w:style w:type="paragraph" w:customStyle="1" w:styleId="Nagwek20">
    <w:name w:val="Nagłówek2"/>
    <w:basedOn w:val="Nagwek1"/>
    <w:uiPriority w:val="99"/>
    <w:rsid w:val="000F391D"/>
    <w:pPr>
      <w:widowControl/>
      <w:tabs>
        <w:tab w:val="clear" w:pos="360"/>
        <w:tab w:val="num" w:pos="720"/>
      </w:tabs>
      <w:autoSpaceDE/>
      <w:autoSpaceDN/>
      <w:adjustRightInd/>
      <w:spacing w:before="0" w:after="0" w:line="360" w:lineRule="auto"/>
      <w:ind w:left="720"/>
      <w:jc w:val="left"/>
      <w:textAlignment w:val="auto"/>
    </w:pPr>
    <w:rPr>
      <w:spacing w:val="2"/>
      <w:position w:val="2"/>
      <w:sz w:val="24"/>
      <w:szCs w:val="20"/>
    </w:rPr>
  </w:style>
  <w:style w:type="paragraph" w:customStyle="1" w:styleId="Naglowek3">
    <w:name w:val="Naglowek 3"/>
    <w:basedOn w:val="Normalny"/>
    <w:uiPriority w:val="99"/>
    <w:rsid w:val="009E42D8"/>
    <w:pPr>
      <w:keepNext/>
      <w:tabs>
        <w:tab w:val="num" w:pos="1508"/>
      </w:tabs>
      <w:spacing w:before="240" w:after="60"/>
      <w:ind w:left="1508" w:hanging="504"/>
      <w:outlineLvl w:val="0"/>
    </w:pPr>
    <w:rPr>
      <w:rFonts w:ascii="Arial" w:hAnsi="Arial" w:cs="Arial"/>
      <w:b/>
      <w:bCs/>
      <w:kern w:val="32"/>
      <w:sz w:val="22"/>
      <w:szCs w:val="32"/>
    </w:rPr>
  </w:style>
  <w:style w:type="paragraph" w:styleId="Mapadokumentu">
    <w:name w:val="Document Map"/>
    <w:basedOn w:val="Normalny"/>
    <w:link w:val="MapadokumentuZnak"/>
    <w:uiPriority w:val="99"/>
    <w:semiHidden/>
    <w:rsid w:val="000F391D"/>
    <w:pPr>
      <w:shd w:val="clear" w:color="auto" w:fill="000080"/>
    </w:pPr>
    <w:rPr>
      <w:rFonts w:ascii="Tahoma" w:hAnsi="Tahoma" w:cs="Tahoma"/>
    </w:rPr>
  </w:style>
  <w:style w:type="character" w:customStyle="1" w:styleId="MapadokumentuZnak">
    <w:name w:val="Mapa dokumentu Znak"/>
    <w:link w:val="Mapadokumentu"/>
    <w:uiPriority w:val="99"/>
    <w:semiHidden/>
    <w:locked/>
    <w:rsid w:val="00CC5DEA"/>
    <w:rPr>
      <w:rFonts w:cs="Times New Roman"/>
      <w:sz w:val="2"/>
    </w:rPr>
  </w:style>
  <w:style w:type="paragraph" w:customStyle="1" w:styleId="Nagwek40">
    <w:name w:val="Nagłówek_4"/>
    <w:basedOn w:val="Normalny"/>
    <w:uiPriority w:val="99"/>
    <w:rsid w:val="00A511AB"/>
    <w:rPr>
      <w:b/>
      <w:bCs/>
      <w:kern w:val="32"/>
    </w:rPr>
  </w:style>
  <w:style w:type="paragraph" w:customStyle="1" w:styleId="Podrozdzia1">
    <w:name w:val="Podrozdział1"/>
    <w:basedOn w:val="Naglowek3"/>
    <w:uiPriority w:val="99"/>
    <w:rsid w:val="00A511AB"/>
    <w:pPr>
      <w:tabs>
        <w:tab w:val="clear" w:pos="1508"/>
        <w:tab w:val="num" w:pos="2084"/>
      </w:tabs>
      <w:ind w:left="2012" w:hanging="648"/>
    </w:pPr>
  </w:style>
  <w:style w:type="paragraph" w:customStyle="1" w:styleId="Znak4ZnakZnakCharCharZnak">
    <w:name w:val="Znak4 Znak Znak Char Char Znak"/>
    <w:basedOn w:val="Normalny"/>
    <w:uiPriority w:val="99"/>
    <w:semiHidden/>
    <w:rsid w:val="008D660A"/>
    <w:pPr>
      <w:widowControl/>
      <w:autoSpaceDE/>
      <w:autoSpaceDN/>
      <w:adjustRightInd/>
      <w:spacing w:after="160" w:line="240" w:lineRule="exact"/>
      <w:jc w:val="left"/>
      <w:textAlignment w:val="auto"/>
    </w:pPr>
    <w:rPr>
      <w:rFonts w:ascii="Arial" w:hAnsi="Arial"/>
      <w:sz w:val="22"/>
      <w:szCs w:val="22"/>
      <w:lang w:val="en-US" w:eastAsia="en-US"/>
    </w:rPr>
  </w:style>
  <w:style w:type="paragraph" w:customStyle="1" w:styleId="ZnakZnakZnakZnak">
    <w:name w:val="Znak Znak Znak Znak"/>
    <w:basedOn w:val="Normalny"/>
    <w:uiPriority w:val="99"/>
    <w:rsid w:val="008D660A"/>
    <w:pPr>
      <w:widowControl/>
      <w:autoSpaceDE/>
      <w:autoSpaceDN/>
      <w:adjustRightInd/>
      <w:spacing w:after="120" w:line="240" w:lineRule="exact"/>
      <w:jc w:val="left"/>
      <w:textAlignment w:val="auto"/>
    </w:pPr>
    <w:rPr>
      <w:rFonts w:ascii="Verdana" w:hAnsi="Verdana" w:cs="Verdana"/>
      <w:lang w:eastAsia="en-US"/>
    </w:rPr>
  </w:style>
  <w:style w:type="paragraph" w:customStyle="1" w:styleId="No">
    <w:name w:val="No"/>
    <w:basedOn w:val="Nagwek1"/>
    <w:uiPriority w:val="99"/>
    <w:rsid w:val="00145C2E"/>
    <w:pPr>
      <w:numPr>
        <w:ilvl w:val="1"/>
      </w:numPr>
      <w:tabs>
        <w:tab w:val="num" w:pos="360"/>
        <w:tab w:val="num" w:pos="792"/>
      </w:tabs>
      <w:ind w:left="792" w:hanging="432"/>
    </w:pPr>
    <w:rPr>
      <w:sz w:val="24"/>
      <w:szCs w:val="24"/>
    </w:rPr>
  </w:style>
  <w:style w:type="paragraph" w:customStyle="1" w:styleId="CharChar31">
    <w:name w:val="Char Char31"/>
    <w:basedOn w:val="Normalny"/>
    <w:uiPriority w:val="99"/>
    <w:semiHidden/>
    <w:rsid w:val="00D54BB6"/>
    <w:pPr>
      <w:widowControl/>
      <w:autoSpaceDE/>
      <w:autoSpaceDN/>
      <w:adjustRightInd/>
      <w:spacing w:after="160" w:line="240" w:lineRule="exact"/>
      <w:jc w:val="left"/>
      <w:textAlignment w:val="auto"/>
    </w:pPr>
    <w:rPr>
      <w:rFonts w:ascii="Arial" w:hAnsi="Arial"/>
      <w:sz w:val="22"/>
      <w:szCs w:val="22"/>
      <w:lang w:val="en-US" w:eastAsia="en-US"/>
    </w:rPr>
  </w:style>
  <w:style w:type="paragraph" w:customStyle="1" w:styleId="CharChar36">
    <w:name w:val="Char Char36"/>
    <w:basedOn w:val="Normalny"/>
    <w:uiPriority w:val="99"/>
    <w:semiHidden/>
    <w:rsid w:val="00C11CA7"/>
    <w:pPr>
      <w:widowControl/>
      <w:autoSpaceDE/>
      <w:autoSpaceDN/>
      <w:adjustRightInd/>
      <w:spacing w:after="160" w:line="240" w:lineRule="exact"/>
      <w:jc w:val="left"/>
      <w:textAlignment w:val="auto"/>
    </w:pPr>
    <w:rPr>
      <w:rFonts w:ascii="Arial" w:hAnsi="Arial"/>
      <w:sz w:val="22"/>
      <w:szCs w:val="22"/>
      <w:lang w:val="en-US" w:eastAsia="en-US"/>
    </w:rPr>
  </w:style>
  <w:style w:type="paragraph" w:styleId="Zwykytekst">
    <w:name w:val="Plain Text"/>
    <w:basedOn w:val="Normalny"/>
    <w:link w:val="ZwykytekstZnak"/>
    <w:uiPriority w:val="99"/>
    <w:rsid w:val="002A4098"/>
    <w:pPr>
      <w:widowControl/>
      <w:tabs>
        <w:tab w:val="left" w:pos="284"/>
        <w:tab w:val="left" w:pos="567"/>
      </w:tabs>
      <w:autoSpaceDE/>
      <w:autoSpaceDN/>
      <w:adjustRightInd/>
      <w:spacing w:line="360" w:lineRule="auto"/>
      <w:ind w:firstLine="567"/>
      <w:textAlignment w:val="auto"/>
    </w:pPr>
    <w:rPr>
      <w:rFonts w:ascii="Courier New" w:hAnsi="Courier New"/>
    </w:rPr>
  </w:style>
  <w:style w:type="character" w:customStyle="1" w:styleId="ZwykytekstZnak">
    <w:name w:val="Zwykły tekst Znak"/>
    <w:link w:val="Zwykytekst"/>
    <w:uiPriority w:val="99"/>
    <w:locked/>
    <w:rsid w:val="002A4098"/>
    <w:rPr>
      <w:rFonts w:ascii="Courier New" w:hAnsi="Courier New" w:cs="Times New Roman"/>
    </w:rPr>
  </w:style>
  <w:style w:type="paragraph" w:customStyle="1" w:styleId="Default">
    <w:name w:val="Default"/>
    <w:rsid w:val="002A4098"/>
    <w:pPr>
      <w:autoSpaceDE w:val="0"/>
      <w:autoSpaceDN w:val="0"/>
      <w:adjustRightInd w:val="0"/>
    </w:pPr>
    <w:rPr>
      <w:color w:val="000000"/>
      <w:sz w:val="24"/>
      <w:szCs w:val="24"/>
    </w:rPr>
  </w:style>
  <w:style w:type="paragraph" w:styleId="Spistreci4">
    <w:name w:val="toc 4"/>
    <w:basedOn w:val="Normalny"/>
    <w:next w:val="Normalny"/>
    <w:autoRedefine/>
    <w:uiPriority w:val="39"/>
    <w:rsid w:val="0033500C"/>
    <w:pPr>
      <w:widowControl/>
      <w:autoSpaceDE/>
      <w:autoSpaceDN/>
      <w:adjustRightInd/>
      <w:spacing w:after="100" w:line="276" w:lineRule="auto"/>
      <w:ind w:left="660"/>
      <w:jc w:val="left"/>
      <w:textAlignment w:val="auto"/>
    </w:pPr>
    <w:rPr>
      <w:rFonts w:ascii="Calibri" w:hAnsi="Calibri"/>
      <w:sz w:val="22"/>
      <w:szCs w:val="22"/>
    </w:rPr>
  </w:style>
  <w:style w:type="paragraph" w:styleId="Spistreci5">
    <w:name w:val="toc 5"/>
    <w:basedOn w:val="Normalny"/>
    <w:next w:val="Normalny"/>
    <w:autoRedefine/>
    <w:uiPriority w:val="39"/>
    <w:rsid w:val="0033500C"/>
    <w:pPr>
      <w:widowControl/>
      <w:autoSpaceDE/>
      <w:autoSpaceDN/>
      <w:adjustRightInd/>
      <w:spacing w:after="100" w:line="276" w:lineRule="auto"/>
      <w:ind w:left="880"/>
      <w:jc w:val="left"/>
      <w:textAlignment w:val="auto"/>
    </w:pPr>
    <w:rPr>
      <w:rFonts w:ascii="Calibri" w:hAnsi="Calibri"/>
      <w:sz w:val="22"/>
      <w:szCs w:val="22"/>
    </w:rPr>
  </w:style>
  <w:style w:type="paragraph" w:styleId="Spistreci6">
    <w:name w:val="toc 6"/>
    <w:basedOn w:val="Normalny"/>
    <w:next w:val="Normalny"/>
    <w:autoRedefine/>
    <w:uiPriority w:val="39"/>
    <w:rsid w:val="0033500C"/>
    <w:pPr>
      <w:widowControl/>
      <w:autoSpaceDE/>
      <w:autoSpaceDN/>
      <w:adjustRightInd/>
      <w:spacing w:after="100" w:line="276" w:lineRule="auto"/>
      <w:ind w:left="1100"/>
      <w:jc w:val="left"/>
      <w:textAlignment w:val="auto"/>
    </w:pPr>
    <w:rPr>
      <w:rFonts w:ascii="Calibri" w:hAnsi="Calibri"/>
      <w:sz w:val="22"/>
      <w:szCs w:val="22"/>
    </w:rPr>
  </w:style>
  <w:style w:type="paragraph" w:styleId="Spistreci7">
    <w:name w:val="toc 7"/>
    <w:basedOn w:val="Normalny"/>
    <w:next w:val="Normalny"/>
    <w:autoRedefine/>
    <w:uiPriority w:val="39"/>
    <w:rsid w:val="0033500C"/>
    <w:pPr>
      <w:widowControl/>
      <w:autoSpaceDE/>
      <w:autoSpaceDN/>
      <w:adjustRightInd/>
      <w:spacing w:after="100" w:line="276" w:lineRule="auto"/>
      <w:ind w:left="1320"/>
      <w:jc w:val="left"/>
      <w:textAlignment w:val="auto"/>
    </w:pPr>
    <w:rPr>
      <w:rFonts w:ascii="Calibri" w:hAnsi="Calibri"/>
      <w:sz w:val="22"/>
      <w:szCs w:val="22"/>
    </w:rPr>
  </w:style>
  <w:style w:type="paragraph" w:styleId="Spistreci8">
    <w:name w:val="toc 8"/>
    <w:basedOn w:val="Normalny"/>
    <w:next w:val="Normalny"/>
    <w:autoRedefine/>
    <w:uiPriority w:val="39"/>
    <w:rsid w:val="0033500C"/>
    <w:pPr>
      <w:widowControl/>
      <w:autoSpaceDE/>
      <w:autoSpaceDN/>
      <w:adjustRightInd/>
      <w:spacing w:after="100" w:line="276" w:lineRule="auto"/>
      <w:ind w:left="1540"/>
      <w:jc w:val="left"/>
      <w:textAlignment w:val="auto"/>
    </w:pPr>
    <w:rPr>
      <w:rFonts w:ascii="Calibri" w:hAnsi="Calibri"/>
      <w:sz w:val="22"/>
      <w:szCs w:val="22"/>
    </w:rPr>
  </w:style>
  <w:style w:type="paragraph" w:styleId="Spistreci9">
    <w:name w:val="toc 9"/>
    <w:basedOn w:val="Normalny"/>
    <w:next w:val="Normalny"/>
    <w:autoRedefine/>
    <w:uiPriority w:val="39"/>
    <w:rsid w:val="0033500C"/>
    <w:pPr>
      <w:widowControl/>
      <w:autoSpaceDE/>
      <w:autoSpaceDN/>
      <w:adjustRightInd/>
      <w:spacing w:after="100" w:line="276" w:lineRule="auto"/>
      <w:ind w:left="1760"/>
      <w:jc w:val="left"/>
      <w:textAlignment w:val="auto"/>
    </w:pPr>
    <w:rPr>
      <w:rFonts w:ascii="Calibri" w:hAnsi="Calibri"/>
      <w:sz w:val="22"/>
      <w:szCs w:val="22"/>
    </w:rPr>
  </w:style>
  <w:style w:type="paragraph" w:customStyle="1" w:styleId="CharChar35">
    <w:name w:val="Char Char35"/>
    <w:basedOn w:val="Normalny"/>
    <w:uiPriority w:val="99"/>
    <w:semiHidden/>
    <w:rsid w:val="007D616E"/>
    <w:pPr>
      <w:widowControl/>
      <w:autoSpaceDE/>
      <w:autoSpaceDN/>
      <w:adjustRightInd/>
      <w:spacing w:after="160" w:line="240" w:lineRule="exact"/>
      <w:jc w:val="left"/>
      <w:textAlignment w:val="auto"/>
    </w:pPr>
    <w:rPr>
      <w:rFonts w:ascii="Arial" w:hAnsi="Arial"/>
      <w:sz w:val="22"/>
      <w:szCs w:val="22"/>
      <w:lang w:val="en-US" w:eastAsia="en-US"/>
    </w:rPr>
  </w:style>
  <w:style w:type="paragraph" w:customStyle="1" w:styleId="CharChar34">
    <w:name w:val="Char Char34"/>
    <w:basedOn w:val="Normalny"/>
    <w:uiPriority w:val="99"/>
    <w:semiHidden/>
    <w:rsid w:val="00ED4DBA"/>
    <w:pPr>
      <w:widowControl/>
      <w:autoSpaceDE/>
      <w:autoSpaceDN/>
      <w:adjustRightInd/>
      <w:spacing w:after="160" w:line="240" w:lineRule="exact"/>
      <w:jc w:val="left"/>
      <w:textAlignment w:val="auto"/>
    </w:pPr>
    <w:rPr>
      <w:rFonts w:ascii="Arial" w:hAnsi="Arial"/>
      <w:sz w:val="22"/>
      <w:szCs w:val="22"/>
      <w:lang w:val="en-US" w:eastAsia="en-US"/>
    </w:rPr>
  </w:style>
  <w:style w:type="paragraph" w:customStyle="1" w:styleId="CharChar33">
    <w:name w:val="Char Char33"/>
    <w:basedOn w:val="Normalny"/>
    <w:uiPriority w:val="99"/>
    <w:semiHidden/>
    <w:rsid w:val="00C60FAE"/>
    <w:pPr>
      <w:widowControl/>
      <w:autoSpaceDE/>
      <w:autoSpaceDN/>
      <w:adjustRightInd/>
      <w:spacing w:after="160" w:line="240" w:lineRule="exact"/>
      <w:jc w:val="left"/>
      <w:textAlignment w:val="auto"/>
    </w:pPr>
    <w:rPr>
      <w:rFonts w:ascii="Arial" w:hAnsi="Arial"/>
      <w:sz w:val="22"/>
      <w:szCs w:val="22"/>
      <w:lang w:val="en-US" w:eastAsia="en-US"/>
    </w:rPr>
  </w:style>
  <w:style w:type="paragraph" w:styleId="Akapitzlist">
    <w:name w:val="List Paragraph"/>
    <w:basedOn w:val="Normalny"/>
    <w:uiPriority w:val="34"/>
    <w:qFormat/>
    <w:rsid w:val="00414F9E"/>
    <w:pPr>
      <w:ind w:left="720"/>
    </w:pPr>
  </w:style>
  <w:style w:type="paragraph" w:customStyle="1" w:styleId="CharChar32">
    <w:name w:val="Char Char32"/>
    <w:basedOn w:val="Normalny"/>
    <w:uiPriority w:val="99"/>
    <w:semiHidden/>
    <w:rsid w:val="006E24DA"/>
    <w:pPr>
      <w:widowControl/>
      <w:autoSpaceDE/>
      <w:autoSpaceDN/>
      <w:adjustRightInd/>
      <w:spacing w:after="160" w:line="240" w:lineRule="exact"/>
      <w:jc w:val="left"/>
      <w:textAlignment w:val="auto"/>
    </w:pPr>
    <w:rPr>
      <w:rFonts w:ascii="Arial" w:hAnsi="Arial"/>
      <w:sz w:val="22"/>
      <w:szCs w:val="22"/>
      <w:lang w:val="en-US" w:eastAsia="en-US"/>
    </w:rPr>
  </w:style>
  <w:style w:type="paragraph" w:customStyle="1" w:styleId="TPTAGPOLEKIEROWNIKOPERACYJNYWDROZENIA">
    <w:name w:val="TP_TAG_POLE_KIEROWNIK_OPERACYJNY_WDROZENIA"/>
    <w:basedOn w:val="Normalny"/>
    <w:qFormat/>
    <w:rsid w:val="00E65795"/>
    <w:pPr>
      <w:widowControl/>
      <w:tabs>
        <w:tab w:val="left" w:pos="284"/>
        <w:tab w:val="left" w:pos="567"/>
      </w:tabs>
      <w:spacing w:before="60" w:after="60" w:line="240" w:lineRule="auto"/>
      <w:jc w:val="center"/>
      <w:textAlignment w:val="auto"/>
    </w:pPr>
    <w:rPr>
      <w:rFonts w:ascii="Arial" w:hAnsi="Arial" w:cs="Arial"/>
    </w:rPr>
  </w:style>
  <w:style w:type="paragraph" w:customStyle="1" w:styleId="TPTAGANALITYKBIZNESOWY">
    <w:name w:val="TP_TAG_ANALITYK_BIZNESOWY"/>
    <w:basedOn w:val="Normalny"/>
    <w:qFormat/>
    <w:rsid w:val="00363A42"/>
    <w:pPr>
      <w:widowControl/>
      <w:tabs>
        <w:tab w:val="left" w:pos="284"/>
        <w:tab w:val="left" w:pos="567"/>
      </w:tabs>
      <w:spacing w:before="60" w:after="60" w:line="240" w:lineRule="auto"/>
      <w:jc w:val="center"/>
      <w:textAlignment w:val="auto"/>
    </w:pPr>
    <w:rPr>
      <w:rFonts w:ascii="Arial" w:hAnsi="Arial" w:cs="Arial"/>
      <w:b/>
      <w:bCs/>
    </w:rPr>
  </w:style>
  <w:style w:type="paragraph" w:customStyle="1" w:styleId="tekstpodstawowynumerowany">
    <w:name w:val="tekst podstawowy numerowany"/>
    <w:basedOn w:val="Normalny"/>
    <w:link w:val="tekstpodstawowynumerowanyZnak"/>
    <w:uiPriority w:val="99"/>
    <w:qFormat/>
    <w:rsid w:val="00D95D3A"/>
    <w:pPr>
      <w:widowControl/>
      <w:autoSpaceDE/>
      <w:autoSpaceDN/>
      <w:adjustRightInd/>
      <w:spacing w:before="120" w:line="300" w:lineRule="auto"/>
      <w:textAlignment w:val="auto"/>
    </w:pPr>
    <w:rPr>
      <w:rFonts w:ascii="Arial" w:hAnsi="Arial" w:cs="Arial"/>
    </w:rPr>
  </w:style>
  <w:style w:type="character" w:customStyle="1" w:styleId="tekstpodstawowynumerowanyZnak">
    <w:name w:val="tekst podstawowy numerowany Znak"/>
    <w:link w:val="tekstpodstawowynumerowany"/>
    <w:uiPriority w:val="99"/>
    <w:rsid w:val="00D95D3A"/>
    <w:rPr>
      <w:rFonts w:ascii="Arial" w:hAnsi="Arial"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608820">
      <w:bodyDiv w:val="1"/>
      <w:marLeft w:val="0"/>
      <w:marRight w:val="0"/>
      <w:marTop w:val="0"/>
      <w:marBottom w:val="0"/>
      <w:divBdr>
        <w:top w:val="none" w:sz="0" w:space="0" w:color="auto"/>
        <w:left w:val="none" w:sz="0" w:space="0" w:color="auto"/>
        <w:bottom w:val="none" w:sz="0" w:space="0" w:color="auto"/>
        <w:right w:val="none" w:sz="0" w:space="0" w:color="auto"/>
      </w:divBdr>
    </w:div>
    <w:div w:id="799543128">
      <w:bodyDiv w:val="1"/>
      <w:marLeft w:val="0"/>
      <w:marRight w:val="0"/>
      <w:marTop w:val="0"/>
      <w:marBottom w:val="0"/>
      <w:divBdr>
        <w:top w:val="none" w:sz="0" w:space="0" w:color="auto"/>
        <w:left w:val="none" w:sz="0" w:space="0" w:color="auto"/>
        <w:bottom w:val="none" w:sz="0" w:space="0" w:color="auto"/>
        <w:right w:val="none" w:sz="0" w:space="0" w:color="auto"/>
      </w:divBdr>
    </w:div>
    <w:div w:id="906384734">
      <w:bodyDiv w:val="1"/>
      <w:marLeft w:val="0"/>
      <w:marRight w:val="0"/>
      <w:marTop w:val="0"/>
      <w:marBottom w:val="0"/>
      <w:divBdr>
        <w:top w:val="none" w:sz="0" w:space="0" w:color="auto"/>
        <w:left w:val="none" w:sz="0" w:space="0" w:color="auto"/>
        <w:bottom w:val="none" w:sz="0" w:space="0" w:color="auto"/>
        <w:right w:val="none" w:sz="0" w:space="0" w:color="auto"/>
      </w:divBdr>
    </w:div>
    <w:div w:id="1191913222">
      <w:bodyDiv w:val="1"/>
      <w:marLeft w:val="0"/>
      <w:marRight w:val="0"/>
      <w:marTop w:val="0"/>
      <w:marBottom w:val="0"/>
      <w:divBdr>
        <w:top w:val="none" w:sz="0" w:space="0" w:color="auto"/>
        <w:left w:val="none" w:sz="0" w:space="0" w:color="auto"/>
        <w:bottom w:val="none" w:sz="0" w:space="0" w:color="auto"/>
        <w:right w:val="none" w:sz="0" w:space="0" w:color="auto"/>
      </w:divBdr>
    </w:div>
    <w:div w:id="1487162120">
      <w:marLeft w:val="0"/>
      <w:marRight w:val="0"/>
      <w:marTop w:val="0"/>
      <w:marBottom w:val="0"/>
      <w:divBdr>
        <w:top w:val="none" w:sz="0" w:space="0" w:color="auto"/>
        <w:left w:val="none" w:sz="0" w:space="0" w:color="auto"/>
        <w:bottom w:val="none" w:sz="0" w:space="0" w:color="auto"/>
        <w:right w:val="none" w:sz="0" w:space="0" w:color="auto"/>
      </w:divBdr>
    </w:div>
    <w:div w:id="1487162122">
      <w:marLeft w:val="0"/>
      <w:marRight w:val="0"/>
      <w:marTop w:val="0"/>
      <w:marBottom w:val="0"/>
      <w:divBdr>
        <w:top w:val="none" w:sz="0" w:space="0" w:color="auto"/>
        <w:left w:val="none" w:sz="0" w:space="0" w:color="auto"/>
        <w:bottom w:val="none" w:sz="0" w:space="0" w:color="auto"/>
        <w:right w:val="none" w:sz="0" w:space="0" w:color="auto"/>
      </w:divBdr>
      <w:divsChild>
        <w:div w:id="1487162137">
          <w:marLeft w:val="0"/>
          <w:marRight w:val="0"/>
          <w:marTop w:val="0"/>
          <w:marBottom w:val="0"/>
          <w:divBdr>
            <w:top w:val="none" w:sz="0" w:space="0" w:color="auto"/>
            <w:left w:val="none" w:sz="0" w:space="0" w:color="auto"/>
            <w:bottom w:val="none" w:sz="0" w:space="0" w:color="auto"/>
            <w:right w:val="none" w:sz="0" w:space="0" w:color="auto"/>
          </w:divBdr>
        </w:div>
      </w:divsChild>
    </w:div>
    <w:div w:id="1487162125">
      <w:marLeft w:val="0"/>
      <w:marRight w:val="0"/>
      <w:marTop w:val="0"/>
      <w:marBottom w:val="0"/>
      <w:divBdr>
        <w:top w:val="none" w:sz="0" w:space="0" w:color="auto"/>
        <w:left w:val="none" w:sz="0" w:space="0" w:color="auto"/>
        <w:bottom w:val="none" w:sz="0" w:space="0" w:color="auto"/>
        <w:right w:val="none" w:sz="0" w:space="0" w:color="auto"/>
      </w:divBdr>
      <w:divsChild>
        <w:div w:id="1487162134">
          <w:marLeft w:val="0"/>
          <w:marRight w:val="0"/>
          <w:marTop w:val="0"/>
          <w:marBottom w:val="0"/>
          <w:divBdr>
            <w:top w:val="none" w:sz="0" w:space="0" w:color="auto"/>
            <w:left w:val="none" w:sz="0" w:space="0" w:color="auto"/>
            <w:bottom w:val="none" w:sz="0" w:space="0" w:color="auto"/>
            <w:right w:val="none" w:sz="0" w:space="0" w:color="auto"/>
          </w:divBdr>
        </w:div>
        <w:div w:id="1487162135">
          <w:marLeft w:val="0"/>
          <w:marRight w:val="0"/>
          <w:marTop w:val="0"/>
          <w:marBottom w:val="0"/>
          <w:divBdr>
            <w:top w:val="none" w:sz="0" w:space="0" w:color="auto"/>
            <w:left w:val="none" w:sz="0" w:space="0" w:color="auto"/>
            <w:bottom w:val="none" w:sz="0" w:space="0" w:color="auto"/>
            <w:right w:val="none" w:sz="0" w:space="0" w:color="auto"/>
          </w:divBdr>
        </w:div>
      </w:divsChild>
    </w:div>
    <w:div w:id="1487162126">
      <w:marLeft w:val="0"/>
      <w:marRight w:val="0"/>
      <w:marTop w:val="0"/>
      <w:marBottom w:val="0"/>
      <w:divBdr>
        <w:top w:val="none" w:sz="0" w:space="0" w:color="auto"/>
        <w:left w:val="none" w:sz="0" w:space="0" w:color="auto"/>
        <w:bottom w:val="none" w:sz="0" w:space="0" w:color="auto"/>
        <w:right w:val="none" w:sz="0" w:space="0" w:color="auto"/>
      </w:divBdr>
    </w:div>
    <w:div w:id="1487162127">
      <w:marLeft w:val="0"/>
      <w:marRight w:val="0"/>
      <w:marTop w:val="0"/>
      <w:marBottom w:val="0"/>
      <w:divBdr>
        <w:top w:val="none" w:sz="0" w:space="0" w:color="auto"/>
        <w:left w:val="none" w:sz="0" w:space="0" w:color="auto"/>
        <w:bottom w:val="none" w:sz="0" w:space="0" w:color="auto"/>
        <w:right w:val="none" w:sz="0" w:space="0" w:color="auto"/>
      </w:divBdr>
      <w:divsChild>
        <w:div w:id="1487162124">
          <w:marLeft w:val="720"/>
          <w:marRight w:val="0"/>
          <w:marTop w:val="100"/>
          <w:marBottom w:val="100"/>
          <w:divBdr>
            <w:top w:val="none" w:sz="0" w:space="0" w:color="auto"/>
            <w:left w:val="none" w:sz="0" w:space="0" w:color="auto"/>
            <w:bottom w:val="none" w:sz="0" w:space="0" w:color="auto"/>
            <w:right w:val="none" w:sz="0" w:space="0" w:color="auto"/>
          </w:divBdr>
        </w:div>
      </w:divsChild>
    </w:div>
    <w:div w:id="1487162129">
      <w:marLeft w:val="0"/>
      <w:marRight w:val="0"/>
      <w:marTop w:val="0"/>
      <w:marBottom w:val="0"/>
      <w:divBdr>
        <w:top w:val="none" w:sz="0" w:space="0" w:color="auto"/>
        <w:left w:val="none" w:sz="0" w:space="0" w:color="auto"/>
        <w:bottom w:val="none" w:sz="0" w:space="0" w:color="auto"/>
        <w:right w:val="none" w:sz="0" w:space="0" w:color="auto"/>
      </w:divBdr>
    </w:div>
    <w:div w:id="1487162130">
      <w:marLeft w:val="0"/>
      <w:marRight w:val="0"/>
      <w:marTop w:val="0"/>
      <w:marBottom w:val="0"/>
      <w:divBdr>
        <w:top w:val="none" w:sz="0" w:space="0" w:color="auto"/>
        <w:left w:val="none" w:sz="0" w:space="0" w:color="auto"/>
        <w:bottom w:val="none" w:sz="0" w:space="0" w:color="auto"/>
        <w:right w:val="none" w:sz="0" w:space="0" w:color="auto"/>
      </w:divBdr>
      <w:divsChild>
        <w:div w:id="1487162173">
          <w:marLeft w:val="0"/>
          <w:marRight w:val="0"/>
          <w:marTop w:val="0"/>
          <w:marBottom w:val="0"/>
          <w:divBdr>
            <w:top w:val="none" w:sz="0" w:space="0" w:color="auto"/>
            <w:left w:val="none" w:sz="0" w:space="0" w:color="auto"/>
            <w:bottom w:val="none" w:sz="0" w:space="0" w:color="auto"/>
            <w:right w:val="none" w:sz="0" w:space="0" w:color="auto"/>
          </w:divBdr>
        </w:div>
      </w:divsChild>
    </w:div>
    <w:div w:id="1487162131">
      <w:marLeft w:val="0"/>
      <w:marRight w:val="0"/>
      <w:marTop w:val="0"/>
      <w:marBottom w:val="0"/>
      <w:divBdr>
        <w:top w:val="none" w:sz="0" w:space="0" w:color="auto"/>
        <w:left w:val="none" w:sz="0" w:space="0" w:color="auto"/>
        <w:bottom w:val="none" w:sz="0" w:space="0" w:color="auto"/>
        <w:right w:val="none" w:sz="0" w:space="0" w:color="auto"/>
      </w:divBdr>
    </w:div>
    <w:div w:id="1487162138">
      <w:marLeft w:val="0"/>
      <w:marRight w:val="0"/>
      <w:marTop w:val="0"/>
      <w:marBottom w:val="0"/>
      <w:divBdr>
        <w:top w:val="none" w:sz="0" w:space="0" w:color="auto"/>
        <w:left w:val="none" w:sz="0" w:space="0" w:color="auto"/>
        <w:bottom w:val="none" w:sz="0" w:space="0" w:color="auto"/>
        <w:right w:val="none" w:sz="0" w:space="0" w:color="auto"/>
      </w:divBdr>
    </w:div>
    <w:div w:id="1487162143">
      <w:marLeft w:val="0"/>
      <w:marRight w:val="0"/>
      <w:marTop w:val="0"/>
      <w:marBottom w:val="0"/>
      <w:divBdr>
        <w:top w:val="none" w:sz="0" w:space="0" w:color="auto"/>
        <w:left w:val="none" w:sz="0" w:space="0" w:color="auto"/>
        <w:bottom w:val="none" w:sz="0" w:space="0" w:color="auto"/>
        <w:right w:val="none" w:sz="0" w:space="0" w:color="auto"/>
      </w:divBdr>
      <w:divsChild>
        <w:div w:id="1487162153">
          <w:marLeft w:val="0"/>
          <w:marRight w:val="0"/>
          <w:marTop w:val="0"/>
          <w:marBottom w:val="0"/>
          <w:divBdr>
            <w:top w:val="none" w:sz="0" w:space="0" w:color="auto"/>
            <w:left w:val="none" w:sz="0" w:space="0" w:color="auto"/>
            <w:bottom w:val="none" w:sz="0" w:space="0" w:color="auto"/>
            <w:right w:val="none" w:sz="0" w:space="0" w:color="auto"/>
          </w:divBdr>
        </w:div>
      </w:divsChild>
    </w:div>
    <w:div w:id="1487162144">
      <w:marLeft w:val="0"/>
      <w:marRight w:val="0"/>
      <w:marTop w:val="0"/>
      <w:marBottom w:val="0"/>
      <w:divBdr>
        <w:top w:val="none" w:sz="0" w:space="0" w:color="auto"/>
        <w:left w:val="none" w:sz="0" w:space="0" w:color="auto"/>
        <w:bottom w:val="none" w:sz="0" w:space="0" w:color="auto"/>
        <w:right w:val="none" w:sz="0" w:space="0" w:color="auto"/>
      </w:divBdr>
    </w:div>
    <w:div w:id="1487162146">
      <w:marLeft w:val="0"/>
      <w:marRight w:val="0"/>
      <w:marTop w:val="0"/>
      <w:marBottom w:val="0"/>
      <w:divBdr>
        <w:top w:val="none" w:sz="0" w:space="0" w:color="auto"/>
        <w:left w:val="none" w:sz="0" w:space="0" w:color="auto"/>
        <w:bottom w:val="none" w:sz="0" w:space="0" w:color="auto"/>
        <w:right w:val="none" w:sz="0" w:space="0" w:color="auto"/>
      </w:divBdr>
    </w:div>
    <w:div w:id="1487162147">
      <w:marLeft w:val="0"/>
      <w:marRight w:val="0"/>
      <w:marTop w:val="0"/>
      <w:marBottom w:val="0"/>
      <w:divBdr>
        <w:top w:val="none" w:sz="0" w:space="0" w:color="auto"/>
        <w:left w:val="none" w:sz="0" w:space="0" w:color="auto"/>
        <w:bottom w:val="none" w:sz="0" w:space="0" w:color="auto"/>
        <w:right w:val="none" w:sz="0" w:space="0" w:color="auto"/>
      </w:divBdr>
    </w:div>
    <w:div w:id="1487162148">
      <w:marLeft w:val="0"/>
      <w:marRight w:val="0"/>
      <w:marTop w:val="0"/>
      <w:marBottom w:val="0"/>
      <w:divBdr>
        <w:top w:val="none" w:sz="0" w:space="0" w:color="auto"/>
        <w:left w:val="none" w:sz="0" w:space="0" w:color="auto"/>
        <w:bottom w:val="none" w:sz="0" w:space="0" w:color="auto"/>
        <w:right w:val="none" w:sz="0" w:space="0" w:color="auto"/>
      </w:divBdr>
    </w:div>
    <w:div w:id="1487162149">
      <w:marLeft w:val="0"/>
      <w:marRight w:val="0"/>
      <w:marTop w:val="0"/>
      <w:marBottom w:val="0"/>
      <w:divBdr>
        <w:top w:val="none" w:sz="0" w:space="0" w:color="auto"/>
        <w:left w:val="none" w:sz="0" w:space="0" w:color="auto"/>
        <w:bottom w:val="none" w:sz="0" w:space="0" w:color="auto"/>
        <w:right w:val="none" w:sz="0" w:space="0" w:color="auto"/>
      </w:divBdr>
    </w:div>
    <w:div w:id="1487162150">
      <w:marLeft w:val="0"/>
      <w:marRight w:val="0"/>
      <w:marTop w:val="0"/>
      <w:marBottom w:val="0"/>
      <w:divBdr>
        <w:top w:val="none" w:sz="0" w:space="0" w:color="auto"/>
        <w:left w:val="none" w:sz="0" w:space="0" w:color="auto"/>
        <w:bottom w:val="none" w:sz="0" w:space="0" w:color="auto"/>
        <w:right w:val="none" w:sz="0" w:space="0" w:color="auto"/>
      </w:divBdr>
    </w:div>
    <w:div w:id="1487162151">
      <w:marLeft w:val="0"/>
      <w:marRight w:val="0"/>
      <w:marTop w:val="0"/>
      <w:marBottom w:val="0"/>
      <w:divBdr>
        <w:top w:val="none" w:sz="0" w:space="0" w:color="auto"/>
        <w:left w:val="none" w:sz="0" w:space="0" w:color="auto"/>
        <w:bottom w:val="none" w:sz="0" w:space="0" w:color="auto"/>
        <w:right w:val="none" w:sz="0" w:space="0" w:color="auto"/>
      </w:divBdr>
    </w:div>
    <w:div w:id="1487162152">
      <w:marLeft w:val="0"/>
      <w:marRight w:val="0"/>
      <w:marTop w:val="0"/>
      <w:marBottom w:val="0"/>
      <w:divBdr>
        <w:top w:val="none" w:sz="0" w:space="0" w:color="auto"/>
        <w:left w:val="none" w:sz="0" w:space="0" w:color="auto"/>
        <w:bottom w:val="none" w:sz="0" w:space="0" w:color="auto"/>
        <w:right w:val="none" w:sz="0" w:space="0" w:color="auto"/>
      </w:divBdr>
      <w:divsChild>
        <w:div w:id="1487162123">
          <w:marLeft w:val="0"/>
          <w:marRight w:val="0"/>
          <w:marTop w:val="0"/>
          <w:marBottom w:val="0"/>
          <w:divBdr>
            <w:top w:val="none" w:sz="0" w:space="0" w:color="auto"/>
            <w:left w:val="none" w:sz="0" w:space="0" w:color="auto"/>
            <w:bottom w:val="none" w:sz="0" w:space="0" w:color="auto"/>
            <w:right w:val="none" w:sz="0" w:space="0" w:color="auto"/>
          </w:divBdr>
          <w:divsChild>
            <w:div w:id="1487162121">
              <w:marLeft w:val="0"/>
              <w:marRight w:val="0"/>
              <w:marTop w:val="0"/>
              <w:marBottom w:val="0"/>
              <w:divBdr>
                <w:top w:val="none" w:sz="0" w:space="0" w:color="auto"/>
                <w:left w:val="none" w:sz="0" w:space="0" w:color="auto"/>
                <w:bottom w:val="none" w:sz="0" w:space="0" w:color="auto"/>
                <w:right w:val="none" w:sz="0" w:space="0" w:color="auto"/>
              </w:divBdr>
            </w:div>
            <w:div w:id="1487162128">
              <w:marLeft w:val="0"/>
              <w:marRight w:val="0"/>
              <w:marTop w:val="0"/>
              <w:marBottom w:val="0"/>
              <w:divBdr>
                <w:top w:val="none" w:sz="0" w:space="0" w:color="auto"/>
                <w:left w:val="none" w:sz="0" w:space="0" w:color="auto"/>
                <w:bottom w:val="none" w:sz="0" w:space="0" w:color="auto"/>
                <w:right w:val="none" w:sz="0" w:space="0" w:color="auto"/>
              </w:divBdr>
            </w:div>
            <w:div w:id="1487162133">
              <w:marLeft w:val="0"/>
              <w:marRight w:val="0"/>
              <w:marTop w:val="0"/>
              <w:marBottom w:val="0"/>
              <w:divBdr>
                <w:top w:val="none" w:sz="0" w:space="0" w:color="auto"/>
                <w:left w:val="none" w:sz="0" w:space="0" w:color="auto"/>
                <w:bottom w:val="none" w:sz="0" w:space="0" w:color="auto"/>
                <w:right w:val="none" w:sz="0" w:space="0" w:color="auto"/>
              </w:divBdr>
            </w:div>
            <w:div w:id="1487162136">
              <w:marLeft w:val="0"/>
              <w:marRight w:val="0"/>
              <w:marTop w:val="0"/>
              <w:marBottom w:val="0"/>
              <w:divBdr>
                <w:top w:val="none" w:sz="0" w:space="0" w:color="auto"/>
                <w:left w:val="none" w:sz="0" w:space="0" w:color="auto"/>
                <w:bottom w:val="none" w:sz="0" w:space="0" w:color="auto"/>
                <w:right w:val="none" w:sz="0" w:space="0" w:color="auto"/>
              </w:divBdr>
            </w:div>
            <w:div w:id="1487162139">
              <w:marLeft w:val="0"/>
              <w:marRight w:val="0"/>
              <w:marTop w:val="0"/>
              <w:marBottom w:val="0"/>
              <w:divBdr>
                <w:top w:val="none" w:sz="0" w:space="0" w:color="auto"/>
                <w:left w:val="none" w:sz="0" w:space="0" w:color="auto"/>
                <w:bottom w:val="none" w:sz="0" w:space="0" w:color="auto"/>
                <w:right w:val="none" w:sz="0" w:space="0" w:color="auto"/>
              </w:divBdr>
            </w:div>
            <w:div w:id="1487162140">
              <w:marLeft w:val="0"/>
              <w:marRight w:val="0"/>
              <w:marTop w:val="0"/>
              <w:marBottom w:val="0"/>
              <w:divBdr>
                <w:top w:val="none" w:sz="0" w:space="0" w:color="auto"/>
                <w:left w:val="none" w:sz="0" w:space="0" w:color="auto"/>
                <w:bottom w:val="none" w:sz="0" w:space="0" w:color="auto"/>
                <w:right w:val="none" w:sz="0" w:space="0" w:color="auto"/>
              </w:divBdr>
            </w:div>
            <w:div w:id="1487162141">
              <w:marLeft w:val="0"/>
              <w:marRight w:val="0"/>
              <w:marTop w:val="0"/>
              <w:marBottom w:val="0"/>
              <w:divBdr>
                <w:top w:val="none" w:sz="0" w:space="0" w:color="auto"/>
                <w:left w:val="none" w:sz="0" w:space="0" w:color="auto"/>
                <w:bottom w:val="none" w:sz="0" w:space="0" w:color="auto"/>
                <w:right w:val="none" w:sz="0" w:space="0" w:color="auto"/>
              </w:divBdr>
            </w:div>
            <w:div w:id="1487162142">
              <w:marLeft w:val="0"/>
              <w:marRight w:val="0"/>
              <w:marTop w:val="0"/>
              <w:marBottom w:val="0"/>
              <w:divBdr>
                <w:top w:val="none" w:sz="0" w:space="0" w:color="auto"/>
                <w:left w:val="none" w:sz="0" w:space="0" w:color="auto"/>
                <w:bottom w:val="none" w:sz="0" w:space="0" w:color="auto"/>
                <w:right w:val="none" w:sz="0" w:space="0" w:color="auto"/>
              </w:divBdr>
            </w:div>
            <w:div w:id="1487162145">
              <w:marLeft w:val="0"/>
              <w:marRight w:val="0"/>
              <w:marTop w:val="0"/>
              <w:marBottom w:val="0"/>
              <w:divBdr>
                <w:top w:val="none" w:sz="0" w:space="0" w:color="auto"/>
                <w:left w:val="none" w:sz="0" w:space="0" w:color="auto"/>
                <w:bottom w:val="none" w:sz="0" w:space="0" w:color="auto"/>
                <w:right w:val="none" w:sz="0" w:space="0" w:color="auto"/>
              </w:divBdr>
            </w:div>
            <w:div w:id="1487162155">
              <w:marLeft w:val="0"/>
              <w:marRight w:val="0"/>
              <w:marTop w:val="0"/>
              <w:marBottom w:val="0"/>
              <w:divBdr>
                <w:top w:val="none" w:sz="0" w:space="0" w:color="auto"/>
                <w:left w:val="none" w:sz="0" w:space="0" w:color="auto"/>
                <w:bottom w:val="none" w:sz="0" w:space="0" w:color="auto"/>
                <w:right w:val="none" w:sz="0" w:space="0" w:color="auto"/>
              </w:divBdr>
            </w:div>
            <w:div w:id="1487162166">
              <w:marLeft w:val="0"/>
              <w:marRight w:val="0"/>
              <w:marTop w:val="0"/>
              <w:marBottom w:val="0"/>
              <w:divBdr>
                <w:top w:val="none" w:sz="0" w:space="0" w:color="auto"/>
                <w:left w:val="none" w:sz="0" w:space="0" w:color="auto"/>
                <w:bottom w:val="none" w:sz="0" w:space="0" w:color="auto"/>
                <w:right w:val="none" w:sz="0" w:space="0" w:color="auto"/>
              </w:divBdr>
            </w:div>
            <w:div w:id="1487162168">
              <w:marLeft w:val="0"/>
              <w:marRight w:val="0"/>
              <w:marTop w:val="0"/>
              <w:marBottom w:val="0"/>
              <w:divBdr>
                <w:top w:val="none" w:sz="0" w:space="0" w:color="auto"/>
                <w:left w:val="none" w:sz="0" w:space="0" w:color="auto"/>
                <w:bottom w:val="none" w:sz="0" w:space="0" w:color="auto"/>
                <w:right w:val="none" w:sz="0" w:space="0" w:color="auto"/>
              </w:divBdr>
            </w:div>
            <w:div w:id="1487162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7162154">
      <w:marLeft w:val="0"/>
      <w:marRight w:val="0"/>
      <w:marTop w:val="0"/>
      <w:marBottom w:val="0"/>
      <w:divBdr>
        <w:top w:val="none" w:sz="0" w:space="0" w:color="auto"/>
        <w:left w:val="none" w:sz="0" w:space="0" w:color="auto"/>
        <w:bottom w:val="none" w:sz="0" w:space="0" w:color="auto"/>
        <w:right w:val="none" w:sz="0" w:space="0" w:color="auto"/>
      </w:divBdr>
    </w:div>
    <w:div w:id="1487162156">
      <w:marLeft w:val="0"/>
      <w:marRight w:val="0"/>
      <w:marTop w:val="0"/>
      <w:marBottom w:val="0"/>
      <w:divBdr>
        <w:top w:val="none" w:sz="0" w:space="0" w:color="auto"/>
        <w:left w:val="none" w:sz="0" w:space="0" w:color="auto"/>
        <w:bottom w:val="none" w:sz="0" w:space="0" w:color="auto"/>
        <w:right w:val="none" w:sz="0" w:space="0" w:color="auto"/>
      </w:divBdr>
    </w:div>
    <w:div w:id="1487162157">
      <w:marLeft w:val="0"/>
      <w:marRight w:val="0"/>
      <w:marTop w:val="0"/>
      <w:marBottom w:val="0"/>
      <w:divBdr>
        <w:top w:val="none" w:sz="0" w:space="0" w:color="auto"/>
        <w:left w:val="none" w:sz="0" w:space="0" w:color="auto"/>
        <w:bottom w:val="none" w:sz="0" w:space="0" w:color="auto"/>
        <w:right w:val="none" w:sz="0" w:space="0" w:color="auto"/>
      </w:divBdr>
      <w:divsChild>
        <w:div w:id="1487162160">
          <w:marLeft w:val="0"/>
          <w:marRight w:val="0"/>
          <w:marTop w:val="0"/>
          <w:marBottom w:val="0"/>
          <w:divBdr>
            <w:top w:val="none" w:sz="0" w:space="0" w:color="auto"/>
            <w:left w:val="none" w:sz="0" w:space="0" w:color="auto"/>
            <w:bottom w:val="none" w:sz="0" w:space="0" w:color="auto"/>
            <w:right w:val="none" w:sz="0" w:space="0" w:color="auto"/>
          </w:divBdr>
        </w:div>
      </w:divsChild>
    </w:div>
    <w:div w:id="1487162158">
      <w:marLeft w:val="0"/>
      <w:marRight w:val="0"/>
      <w:marTop w:val="0"/>
      <w:marBottom w:val="0"/>
      <w:divBdr>
        <w:top w:val="none" w:sz="0" w:space="0" w:color="auto"/>
        <w:left w:val="none" w:sz="0" w:space="0" w:color="auto"/>
        <w:bottom w:val="none" w:sz="0" w:space="0" w:color="auto"/>
        <w:right w:val="none" w:sz="0" w:space="0" w:color="auto"/>
      </w:divBdr>
    </w:div>
    <w:div w:id="1487162159">
      <w:marLeft w:val="0"/>
      <w:marRight w:val="0"/>
      <w:marTop w:val="0"/>
      <w:marBottom w:val="0"/>
      <w:divBdr>
        <w:top w:val="none" w:sz="0" w:space="0" w:color="auto"/>
        <w:left w:val="none" w:sz="0" w:space="0" w:color="auto"/>
        <w:bottom w:val="none" w:sz="0" w:space="0" w:color="auto"/>
        <w:right w:val="none" w:sz="0" w:space="0" w:color="auto"/>
      </w:divBdr>
    </w:div>
    <w:div w:id="1487162161">
      <w:marLeft w:val="0"/>
      <w:marRight w:val="0"/>
      <w:marTop w:val="0"/>
      <w:marBottom w:val="0"/>
      <w:divBdr>
        <w:top w:val="none" w:sz="0" w:space="0" w:color="auto"/>
        <w:left w:val="none" w:sz="0" w:space="0" w:color="auto"/>
        <w:bottom w:val="none" w:sz="0" w:space="0" w:color="auto"/>
        <w:right w:val="none" w:sz="0" w:space="0" w:color="auto"/>
      </w:divBdr>
    </w:div>
    <w:div w:id="1487162162">
      <w:marLeft w:val="0"/>
      <w:marRight w:val="0"/>
      <w:marTop w:val="0"/>
      <w:marBottom w:val="0"/>
      <w:divBdr>
        <w:top w:val="none" w:sz="0" w:space="0" w:color="auto"/>
        <w:left w:val="none" w:sz="0" w:space="0" w:color="auto"/>
        <w:bottom w:val="none" w:sz="0" w:space="0" w:color="auto"/>
        <w:right w:val="none" w:sz="0" w:space="0" w:color="auto"/>
      </w:divBdr>
    </w:div>
    <w:div w:id="1487162163">
      <w:marLeft w:val="0"/>
      <w:marRight w:val="0"/>
      <w:marTop w:val="0"/>
      <w:marBottom w:val="0"/>
      <w:divBdr>
        <w:top w:val="none" w:sz="0" w:space="0" w:color="auto"/>
        <w:left w:val="none" w:sz="0" w:space="0" w:color="auto"/>
        <w:bottom w:val="none" w:sz="0" w:space="0" w:color="auto"/>
        <w:right w:val="none" w:sz="0" w:space="0" w:color="auto"/>
      </w:divBdr>
    </w:div>
    <w:div w:id="1487162165">
      <w:marLeft w:val="0"/>
      <w:marRight w:val="0"/>
      <w:marTop w:val="0"/>
      <w:marBottom w:val="0"/>
      <w:divBdr>
        <w:top w:val="none" w:sz="0" w:space="0" w:color="auto"/>
        <w:left w:val="none" w:sz="0" w:space="0" w:color="auto"/>
        <w:bottom w:val="none" w:sz="0" w:space="0" w:color="auto"/>
        <w:right w:val="none" w:sz="0" w:space="0" w:color="auto"/>
      </w:divBdr>
      <w:divsChild>
        <w:div w:id="1487162164">
          <w:marLeft w:val="0"/>
          <w:marRight w:val="0"/>
          <w:marTop w:val="0"/>
          <w:marBottom w:val="0"/>
          <w:divBdr>
            <w:top w:val="none" w:sz="0" w:space="0" w:color="auto"/>
            <w:left w:val="none" w:sz="0" w:space="0" w:color="auto"/>
            <w:bottom w:val="none" w:sz="0" w:space="0" w:color="auto"/>
            <w:right w:val="none" w:sz="0" w:space="0" w:color="auto"/>
          </w:divBdr>
        </w:div>
        <w:div w:id="1487162172">
          <w:marLeft w:val="0"/>
          <w:marRight w:val="0"/>
          <w:marTop w:val="0"/>
          <w:marBottom w:val="0"/>
          <w:divBdr>
            <w:top w:val="none" w:sz="0" w:space="0" w:color="auto"/>
            <w:left w:val="none" w:sz="0" w:space="0" w:color="auto"/>
            <w:bottom w:val="none" w:sz="0" w:space="0" w:color="auto"/>
            <w:right w:val="none" w:sz="0" w:space="0" w:color="auto"/>
          </w:divBdr>
        </w:div>
      </w:divsChild>
    </w:div>
    <w:div w:id="1487162167">
      <w:marLeft w:val="0"/>
      <w:marRight w:val="0"/>
      <w:marTop w:val="0"/>
      <w:marBottom w:val="0"/>
      <w:divBdr>
        <w:top w:val="none" w:sz="0" w:space="0" w:color="auto"/>
        <w:left w:val="none" w:sz="0" w:space="0" w:color="auto"/>
        <w:bottom w:val="none" w:sz="0" w:space="0" w:color="auto"/>
        <w:right w:val="none" w:sz="0" w:space="0" w:color="auto"/>
      </w:divBdr>
    </w:div>
    <w:div w:id="1487162169">
      <w:marLeft w:val="0"/>
      <w:marRight w:val="0"/>
      <w:marTop w:val="0"/>
      <w:marBottom w:val="0"/>
      <w:divBdr>
        <w:top w:val="none" w:sz="0" w:space="0" w:color="auto"/>
        <w:left w:val="none" w:sz="0" w:space="0" w:color="auto"/>
        <w:bottom w:val="none" w:sz="0" w:space="0" w:color="auto"/>
        <w:right w:val="none" w:sz="0" w:space="0" w:color="auto"/>
      </w:divBdr>
      <w:divsChild>
        <w:div w:id="1487162132">
          <w:marLeft w:val="0"/>
          <w:marRight w:val="0"/>
          <w:marTop w:val="0"/>
          <w:marBottom w:val="0"/>
          <w:divBdr>
            <w:top w:val="none" w:sz="0" w:space="0" w:color="auto"/>
            <w:left w:val="none" w:sz="0" w:space="0" w:color="auto"/>
            <w:bottom w:val="none" w:sz="0" w:space="0" w:color="auto"/>
            <w:right w:val="none" w:sz="0" w:space="0" w:color="auto"/>
          </w:divBdr>
        </w:div>
      </w:divsChild>
    </w:div>
    <w:div w:id="1487162170">
      <w:marLeft w:val="0"/>
      <w:marRight w:val="0"/>
      <w:marTop w:val="0"/>
      <w:marBottom w:val="0"/>
      <w:divBdr>
        <w:top w:val="none" w:sz="0" w:space="0" w:color="auto"/>
        <w:left w:val="none" w:sz="0" w:space="0" w:color="auto"/>
        <w:bottom w:val="none" w:sz="0" w:space="0" w:color="auto"/>
        <w:right w:val="none" w:sz="0" w:space="0" w:color="auto"/>
      </w:divBdr>
    </w:div>
    <w:div w:id="1487162171">
      <w:marLeft w:val="0"/>
      <w:marRight w:val="0"/>
      <w:marTop w:val="0"/>
      <w:marBottom w:val="0"/>
      <w:divBdr>
        <w:top w:val="none" w:sz="0" w:space="0" w:color="auto"/>
        <w:left w:val="none" w:sz="0" w:space="0" w:color="auto"/>
        <w:bottom w:val="none" w:sz="0" w:space="0" w:color="auto"/>
        <w:right w:val="none" w:sz="0" w:space="0" w:color="auto"/>
      </w:divBdr>
    </w:div>
    <w:div w:id="1487162174">
      <w:marLeft w:val="0"/>
      <w:marRight w:val="0"/>
      <w:marTop w:val="0"/>
      <w:marBottom w:val="0"/>
      <w:divBdr>
        <w:top w:val="none" w:sz="0" w:space="0" w:color="auto"/>
        <w:left w:val="none" w:sz="0" w:space="0" w:color="auto"/>
        <w:bottom w:val="none" w:sz="0" w:space="0" w:color="auto"/>
        <w:right w:val="none" w:sz="0" w:space="0" w:color="auto"/>
      </w:divBdr>
    </w:div>
    <w:div w:id="1487162175">
      <w:marLeft w:val="0"/>
      <w:marRight w:val="0"/>
      <w:marTop w:val="0"/>
      <w:marBottom w:val="0"/>
      <w:divBdr>
        <w:top w:val="none" w:sz="0" w:space="0" w:color="auto"/>
        <w:left w:val="none" w:sz="0" w:space="0" w:color="auto"/>
        <w:bottom w:val="none" w:sz="0" w:space="0" w:color="auto"/>
        <w:right w:val="none" w:sz="0" w:space="0" w:color="auto"/>
      </w:divBdr>
    </w:div>
    <w:div w:id="1487162177">
      <w:marLeft w:val="0"/>
      <w:marRight w:val="0"/>
      <w:marTop w:val="0"/>
      <w:marBottom w:val="0"/>
      <w:divBdr>
        <w:top w:val="none" w:sz="0" w:space="0" w:color="auto"/>
        <w:left w:val="none" w:sz="0" w:space="0" w:color="auto"/>
        <w:bottom w:val="none" w:sz="0" w:space="0" w:color="auto"/>
        <w:right w:val="none" w:sz="0" w:space="0" w:color="auto"/>
      </w:divBdr>
    </w:div>
    <w:div w:id="1487162178">
      <w:marLeft w:val="0"/>
      <w:marRight w:val="0"/>
      <w:marTop w:val="0"/>
      <w:marBottom w:val="0"/>
      <w:divBdr>
        <w:top w:val="none" w:sz="0" w:space="0" w:color="auto"/>
        <w:left w:val="none" w:sz="0" w:space="0" w:color="auto"/>
        <w:bottom w:val="none" w:sz="0" w:space="0" w:color="auto"/>
        <w:right w:val="none" w:sz="0" w:space="0" w:color="auto"/>
      </w:divBdr>
    </w:div>
    <w:div w:id="1487162179">
      <w:marLeft w:val="0"/>
      <w:marRight w:val="0"/>
      <w:marTop w:val="0"/>
      <w:marBottom w:val="0"/>
      <w:divBdr>
        <w:top w:val="none" w:sz="0" w:space="0" w:color="auto"/>
        <w:left w:val="none" w:sz="0" w:space="0" w:color="auto"/>
        <w:bottom w:val="none" w:sz="0" w:space="0" w:color="auto"/>
        <w:right w:val="none" w:sz="0" w:space="0" w:color="auto"/>
      </w:divBdr>
    </w:div>
    <w:div w:id="1487162180">
      <w:marLeft w:val="0"/>
      <w:marRight w:val="0"/>
      <w:marTop w:val="0"/>
      <w:marBottom w:val="0"/>
      <w:divBdr>
        <w:top w:val="none" w:sz="0" w:space="0" w:color="auto"/>
        <w:left w:val="none" w:sz="0" w:space="0" w:color="auto"/>
        <w:bottom w:val="none" w:sz="0" w:space="0" w:color="auto"/>
        <w:right w:val="none" w:sz="0" w:space="0" w:color="auto"/>
      </w:divBdr>
    </w:div>
    <w:div w:id="1487162181">
      <w:marLeft w:val="0"/>
      <w:marRight w:val="0"/>
      <w:marTop w:val="0"/>
      <w:marBottom w:val="0"/>
      <w:divBdr>
        <w:top w:val="none" w:sz="0" w:space="0" w:color="auto"/>
        <w:left w:val="none" w:sz="0" w:space="0" w:color="auto"/>
        <w:bottom w:val="none" w:sz="0" w:space="0" w:color="auto"/>
        <w:right w:val="none" w:sz="0" w:space="0" w:color="auto"/>
      </w:divBdr>
    </w:div>
    <w:div w:id="1487162182">
      <w:marLeft w:val="0"/>
      <w:marRight w:val="0"/>
      <w:marTop w:val="0"/>
      <w:marBottom w:val="0"/>
      <w:divBdr>
        <w:top w:val="none" w:sz="0" w:space="0" w:color="auto"/>
        <w:left w:val="none" w:sz="0" w:space="0" w:color="auto"/>
        <w:bottom w:val="none" w:sz="0" w:space="0" w:color="auto"/>
        <w:right w:val="none" w:sz="0" w:space="0" w:color="auto"/>
      </w:divBdr>
    </w:div>
    <w:div w:id="1487162183">
      <w:marLeft w:val="0"/>
      <w:marRight w:val="0"/>
      <w:marTop w:val="0"/>
      <w:marBottom w:val="0"/>
      <w:divBdr>
        <w:top w:val="none" w:sz="0" w:space="0" w:color="auto"/>
        <w:left w:val="none" w:sz="0" w:space="0" w:color="auto"/>
        <w:bottom w:val="none" w:sz="0" w:space="0" w:color="auto"/>
        <w:right w:val="none" w:sz="0" w:space="0" w:color="auto"/>
      </w:divBdr>
    </w:div>
    <w:div w:id="1767380589">
      <w:bodyDiv w:val="1"/>
      <w:marLeft w:val="0"/>
      <w:marRight w:val="0"/>
      <w:marTop w:val="0"/>
      <w:marBottom w:val="0"/>
      <w:divBdr>
        <w:top w:val="none" w:sz="0" w:space="0" w:color="auto"/>
        <w:left w:val="none" w:sz="0" w:space="0" w:color="auto"/>
        <w:bottom w:val="none" w:sz="0" w:space="0" w:color="auto"/>
        <w:right w:val="none" w:sz="0" w:space="0" w:color="auto"/>
      </w:divBdr>
    </w:div>
    <w:div w:id="21431907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pl.wikipedia.org/wiki/Digital_Subscriber_Line" TargetMode="External"/><Relationship Id="rId18" Type="http://schemas.openxmlformats.org/officeDocument/2006/relationships/image" Target="media/image3.emf"/><Relationship Id="rId26" Type="http://schemas.openxmlformats.org/officeDocument/2006/relationships/image" Target="media/image7.emf"/><Relationship Id="rId39" Type="http://schemas.openxmlformats.org/officeDocument/2006/relationships/image" Target="media/image8.emf"/><Relationship Id="rId21" Type="http://schemas.openxmlformats.org/officeDocument/2006/relationships/image" Target="media/image4.emf"/><Relationship Id="rId34" Type="http://schemas.openxmlformats.org/officeDocument/2006/relationships/hyperlink" Target="mailto:Dokumentacja.OdbiorowaWLR@orange.com" TargetMode="External"/><Relationship Id="rId42" Type="http://schemas.openxmlformats.org/officeDocument/2006/relationships/image" Target="media/image9.emf"/><Relationship Id="rId47" Type="http://schemas.openxmlformats.org/officeDocument/2006/relationships/image" Target="media/image14.emf"/><Relationship Id="rId50" Type="http://schemas.openxmlformats.org/officeDocument/2006/relationships/image" Target="media/image17.emf"/><Relationship Id="rId55" Type="http://schemas.openxmlformats.org/officeDocument/2006/relationships/image" Target="media/image22.emf"/><Relationship Id="rId63" Type="http://schemas.openxmlformats.org/officeDocument/2006/relationships/image" Target="media/image30.emf"/><Relationship Id="rId68" Type="http://schemas.openxmlformats.org/officeDocument/2006/relationships/image" Target="media/image35.emf"/><Relationship Id="rId76"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8.emf"/><Relationship Id="rId2" Type="http://schemas.openxmlformats.org/officeDocument/2006/relationships/numbering" Target="numbering.xml"/><Relationship Id="rId16" Type="http://schemas.openxmlformats.org/officeDocument/2006/relationships/hyperlink" Target="mailto:Dokumentacja.OdbiorowaBSA@" TargetMode="External"/><Relationship Id="rId29" Type="http://schemas.openxmlformats.org/officeDocument/2006/relationships/hyperlink" Target="mailto:Dokumentacja.OdbiorowaLLU@orange.com" TargetMode="External"/><Relationship Id="rId11" Type="http://schemas.openxmlformats.org/officeDocument/2006/relationships/hyperlink" Target="http://pl.wikipedia.org/wiki/J%C4%99zyk_angielski" TargetMode="External"/><Relationship Id="rId24" Type="http://schemas.openxmlformats.org/officeDocument/2006/relationships/image" Target="media/image5.emf"/><Relationship Id="rId32" Type="http://schemas.openxmlformats.org/officeDocument/2006/relationships/hyperlink" Target="mailto:Dokumentacja.OdbiorowaLLU@orange.com" TargetMode="External"/><Relationship Id="rId37" Type="http://schemas.openxmlformats.org/officeDocument/2006/relationships/hyperlink" Target="mailto:Dokumentacja.OdbiorowaWLR@orange.com" TargetMode="External"/><Relationship Id="rId40" Type="http://schemas.openxmlformats.org/officeDocument/2006/relationships/hyperlink" Target="mailto:Dokumentacja.OdbiorowaBSA@orange.com" TargetMode="External"/><Relationship Id="rId45" Type="http://schemas.openxmlformats.org/officeDocument/2006/relationships/image" Target="media/image12.emf"/><Relationship Id="rId53" Type="http://schemas.openxmlformats.org/officeDocument/2006/relationships/image" Target="media/image20.emf"/><Relationship Id="rId58" Type="http://schemas.openxmlformats.org/officeDocument/2006/relationships/image" Target="media/image25.emf"/><Relationship Id="rId66" Type="http://schemas.openxmlformats.org/officeDocument/2006/relationships/image" Target="media/image33.emf"/><Relationship Id="rId74" Type="http://schemas.openxmlformats.org/officeDocument/2006/relationships/image" Target="media/image41.emf"/><Relationship Id="rId5" Type="http://schemas.openxmlformats.org/officeDocument/2006/relationships/settings" Target="settings.xml"/><Relationship Id="rId15" Type="http://schemas.openxmlformats.org/officeDocument/2006/relationships/hyperlink" Target="mailto:Dokumentacja.OdbiorowaBSA@" TargetMode="External"/><Relationship Id="rId23" Type="http://schemas.openxmlformats.org/officeDocument/2006/relationships/hyperlink" Target="mailto:Dokumentacja.OdbiorowaBSA@orange.com" TargetMode="External"/><Relationship Id="rId28" Type="http://schemas.openxmlformats.org/officeDocument/2006/relationships/hyperlink" Target="mailto:Dokumentacja.OdbiorowaWLR@orange.com" TargetMode="External"/><Relationship Id="rId36" Type="http://schemas.openxmlformats.org/officeDocument/2006/relationships/hyperlink" Target="mailto:Dokumentacja.OdbiorowaBSA@orange.com" TargetMode="External"/><Relationship Id="rId49" Type="http://schemas.openxmlformats.org/officeDocument/2006/relationships/image" Target="media/image16.png"/><Relationship Id="rId57" Type="http://schemas.openxmlformats.org/officeDocument/2006/relationships/image" Target="media/image24.emf"/><Relationship Id="rId61" Type="http://schemas.openxmlformats.org/officeDocument/2006/relationships/image" Target="media/image28.emf"/><Relationship Id="rId10" Type="http://schemas.openxmlformats.org/officeDocument/2006/relationships/footer" Target="footer2.xml"/><Relationship Id="rId19" Type="http://schemas.openxmlformats.org/officeDocument/2006/relationships/hyperlink" Target="mailto:Dokumentacja.OdbiorowaBSA@orange.com" TargetMode="External"/><Relationship Id="rId31" Type="http://schemas.openxmlformats.org/officeDocument/2006/relationships/hyperlink" Target="mailto:Dokumentacja.OdbiorowaWLR@orange.com" TargetMode="External"/><Relationship Id="rId44" Type="http://schemas.openxmlformats.org/officeDocument/2006/relationships/image" Target="media/image11.emf"/><Relationship Id="rId52"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image" Target="media/image32.emf"/><Relationship Id="rId73" Type="http://schemas.openxmlformats.org/officeDocument/2006/relationships/image" Target="media/image40.emf"/><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image" Target="media/image1.emf"/><Relationship Id="rId22" Type="http://schemas.openxmlformats.org/officeDocument/2006/relationships/hyperlink" Target="mailto:Dokumentacja.OdbiorowaBSA@orange.com" TargetMode="External"/><Relationship Id="rId27" Type="http://schemas.openxmlformats.org/officeDocument/2006/relationships/hyperlink" Target="mailto:Dokumentacja.OdbiorowaBSA@orange.com" TargetMode="External"/><Relationship Id="rId30" Type="http://schemas.openxmlformats.org/officeDocument/2006/relationships/hyperlink" Target="mailto:Dokumentacja.OdbiorowaBSA@orange.com" TargetMode="External"/><Relationship Id="rId35" Type="http://schemas.openxmlformats.org/officeDocument/2006/relationships/hyperlink" Target="mailto:Dokumentacja.OdbiorowaLLU@orange.com" TargetMode="External"/><Relationship Id="rId43" Type="http://schemas.openxmlformats.org/officeDocument/2006/relationships/image" Target="media/image10.emf"/><Relationship Id="rId48" Type="http://schemas.openxmlformats.org/officeDocument/2006/relationships/image" Target="media/image15.emf"/><Relationship Id="rId56" Type="http://schemas.openxmlformats.org/officeDocument/2006/relationships/image" Target="media/image23.emf"/><Relationship Id="rId64" Type="http://schemas.openxmlformats.org/officeDocument/2006/relationships/image" Target="media/image31.emf"/><Relationship Id="rId69" Type="http://schemas.openxmlformats.org/officeDocument/2006/relationships/image" Target="media/image36.emf"/><Relationship Id="rId8" Type="http://schemas.openxmlformats.org/officeDocument/2006/relationships/endnotes" Target="endnotes.xml"/><Relationship Id="rId51" Type="http://schemas.openxmlformats.org/officeDocument/2006/relationships/image" Target="media/image18.emf"/><Relationship Id="rId72" Type="http://schemas.openxmlformats.org/officeDocument/2006/relationships/image" Target="media/image39.emf"/><Relationship Id="rId3" Type="http://schemas.openxmlformats.org/officeDocument/2006/relationships/styles" Target="styles.xml"/><Relationship Id="rId12" Type="http://schemas.openxmlformats.org/officeDocument/2006/relationships/hyperlink" Target="http://pl.wikipedia.org/wiki/Digital_Subscriber_Line" TargetMode="External"/><Relationship Id="rId17" Type="http://schemas.openxmlformats.org/officeDocument/2006/relationships/image" Target="media/image2.emf"/><Relationship Id="rId25" Type="http://schemas.openxmlformats.org/officeDocument/2006/relationships/image" Target="media/image6.emf"/><Relationship Id="rId33" Type="http://schemas.openxmlformats.org/officeDocument/2006/relationships/hyperlink" Target="mailto:Dokumentacja.OdbiorowaBSA@orange.com" TargetMode="External"/><Relationship Id="rId38" Type="http://schemas.openxmlformats.org/officeDocument/2006/relationships/hyperlink" Target="mailto:Dokumentacja.OdbiorowaLLU@telekomunikacja.pl" TargetMode="External"/><Relationship Id="rId46" Type="http://schemas.openxmlformats.org/officeDocument/2006/relationships/image" Target="media/image13.emf"/><Relationship Id="rId59" Type="http://schemas.openxmlformats.org/officeDocument/2006/relationships/image" Target="media/image26.emf"/><Relationship Id="rId67" Type="http://schemas.openxmlformats.org/officeDocument/2006/relationships/image" Target="media/image34.emf"/><Relationship Id="rId20" Type="http://schemas.openxmlformats.org/officeDocument/2006/relationships/hyperlink" Target="mailto:Dokumentacja.OdbiorowaBSA@orange.com" TargetMode="External"/><Relationship Id="rId41" Type="http://schemas.openxmlformats.org/officeDocument/2006/relationships/hyperlink" Target="mailto:Dokumentacja.OdbiorowaBSA@orange.com" TargetMode="External"/><Relationship Id="rId54" Type="http://schemas.openxmlformats.org/officeDocument/2006/relationships/image" Target="media/image21.emf"/><Relationship Id="rId62" Type="http://schemas.openxmlformats.org/officeDocument/2006/relationships/image" Target="media/image29.emf"/><Relationship Id="rId70" Type="http://schemas.openxmlformats.org/officeDocument/2006/relationships/image" Target="media/image37.emf"/><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E001AD7-9A1B-46A4-8AE0-C943907B20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2287</TotalTime>
  <Pages>221</Pages>
  <Words>71481</Words>
  <Characters>428887</Characters>
  <Application>Microsoft Office Word</Application>
  <DocSecurity>0</DocSecurity>
  <Lines>3574</Lines>
  <Paragraphs>998</Paragraphs>
  <ScaleCrop>false</ScaleCrop>
  <HeadingPairs>
    <vt:vector size="2" baseType="variant">
      <vt:variant>
        <vt:lpstr>Tytuł</vt:lpstr>
      </vt:variant>
      <vt:variant>
        <vt:i4>1</vt:i4>
      </vt:variant>
    </vt:vector>
  </HeadingPairs>
  <TitlesOfParts>
    <vt:vector size="1" baseType="lpstr">
      <vt:lpstr>MRP_for_LLU</vt:lpstr>
    </vt:vector>
  </TitlesOfParts>
  <Company>TPS.A.</Company>
  <LinksUpToDate>false</LinksUpToDate>
  <CharactersWithSpaces>499370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MRP_for_LLU</dc:title>
  <dc:subject>LLU</dc:subject>
  <dc:creator>Jarosław Lesiewicz</dc:creator>
  <cp:lastModifiedBy>Gola Anna - Hurt</cp:lastModifiedBy>
  <cp:revision>281</cp:revision>
  <cp:lastPrinted>2016-01-12T10:56:00Z</cp:lastPrinted>
  <dcterms:created xsi:type="dcterms:W3CDTF">2016-01-12T06:45:00Z</dcterms:created>
  <dcterms:modified xsi:type="dcterms:W3CDTF">2016-03-17T11:20:00Z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xd_Signature">
    <vt:lpwstr/>
  </property>
  <property fmtid="{D5CDD505-2E9C-101B-9397-08002B2CF9AE}" pid="3" name="xd_ProgID">
    <vt:lpwstr/>
  </property>
  <property fmtid="{D5CDD505-2E9C-101B-9397-08002B2CF9AE}" pid="4" name="TemplateUrl">
    <vt:lpwstr/>
  </property>
  <property fmtid="{D5CDD505-2E9C-101B-9397-08002B2CF9AE}" pid="5" name="display_urn:schemas-microsoft-com:office:office#Editor">
    <vt:lpwstr>Dybek Paweł - Hurt TP</vt:lpwstr>
  </property>
  <property fmtid="{D5CDD505-2E9C-101B-9397-08002B2CF9AE}" pid="6" name="display_urn:schemas-microsoft-com:office:office#Author">
    <vt:lpwstr>Dybek Paweł - Hurt TP</vt:lpwstr>
  </property>
  <property fmtid="{D5CDD505-2E9C-101B-9397-08002B2CF9AE}" pid="7" name="_SourceUrl">
    <vt:lpwstr/>
  </property>
  <property fmtid="{D5CDD505-2E9C-101B-9397-08002B2CF9AE}" pid="8" name="Docelowi odbiorcy">
    <vt:lpwstr/>
  </property>
  <property fmtid="{D5CDD505-2E9C-101B-9397-08002B2CF9AE}" pid="9" name="_NewReviewCycle">
    <vt:lpwstr/>
  </property>
  <property fmtid="{D5CDD505-2E9C-101B-9397-08002B2CF9AE}" pid="10" name="_AdHocReviewCycleID">
    <vt:i4>-1436075070</vt:i4>
  </property>
  <property fmtid="{D5CDD505-2E9C-101B-9397-08002B2CF9AE}" pid="11" name="_EmailSubject">
    <vt:lpwstr>Modele do komunikatu.</vt:lpwstr>
  </property>
  <property fmtid="{D5CDD505-2E9C-101B-9397-08002B2CF9AE}" pid="12" name="_AuthorEmail">
    <vt:lpwstr>Anna.Gola4@orange.com</vt:lpwstr>
  </property>
  <property fmtid="{D5CDD505-2E9C-101B-9397-08002B2CF9AE}" pid="13" name="_AuthorEmailDisplayName">
    <vt:lpwstr>Gola Anna 4 - Hurt</vt:lpwstr>
  </property>
</Properties>
</file>